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E700" w14:textId="77777777" w:rsidR="00EE6872" w:rsidRDefault="00EE6872">
      <w:pPr>
        <w:widowControl w:val="0"/>
        <w:jc w:val="center"/>
        <w:textAlignment w:val="baseline"/>
        <w:rPr>
          <w:sz w:val="22"/>
          <w:szCs w:val="22"/>
        </w:rPr>
      </w:pPr>
    </w:p>
    <w:p w14:paraId="06A2625F" w14:textId="77777777" w:rsidR="00083837" w:rsidRDefault="00083837">
      <w:pPr>
        <w:widowControl w:val="0"/>
        <w:textAlignment w:val="baseline"/>
        <w:rPr>
          <w:szCs w:val="24"/>
        </w:rPr>
      </w:pPr>
    </w:p>
    <w:p w14:paraId="51D1B5B7" w14:textId="022201E3" w:rsidR="00083837" w:rsidRDefault="00083837">
      <w:pPr>
        <w:widowControl w:val="0"/>
        <w:textAlignment w:val="baseline"/>
        <w:rPr>
          <w:szCs w:val="24"/>
        </w:rPr>
      </w:pPr>
    </w:p>
    <w:p w14:paraId="6DAF0414" w14:textId="77777777" w:rsidR="00EE6872" w:rsidRDefault="00EE6872">
      <w:pPr>
        <w:widowControl w:val="0"/>
        <w:textAlignment w:val="baseline"/>
        <w:rPr>
          <w:szCs w:val="24"/>
        </w:rPr>
      </w:pPr>
    </w:p>
    <w:p w14:paraId="7534FC61" w14:textId="4C2F64DB" w:rsidR="00083837" w:rsidRDefault="00DF2F6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083837" w:rsidRDefault="00083837">
      <w:pPr>
        <w:widowControl w:val="0"/>
        <w:jc w:val="center"/>
        <w:textAlignment w:val="baseline"/>
        <w:rPr>
          <w:szCs w:val="24"/>
        </w:rPr>
      </w:pPr>
    </w:p>
    <w:p w14:paraId="2EE47239" w14:textId="2ABE4B54" w:rsidR="00083837" w:rsidRDefault="00DF2F6F">
      <w:pPr>
        <w:widowControl w:val="0"/>
        <w:jc w:val="center"/>
        <w:textAlignment w:val="baseline"/>
        <w:rPr>
          <w:szCs w:val="24"/>
        </w:rPr>
      </w:pPr>
      <w:r w:rsidRPr="00FB4957">
        <w:rPr>
          <w:szCs w:val="24"/>
        </w:rPr>
        <w:t>20</w:t>
      </w:r>
      <w:r w:rsidR="00F73767" w:rsidRPr="00FB4957">
        <w:rPr>
          <w:szCs w:val="24"/>
        </w:rPr>
        <w:t>2</w:t>
      </w:r>
      <w:r w:rsidR="00B67CA4">
        <w:rPr>
          <w:szCs w:val="24"/>
        </w:rPr>
        <w:t>3</w:t>
      </w:r>
      <w:r w:rsidRPr="00FB4957">
        <w:rPr>
          <w:szCs w:val="24"/>
        </w:rPr>
        <w:t xml:space="preserve"> </w:t>
      </w:r>
      <w:r w:rsidRPr="00DC26D4">
        <w:rPr>
          <w:szCs w:val="24"/>
        </w:rPr>
        <w:t xml:space="preserve">m. </w:t>
      </w:r>
      <w:r w:rsidR="00F40B59">
        <w:rPr>
          <w:szCs w:val="24"/>
        </w:rPr>
        <w:t>vasario 28</w:t>
      </w:r>
      <w:r w:rsidR="00DC26D4" w:rsidRPr="00DC26D4">
        <w:rPr>
          <w:szCs w:val="24"/>
        </w:rPr>
        <w:t xml:space="preserve"> </w:t>
      </w:r>
      <w:r w:rsidRPr="00DC26D4">
        <w:rPr>
          <w:szCs w:val="24"/>
        </w:rPr>
        <w:t>d.</w:t>
      </w:r>
    </w:p>
    <w:p w14:paraId="523DCB94" w14:textId="77777777" w:rsidR="00083837" w:rsidRDefault="00083837">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083837" w:rsidRPr="00B57E06" w14:paraId="77188082" w14:textId="77777777">
        <w:tc>
          <w:tcPr>
            <w:tcW w:w="6345" w:type="dxa"/>
            <w:shd w:val="clear" w:color="auto" w:fill="auto"/>
            <w:vAlign w:val="center"/>
          </w:tcPr>
          <w:p w14:paraId="27B7C8B4" w14:textId="26D73FFD" w:rsidR="00083837" w:rsidRPr="00B57E06" w:rsidRDefault="00DF2F6F">
            <w:pPr>
              <w:widowControl w:val="0"/>
              <w:textAlignment w:val="baseline"/>
              <w:rPr>
                <w:b/>
                <w:szCs w:val="24"/>
              </w:rPr>
            </w:pPr>
            <w:r w:rsidRPr="00B57E06">
              <w:rPr>
                <w:b/>
                <w:szCs w:val="24"/>
              </w:rPr>
              <w:t>Pasiūlymą dėl projektų atrankos kriterijų nustatymo ir (arba) keitimo bei vertinimo metodiką teikianti institucija</w:t>
            </w:r>
          </w:p>
        </w:tc>
        <w:tc>
          <w:tcPr>
            <w:tcW w:w="9008" w:type="dxa"/>
            <w:shd w:val="clear" w:color="auto" w:fill="auto"/>
            <w:vAlign w:val="center"/>
          </w:tcPr>
          <w:p w14:paraId="532F9A50" w14:textId="24CE7DF5" w:rsidR="000B1D46" w:rsidRPr="00B57E06" w:rsidRDefault="000B1D46" w:rsidP="000B1D46">
            <w:pPr>
              <w:widowControl w:val="0"/>
              <w:textAlignment w:val="baseline"/>
              <w:rPr>
                <w:szCs w:val="24"/>
              </w:rPr>
            </w:pPr>
            <w:r w:rsidRPr="00B57E06">
              <w:rPr>
                <w:szCs w:val="24"/>
              </w:rPr>
              <w:t xml:space="preserve">Lietuvos Respublikos </w:t>
            </w:r>
            <w:r w:rsidR="000D2DCE" w:rsidRPr="00B57E06">
              <w:rPr>
                <w:szCs w:val="24"/>
              </w:rPr>
              <w:t>žemės ūkio</w:t>
            </w:r>
            <w:r w:rsidRPr="00B57E06">
              <w:rPr>
                <w:szCs w:val="24"/>
              </w:rPr>
              <w:t xml:space="preserve"> ministerija</w:t>
            </w:r>
          </w:p>
          <w:p w14:paraId="509B765C" w14:textId="33BC204B" w:rsidR="00083837" w:rsidRPr="00B57E06" w:rsidRDefault="00083837">
            <w:pPr>
              <w:widowControl w:val="0"/>
              <w:textAlignment w:val="baseline"/>
              <w:rPr>
                <w:i/>
                <w:szCs w:val="24"/>
              </w:rPr>
            </w:pPr>
          </w:p>
        </w:tc>
      </w:tr>
      <w:tr w:rsidR="00083837" w:rsidRPr="00B57E06" w14:paraId="5BE1F7E2" w14:textId="77777777">
        <w:tc>
          <w:tcPr>
            <w:tcW w:w="6345" w:type="dxa"/>
            <w:shd w:val="clear" w:color="auto" w:fill="auto"/>
            <w:vAlign w:val="center"/>
          </w:tcPr>
          <w:p w14:paraId="0206FA4F" w14:textId="4BEED8B3" w:rsidR="00083837" w:rsidRPr="00B57E06" w:rsidRDefault="00DF2F6F">
            <w:pPr>
              <w:widowControl w:val="0"/>
              <w:textAlignment w:val="baseline"/>
              <w:rPr>
                <w:b/>
                <w:szCs w:val="24"/>
              </w:rPr>
            </w:pPr>
            <w:r w:rsidRPr="00B57E06">
              <w:rPr>
                <w:b/>
                <w:szCs w:val="24"/>
              </w:rPr>
              <w:t>Pažangos priemonės veiklos (poveiklės) pavadinimas</w:t>
            </w:r>
          </w:p>
        </w:tc>
        <w:tc>
          <w:tcPr>
            <w:tcW w:w="9008" w:type="dxa"/>
            <w:shd w:val="clear" w:color="auto" w:fill="auto"/>
            <w:vAlign w:val="center"/>
          </w:tcPr>
          <w:p w14:paraId="29FF0DB4" w14:textId="7FF2BBA4" w:rsidR="001C4DF3" w:rsidRPr="00B57E06" w:rsidRDefault="001C4DF3">
            <w:pPr>
              <w:widowControl w:val="0"/>
              <w:textAlignment w:val="baseline"/>
              <w:rPr>
                <w:szCs w:val="24"/>
              </w:rPr>
            </w:pPr>
            <w:r w:rsidRPr="00B57E06">
              <w:rPr>
                <w:szCs w:val="24"/>
              </w:rPr>
              <w:t>„</w:t>
            </w:r>
            <w:r w:rsidR="00A24163" w:rsidRPr="00A24163">
              <w:rPr>
                <w:szCs w:val="24"/>
              </w:rPr>
              <w:t>Ekologinė akvakultūros gamyba</w:t>
            </w:r>
            <w:r w:rsidRPr="00B57E06">
              <w:rPr>
                <w:szCs w:val="24"/>
              </w:rPr>
              <w:t>“ (toliau – Priemonė)</w:t>
            </w:r>
          </w:p>
          <w:p w14:paraId="6B54FBC3" w14:textId="77777777" w:rsidR="001C4DF3" w:rsidRPr="00B57E06" w:rsidRDefault="001C4DF3">
            <w:pPr>
              <w:widowControl w:val="0"/>
              <w:textAlignment w:val="baseline"/>
              <w:rPr>
                <w:szCs w:val="24"/>
              </w:rPr>
            </w:pPr>
          </w:p>
          <w:p w14:paraId="60BD5E92" w14:textId="572C4B4A" w:rsidR="00083837" w:rsidRPr="00B57E06" w:rsidRDefault="00235CEB">
            <w:pPr>
              <w:widowControl w:val="0"/>
              <w:textAlignment w:val="baseline"/>
              <w:rPr>
                <w:szCs w:val="24"/>
              </w:rPr>
            </w:pPr>
            <w:r w:rsidRPr="00B57E06">
              <w:rPr>
                <w:szCs w:val="24"/>
              </w:rPr>
              <w:t xml:space="preserve">2022–2030 metų žemės ūkio, maisto, kaimo plėtros ir žuvininkystės plėtros programos </w:t>
            </w:r>
            <w:r w:rsidR="00524DB8" w:rsidRPr="00B57E06">
              <w:rPr>
                <w:szCs w:val="24"/>
              </w:rPr>
              <w:t xml:space="preserve">priemonės </w:t>
            </w:r>
            <w:r w:rsidR="00CE496F" w:rsidRPr="00B57E06">
              <w:rPr>
                <w:szCs w:val="24"/>
              </w:rPr>
              <w:t xml:space="preserve">Nr. </w:t>
            </w:r>
            <w:bookmarkStart w:id="0" w:name="_Hlk113520076"/>
            <w:r w:rsidRPr="00B57E06">
              <w:rPr>
                <w:szCs w:val="24"/>
              </w:rPr>
              <w:t>15-001-0</w:t>
            </w:r>
            <w:r w:rsidR="00A24163">
              <w:rPr>
                <w:szCs w:val="24"/>
              </w:rPr>
              <w:t>2</w:t>
            </w:r>
            <w:r w:rsidRPr="00B57E06">
              <w:rPr>
                <w:szCs w:val="24"/>
              </w:rPr>
              <w:t>-</w:t>
            </w:r>
            <w:r w:rsidR="00A24163">
              <w:rPr>
                <w:szCs w:val="24"/>
              </w:rPr>
              <w:t>12</w:t>
            </w:r>
            <w:r w:rsidRPr="00B57E06">
              <w:rPr>
                <w:szCs w:val="24"/>
              </w:rPr>
              <w:t>-0</w:t>
            </w:r>
            <w:r w:rsidR="00A24163">
              <w:rPr>
                <w:szCs w:val="24"/>
              </w:rPr>
              <w:t>1</w:t>
            </w:r>
            <w:r w:rsidRPr="00B57E06">
              <w:rPr>
                <w:szCs w:val="24"/>
              </w:rPr>
              <w:t xml:space="preserve"> </w:t>
            </w:r>
            <w:bookmarkEnd w:id="0"/>
            <w:r w:rsidR="00CE496F" w:rsidRPr="00B57E06">
              <w:rPr>
                <w:szCs w:val="24"/>
              </w:rPr>
              <w:t>aprašo veikla „</w:t>
            </w:r>
            <w:r w:rsidR="00A24163" w:rsidRPr="00A24163">
              <w:rPr>
                <w:szCs w:val="24"/>
              </w:rPr>
              <w:t>Ekologinė akvakultūros gamyba</w:t>
            </w:r>
            <w:r w:rsidR="00B67CA4" w:rsidRPr="00B57E06">
              <w:rPr>
                <w:szCs w:val="24"/>
              </w:rPr>
              <w:t>“</w:t>
            </w:r>
          </w:p>
        </w:tc>
      </w:tr>
      <w:tr w:rsidR="00083837" w:rsidRPr="00B57E06" w14:paraId="31AE92AE" w14:textId="77777777">
        <w:tc>
          <w:tcPr>
            <w:tcW w:w="6345" w:type="dxa"/>
            <w:shd w:val="clear" w:color="auto" w:fill="auto"/>
            <w:vAlign w:val="center"/>
          </w:tcPr>
          <w:p w14:paraId="06EF78B7" w14:textId="77C8EE32" w:rsidR="00083837" w:rsidRPr="00B57E06" w:rsidRDefault="00DF2F6F">
            <w:pPr>
              <w:widowControl w:val="0"/>
              <w:textAlignment w:val="baseline"/>
              <w:rPr>
                <w:b/>
                <w:szCs w:val="24"/>
              </w:rPr>
            </w:pPr>
            <w:r w:rsidRPr="00B57E06">
              <w:rPr>
                <w:b/>
                <w:szCs w:val="24"/>
              </w:rPr>
              <w:t>Pažangos priemonės veiklai (poveiklei) skirta finansavimo suma (mln. eurų)</w:t>
            </w:r>
          </w:p>
        </w:tc>
        <w:tc>
          <w:tcPr>
            <w:tcW w:w="9008" w:type="dxa"/>
            <w:shd w:val="clear" w:color="auto" w:fill="auto"/>
            <w:vAlign w:val="center"/>
          </w:tcPr>
          <w:p w14:paraId="2BF6AF44" w14:textId="5EC899BB" w:rsidR="00083837" w:rsidRPr="00B57E06" w:rsidRDefault="00A24163">
            <w:pPr>
              <w:widowControl w:val="0"/>
              <w:textAlignment w:val="baseline"/>
              <w:rPr>
                <w:szCs w:val="24"/>
              </w:rPr>
            </w:pPr>
            <w:r>
              <w:rPr>
                <w:szCs w:val="24"/>
                <w:lang w:val="en-US"/>
              </w:rPr>
              <w:t>4 2</w:t>
            </w:r>
            <w:r w:rsidR="00095B74">
              <w:rPr>
                <w:szCs w:val="24"/>
                <w:lang w:val="en-US"/>
              </w:rPr>
              <w:t>0</w:t>
            </w:r>
            <w:r w:rsidR="00B57E06">
              <w:rPr>
                <w:szCs w:val="24"/>
                <w:lang w:val="en-US"/>
              </w:rPr>
              <w:t>0</w:t>
            </w:r>
            <w:r w:rsidR="00B67CA4" w:rsidRPr="00B57E06">
              <w:rPr>
                <w:szCs w:val="24"/>
                <w:lang w:val="en-US"/>
              </w:rPr>
              <w:t xml:space="preserve"> 000</w:t>
            </w:r>
            <w:r w:rsidR="005A08F8" w:rsidRPr="00B57E06">
              <w:rPr>
                <w:szCs w:val="24"/>
              </w:rPr>
              <w:t xml:space="preserve"> Eur</w:t>
            </w:r>
            <w:r w:rsidR="003C6A19" w:rsidRPr="00B57E06">
              <w:rPr>
                <w:szCs w:val="24"/>
              </w:rPr>
              <w:t xml:space="preserve"> iš jų E</w:t>
            </w:r>
            <w:r w:rsidR="00B57E06">
              <w:rPr>
                <w:szCs w:val="24"/>
              </w:rPr>
              <w:t>J</w:t>
            </w:r>
            <w:r w:rsidR="003C6A19" w:rsidRPr="00B57E06">
              <w:rPr>
                <w:szCs w:val="24"/>
              </w:rPr>
              <w:t xml:space="preserve">RŽAF </w:t>
            </w:r>
            <w:r>
              <w:rPr>
                <w:szCs w:val="24"/>
              </w:rPr>
              <w:t>2</w:t>
            </w:r>
            <w:r w:rsidR="00095B74">
              <w:rPr>
                <w:szCs w:val="24"/>
              </w:rPr>
              <w:t xml:space="preserve"> 9</w:t>
            </w:r>
            <w:r>
              <w:rPr>
                <w:szCs w:val="24"/>
              </w:rPr>
              <w:t>4</w:t>
            </w:r>
            <w:r w:rsidR="00095B74">
              <w:rPr>
                <w:szCs w:val="24"/>
              </w:rPr>
              <w:t>0</w:t>
            </w:r>
            <w:r w:rsidR="003C6A19" w:rsidRPr="00B57E06">
              <w:rPr>
                <w:szCs w:val="24"/>
              </w:rPr>
              <w:t> 000 Eur</w:t>
            </w:r>
          </w:p>
        </w:tc>
      </w:tr>
      <w:tr w:rsidR="00083837" w:rsidRPr="00B57E06" w14:paraId="390279EA" w14:textId="77777777">
        <w:tc>
          <w:tcPr>
            <w:tcW w:w="6345" w:type="dxa"/>
            <w:shd w:val="clear" w:color="auto" w:fill="auto"/>
            <w:vAlign w:val="center"/>
          </w:tcPr>
          <w:p w14:paraId="113DE1EC" w14:textId="78882A84" w:rsidR="00083837" w:rsidRPr="00B57E06" w:rsidRDefault="00DF2F6F">
            <w:pPr>
              <w:widowControl w:val="0"/>
              <w:textAlignment w:val="baseline"/>
              <w:rPr>
                <w:b/>
                <w:szCs w:val="24"/>
              </w:rPr>
            </w:pPr>
            <w:r w:rsidRPr="00B57E06">
              <w:rPr>
                <w:b/>
                <w:szCs w:val="24"/>
              </w:rPr>
              <w:t>Finansavimo šaltinis (-iai)</w:t>
            </w:r>
          </w:p>
        </w:tc>
        <w:tc>
          <w:tcPr>
            <w:tcW w:w="9008" w:type="dxa"/>
            <w:shd w:val="clear" w:color="auto" w:fill="auto"/>
            <w:vAlign w:val="center"/>
          </w:tcPr>
          <w:p w14:paraId="0E10E3DE" w14:textId="2F3ADCAC" w:rsidR="00083837" w:rsidRPr="00B57E06" w:rsidRDefault="000D2DCE">
            <w:pPr>
              <w:rPr>
                <w:szCs w:val="24"/>
              </w:rPr>
            </w:pPr>
            <w:r w:rsidRPr="00B57E06">
              <w:rPr>
                <w:szCs w:val="24"/>
              </w:rPr>
              <w:t xml:space="preserve">Lietuvos žuvininkystės sektoriaus </w:t>
            </w:r>
            <w:r w:rsidR="00DF2F6F" w:rsidRPr="00B57E06">
              <w:rPr>
                <w:szCs w:val="24"/>
              </w:rPr>
              <w:t>2021–2027 metų program</w:t>
            </w:r>
            <w:r w:rsidR="00510CF2" w:rsidRPr="00B57E06">
              <w:rPr>
                <w:szCs w:val="24"/>
              </w:rPr>
              <w:t>os lėšos</w:t>
            </w:r>
          </w:p>
        </w:tc>
      </w:tr>
      <w:tr w:rsidR="00500B0D" w:rsidRPr="00500B0D" w14:paraId="4C57846C" w14:textId="77777777">
        <w:tc>
          <w:tcPr>
            <w:tcW w:w="6345" w:type="dxa"/>
            <w:shd w:val="clear" w:color="auto" w:fill="auto"/>
            <w:vAlign w:val="center"/>
          </w:tcPr>
          <w:p w14:paraId="2F0BDDAD" w14:textId="0F59C7D9" w:rsidR="00083837" w:rsidRPr="00500B0D" w:rsidRDefault="000D2DCE">
            <w:pPr>
              <w:widowControl w:val="0"/>
              <w:textAlignment w:val="baseline"/>
              <w:rPr>
                <w:b/>
                <w:szCs w:val="24"/>
              </w:rPr>
            </w:pPr>
            <w:r w:rsidRPr="00500B0D">
              <w:rPr>
                <w:b/>
                <w:bCs/>
                <w:szCs w:val="24"/>
              </w:rPr>
              <w:t>Konkretus tikslas</w:t>
            </w:r>
          </w:p>
        </w:tc>
        <w:tc>
          <w:tcPr>
            <w:tcW w:w="9008" w:type="dxa"/>
            <w:shd w:val="clear" w:color="auto" w:fill="auto"/>
            <w:vAlign w:val="center"/>
          </w:tcPr>
          <w:p w14:paraId="7543FD40" w14:textId="40A29895" w:rsidR="00083837" w:rsidRPr="00500B0D" w:rsidRDefault="000D2DCE">
            <w:pPr>
              <w:widowControl w:val="0"/>
              <w:textAlignment w:val="baseline"/>
              <w:rPr>
                <w:szCs w:val="24"/>
              </w:rPr>
            </w:pPr>
            <w:r w:rsidRPr="00500B0D">
              <w:rPr>
                <w:szCs w:val="24"/>
              </w:rPr>
              <w:t>P</w:t>
            </w:r>
            <w:r w:rsidR="00DF2F6F" w:rsidRPr="00500B0D">
              <w:rPr>
                <w:szCs w:val="24"/>
              </w:rPr>
              <w:t xml:space="preserve">rogramos </w:t>
            </w:r>
            <w:r w:rsidRPr="00500B0D">
              <w:rPr>
                <w:szCs w:val="24"/>
                <w:lang w:val="en-US"/>
              </w:rPr>
              <w:t>2.</w:t>
            </w:r>
            <w:r w:rsidR="00B67CA4" w:rsidRPr="00500B0D">
              <w:rPr>
                <w:szCs w:val="24"/>
                <w:lang w:val="en-US"/>
              </w:rPr>
              <w:t>1</w:t>
            </w:r>
            <w:r w:rsidRPr="00500B0D">
              <w:rPr>
                <w:szCs w:val="24"/>
              </w:rPr>
              <w:t>. konkretus tikslas</w:t>
            </w:r>
            <w:r w:rsidR="00DE1A6A" w:rsidRPr="00500B0D">
              <w:rPr>
                <w:szCs w:val="24"/>
              </w:rPr>
              <w:t xml:space="preserve"> </w:t>
            </w:r>
            <w:r w:rsidR="00235CEB" w:rsidRPr="00500B0D">
              <w:rPr>
                <w:szCs w:val="24"/>
              </w:rPr>
              <w:t>„</w:t>
            </w:r>
            <w:r w:rsidR="00B67CA4" w:rsidRPr="00500B0D">
              <w:rPr>
                <w:szCs w:val="24"/>
              </w:rPr>
              <w:t>Skatinti darnią akvakultūros veiklą, visų pirma didinti akvakultūros produktų gamybos konkurencingumą, kartu užtikrinant, kad veikla būtų aplinkos požiūriu tvari ilguoju laikotarpiu</w:t>
            </w:r>
            <w:r w:rsidR="00235CEB" w:rsidRPr="00500B0D">
              <w:rPr>
                <w:szCs w:val="24"/>
              </w:rPr>
              <w:t>“</w:t>
            </w:r>
            <w:r w:rsidR="00BF0529" w:rsidRPr="00500B0D">
              <w:rPr>
                <w:szCs w:val="24"/>
              </w:rPr>
              <w:t xml:space="preserve"> </w:t>
            </w:r>
          </w:p>
        </w:tc>
      </w:tr>
      <w:tr w:rsidR="00500B0D" w:rsidRPr="00500B0D" w14:paraId="336BAD4A" w14:textId="77777777">
        <w:tc>
          <w:tcPr>
            <w:tcW w:w="6345" w:type="dxa"/>
            <w:shd w:val="clear" w:color="auto" w:fill="auto"/>
            <w:vAlign w:val="center"/>
          </w:tcPr>
          <w:p w14:paraId="3F00C7BD" w14:textId="4D595484" w:rsidR="00083837" w:rsidRPr="00500B0D" w:rsidRDefault="00DF2F6F">
            <w:pPr>
              <w:widowControl w:val="0"/>
              <w:textAlignment w:val="baseline"/>
              <w:rPr>
                <w:b/>
                <w:szCs w:val="24"/>
              </w:rPr>
            </w:pPr>
            <w:r w:rsidRPr="00500B0D">
              <w:rPr>
                <w:b/>
                <w:szCs w:val="24"/>
              </w:rPr>
              <w:t>Projektų atrankos būdas (finansavimo forma, kai įgyvendinamos finansinės priemonės)</w:t>
            </w:r>
          </w:p>
        </w:tc>
        <w:tc>
          <w:tcPr>
            <w:tcW w:w="9008" w:type="dxa"/>
            <w:shd w:val="clear" w:color="auto" w:fill="auto"/>
            <w:vAlign w:val="center"/>
          </w:tcPr>
          <w:p w14:paraId="1BFB854A" w14:textId="77777777" w:rsidR="00083837" w:rsidRPr="00500B0D" w:rsidRDefault="00DF2F6F">
            <w:pPr>
              <w:widowControl w:val="0"/>
              <w:textAlignment w:val="baseline"/>
              <w:rPr>
                <w:szCs w:val="24"/>
              </w:rPr>
            </w:pPr>
            <w:r w:rsidRPr="00500B0D">
              <w:rPr>
                <w:b/>
                <w:bCs/>
                <w:szCs w:val="24"/>
                <w:lang w:eastAsia="lt-LT"/>
              </w:rPr>
              <w:sym w:font="Times New Roman" w:char="F07F"/>
            </w:r>
            <w:r w:rsidRPr="00500B0D">
              <w:rPr>
                <w:szCs w:val="24"/>
              </w:rPr>
              <w:t xml:space="preserve"> Planavimo</w:t>
            </w:r>
          </w:p>
          <w:p w14:paraId="1B352361" w14:textId="4DA4EDE0" w:rsidR="00083837" w:rsidRPr="00500B0D" w:rsidRDefault="001F70D1">
            <w:pPr>
              <w:widowControl w:val="0"/>
              <w:textAlignment w:val="baseline"/>
              <w:rPr>
                <w:szCs w:val="24"/>
              </w:rPr>
            </w:pPr>
            <w:r w:rsidRPr="00500B0D">
              <w:rPr>
                <w:b/>
                <w:bCs/>
                <w:szCs w:val="24"/>
                <w:lang w:eastAsia="lt-LT"/>
              </w:rPr>
              <w:sym w:font="Times New Roman" w:char="F07F"/>
            </w:r>
            <w:r w:rsidRPr="00500B0D">
              <w:rPr>
                <w:b/>
                <w:bCs/>
                <w:szCs w:val="24"/>
                <w:lang w:eastAsia="lt-LT"/>
              </w:rPr>
              <w:t xml:space="preserve"> </w:t>
            </w:r>
            <w:r w:rsidR="00DF2F6F" w:rsidRPr="00500B0D">
              <w:rPr>
                <w:szCs w:val="24"/>
              </w:rPr>
              <w:t>Konkurso</w:t>
            </w:r>
          </w:p>
          <w:p w14:paraId="609AFC41" w14:textId="0D4D1CDB" w:rsidR="00083837" w:rsidRPr="00500B0D" w:rsidRDefault="001F70D1">
            <w:pPr>
              <w:widowControl w:val="0"/>
              <w:textAlignment w:val="baseline"/>
              <w:rPr>
                <w:szCs w:val="24"/>
              </w:rPr>
            </w:pPr>
            <w:r w:rsidRPr="00500B0D">
              <w:rPr>
                <w:b/>
                <w:bCs/>
                <w:szCs w:val="24"/>
                <w:lang w:eastAsia="lt-LT"/>
              </w:rPr>
              <w:t xml:space="preserve">x </w:t>
            </w:r>
            <w:r w:rsidRPr="00500B0D">
              <w:rPr>
                <w:szCs w:val="24"/>
              </w:rPr>
              <w:t xml:space="preserve">Kompensacijų </w:t>
            </w:r>
          </w:p>
          <w:p w14:paraId="19502A19" w14:textId="6F8ECD49" w:rsidR="00083837" w:rsidRPr="00500B0D" w:rsidRDefault="00DF2F6F">
            <w:pPr>
              <w:widowControl w:val="0"/>
              <w:textAlignment w:val="baseline"/>
              <w:rPr>
                <w:szCs w:val="24"/>
              </w:rPr>
            </w:pPr>
            <w:r w:rsidRPr="00500B0D">
              <w:rPr>
                <w:b/>
                <w:bCs/>
                <w:szCs w:val="24"/>
                <w:lang w:eastAsia="lt-LT"/>
              </w:rPr>
              <w:sym w:font="Times New Roman" w:char="F07F"/>
            </w:r>
            <w:r w:rsidRPr="00500B0D">
              <w:rPr>
                <w:b/>
                <w:bCs/>
                <w:szCs w:val="24"/>
                <w:lang w:eastAsia="lt-LT"/>
              </w:rPr>
              <w:t xml:space="preserve"> </w:t>
            </w:r>
            <w:r w:rsidRPr="00500B0D">
              <w:rPr>
                <w:bCs/>
                <w:szCs w:val="24"/>
                <w:lang w:eastAsia="lt-LT"/>
              </w:rPr>
              <w:t>Finansinė priemonė</w:t>
            </w:r>
          </w:p>
        </w:tc>
      </w:tr>
      <w:tr w:rsidR="00500B0D" w:rsidRPr="00500B0D" w14:paraId="424A16BA" w14:textId="77777777" w:rsidTr="00F85313">
        <w:trPr>
          <w:trHeight w:val="341"/>
        </w:trPr>
        <w:tc>
          <w:tcPr>
            <w:tcW w:w="6345" w:type="dxa"/>
            <w:shd w:val="clear" w:color="auto" w:fill="auto"/>
            <w:vAlign w:val="center"/>
          </w:tcPr>
          <w:p w14:paraId="44E3D02A" w14:textId="62C2CCFF" w:rsidR="00083837" w:rsidRPr="00500B0D" w:rsidRDefault="00DF2F6F">
            <w:pPr>
              <w:widowControl w:val="0"/>
              <w:textAlignment w:val="baseline"/>
              <w:rPr>
                <w:b/>
                <w:szCs w:val="24"/>
              </w:rPr>
            </w:pPr>
            <w:r w:rsidRPr="00500B0D">
              <w:rPr>
                <w:b/>
                <w:szCs w:val="24"/>
              </w:rPr>
              <w:t xml:space="preserve">Atitiktis horizontaliesiems principams (toliau – HP) </w:t>
            </w:r>
          </w:p>
        </w:tc>
        <w:tc>
          <w:tcPr>
            <w:tcW w:w="9008" w:type="dxa"/>
            <w:shd w:val="clear" w:color="auto" w:fill="auto"/>
            <w:vAlign w:val="center"/>
          </w:tcPr>
          <w:p w14:paraId="3BE8C7F3" w14:textId="0F1B632E" w:rsidR="00371BB7" w:rsidRPr="00500B0D" w:rsidRDefault="00371BB7" w:rsidP="003C6A19">
            <w:pPr>
              <w:tabs>
                <w:tab w:val="left" w:pos="426"/>
                <w:tab w:val="left" w:pos="709"/>
              </w:tabs>
              <w:jc w:val="both"/>
              <w:rPr>
                <w:bCs/>
                <w:iCs/>
                <w:szCs w:val="24"/>
              </w:rPr>
            </w:pPr>
            <w:r w:rsidRPr="00500B0D">
              <w:rPr>
                <w:bCs/>
                <w:iCs/>
                <w:szCs w:val="24"/>
              </w:rPr>
              <w:t xml:space="preserve">Tiesiogiai </w:t>
            </w:r>
            <w:r w:rsidR="003C6A19" w:rsidRPr="00500B0D">
              <w:rPr>
                <w:bCs/>
                <w:iCs/>
                <w:szCs w:val="24"/>
              </w:rPr>
              <w:t>ne</w:t>
            </w:r>
            <w:r w:rsidRPr="00500B0D">
              <w:rPr>
                <w:bCs/>
                <w:iCs/>
                <w:szCs w:val="24"/>
              </w:rPr>
              <w:t>pr</w:t>
            </w:r>
            <w:r w:rsidR="00D27B81" w:rsidRPr="00500B0D">
              <w:rPr>
                <w:bCs/>
                <w:iCs/>
                <w:szCs w:val="24"/>
              </w:rPr>
              <w:t>i</w:t>
            </w:r>
            <w:r w:rsidRPr="00500B0D">
              <w:rPr>
                <w:bCs/>
                <w:iCs/>
                <w:szCs w:val="24"/>
              </w:rPr>
              <w:t>sideda prie HP įgyvendinimo</w:t>
            </w:r>
            <w:r w:rsidR="003C6A19" w:rsidRPr="00500B0D">
              <w:rPr>
                <w:bCs/>
                <w:iCs/>
                <w:szCs w:val="24"/>
              </w:rPr>
              <w:t>.</w:t>
            </w:r>
          </w:p>
          <w:p w14:paraId="72B5C4C1" w14:textId="43D0F5EA" w:rsidR="00083837" w:rsidRPr="00500B0D" w:rsidRDefault="00083837" w:rsidP="003C6A19">
            <w:pPr>
              <w:overflowPunct w:val="0"/>
              <w:ind w:firstLine="851"/>
              <w:jc w:val="both"/>
              <w:textAlignment w:val="baseline"/>
              <w:rPr>
                <w:b/>
                <w:bCs/>
                <w:szCs w:val="24"/>
                <w:lang w:eastAsia="lt-LT"/>
              </w:rPr>
            </w:pPr>
          </w:p>
        </w:tc>
      </w:tr>
      <w:tr w:rsidR="00083837" w:rsidRPr="00500B0D" w14:paraId="54710AA5" w14:textId="77777777" w:rsidTr="00F85313">
        <w:trPr>
          <w:trHeight w:val="476"/>
        </w:trPr>
        <w:tc>
          <w:tcPr>
            <w:tcW w:w="6345" w:type="dxa"/>
            <w:shd w:val="clear" w:color="auto" w:fill="auto"/>
            <w:vAlign w:val="center"/>
          </w:tcPr>
          <w:p w14:paraId="1E4E3BC5" w14:textId="6D0B3A27" w:rsidR="00083837" w:rsidRPr="00500B0D" w:rsidRDefault="00DF2F6F">
            <w:pPr>
              <w:widowControl w:val="0"/>
              <w:textAlignment w:val="baseline"/>
              <w:rPr>
                <w:b/>
                <w:szCs w:val="24"/>
              </w:rPr>
            </w:pPr>
            <w:r w:rsidRPr="00500B0D">
              <w:rPr>
                <w:b/>
                <w:szCs w:val="24"/>
              </w:rPr>
              <w:t>Atitiktis Europos Sąjungos pagrindinių teisių chartijai (toliau – Chartija)</w:t>
            </w:r>
          </w:p>
        </w:tc>
        <w:tc>
          <w:tcPr>
            <w:tcW w:w="9008" w:type="dxa"/>
            <w:shd w:val="clear" w:color="auto" w:fill="auto"/>
            <w:vAlign w:val="center"/>
          </w:tcPr>
          <w:p w14:paraId="3A57C6C3" w14:textId="325C0DB7" w:rsidR="00083837" w:rsidRPr="00500B0D" w:rsidRDefault="002175B0" w:rsidP="003C6A19">
            <w:pPr>
              <w:overflowPunct w:val="0"/>
              <w:jc w:val="both"/>
              <w:textAlignment w:val="baseline"/>
              <w:rPr>
                <w:bCs/>
                <w:i/>
                <w:szCs w:val="24"/>
                <w:lang w:eastAsia="lt-LT"/>
              </w:rPr>
            </w:pPr>
            <w:r w:rsidRPr="00500B0D">
              <w:rPr>
                <w:szCs w:val="24"/>
                <w:lang w:eastAsia="lt-LT"/>
              </w:rPr>
              <w:t xml:space="preserve">Tiesiogiai </w:t>
            </w:r>
            <w:r w:rsidR="003C6A19" w:rsidRPr="00500B0D">
              <w:rPr>
                <w:szCs w:val="24"/>
                <w:lang w:eastAsia="lt-LT"/>
              </w:rPr>
              <w:t>ne</w:t>
            </w:r>
            <w:r w:rsidRPr="00500B0D">
              <w:rPr>
                <w:szCs w:val="24"/>
                <w:lang w:eastAsia="lt-LT"/>
              </w:rPr>
              <w:t xml:space="preserve">prisidedama prie </w:t>
            </w:r>
            <w:r w:rsidR="003C6A19" w:rsidRPr="00500B0D">
              <w:rPr>
                <w:szCs w:val="24"/>
                <w:lang w:eastAsia="lt-LT"/>
              </w:rPr>
              <w:t xml:space="preserve">Chartijos įgyvendinimo </w:t>
            </w:r>
            <w:r w:rsidR="00E50740" w:rsidRPr="00500B0D">
              <w:rPr>
                <w:szCs w:val="24"/>
                <w:lang w:eastAsia="lt-LT"/>
              </w:rPr>
              <w:t>.</w:t>
            </w:r>
          </w:p>
        </w:tc>
      </w:tr>
    </w:tbl>
    <w:p w14:paraId="2A20A757" w14:textId="77777777" w:rsidR="00083837" w:rsidRPr="00500B0D" w:rsidRDefault="00083837">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8865"/>
      </w:tblGrid>
      <w:tr w:rsidR="00500B0D" w:rsidRPr="00500B0D" w14:paraId="51B3363E" w14:textId="77777777">
        <w:tc>
          <w:tcPr>
            <w:tcW w:w="6345" w:type="dxa"/>
            <w:shd w:val="clear" w:color="auto" w:fill="auto"/>
          </w:tcPr>
          <w:p w14:paraId="41C0751E" w14:textId="2BC83EE9" w:rsidR="00083837" w:rsidRPr="00500B0D" w:rsidRDefault="00DF2F6F">
            <w:pPr>
              <w:widowControl w:val="0"/>
              <w:jc w:val="both"/>
              <w:textAlignment w:val="baseline"/>
              <w:rPr>
                <w:b/>
                <w:bCs/>
                <w:szCs w:val="24"/>
                <w:lang w:eastAsia="lt-LT"/>
              </w:rPr>
            </w:pPr>
            <w:r w:rsidRPr="00500B0D">
              <w:rPr>
                <w:szCs w:val="24"/>
              </w:rPr>
              <w:br w:type="page"/>
            </w:r>
            <w:r w:rsidR="00E01A64" w:rsidRPr="00500B0D">
              <w:rPr>
                <w:b/>
                <w:bCs/>
                <w:szCs w:val="24"/>
                <w:lang w:eastAsia="lt-LT"/>
              </w:rPr>
              <w:t>x</w:t>
            </w:r>
            <w:r w:rsidRPr="00500B0D">
              <w:rPr>
                <w:b/>
                <w:bCs/>
                <w:szCs w:val="24"/>
                <w:lang w:eastAsia="lt-LT"/>
              </w:rPr>
              <w:t xml:space="preserve"> SPECIALUSIS PROJEKTŲ ATRANKOS KRITERIJUS</w:t>
            </w:r>
          </w:p>
          <w:p w14:paraId="0F59E8CD" w14:textId="7824706F" w:rsidR="00083837" w:rsidRPr="00500B0D" w:rsidRDefault="00E01A64">
            <w:pPr>
              <w:widowControl w:val="0"/>
              <w:jc w:val="both"/>
              <w:textAlignment w:val="baseline"/>
              <w:rPr>
                <w:b/>
                <w:bCs/>
                <w:szCs w:val="24"/>
                <w:lang w:eastAsia="lt-LT"/>
              </w:rPr>
            </w:pPr>
            <w:r w:rsidRPr="00500B0D">
              <w:rPr>
                <w:b/>
                <w:bCs/>
                <w:szCs w:val="24"/>
                <w:lang w:eastAsia="lt-LT"/>
              </w:rPr>
              <w:t xml:space="preserve"> </w:t>
            </w:r>
            <w:r w:rsidR="00DF2F6F" w:rsidRPr="00500B0D">
              <w:rPr>
                <w:b/>
                <w:bCs/>
                <w:szCs w:val="24"/>
                <w:lang w:eastAsia="lt-LT"/>
              </w:rPr>
              <w:t>PRIORITETINIS PROJEKTŲ ATRANKOS KRITERIJUS</w:t>
            </w:r>
          </w:p>
          <w:p w14:paraId="0744BF57" w14:textId="77777777" w:rsidR="00083837" w:rsidRPr="00500B0D" w:rsidRDefault="00DF2F6F">
            <w:pPr>
              <w:widowControl w:val="0"/>
              <w:jc w:val="both"/>
              <w:textAlignment w:val="baseline"/>
              <w:rPr>
                <w:b/>
                <w:bCs/>
                <w:szCs w:val="24"/>
                <w:lang w:eastAsia="lt-LT"/>
              </w:rPr>
            </w:pPr>
            <w:r w:rsidRPr="00500B0D">
              <w:rPr>
                <w:i/>
                <w:szCs w:val="24"/>
              </w:rPr>
              <w:t>(Pažymimas vienas iš galimų projektų atrankos kriterijų tipų.)</w:t>
            </w:r>
          </w:p>
        </w:tc>
        <w:tc>
          <w:tcPr>
            <w:tcW w:w="9008" w:type="dxa"/>
            <w:shd w:val="clear" w:color="auto" w:fill="auto"/>
          </w:tcPr>
          <w:p w14:paraId="736D2F4A" w14:textId="35E6E349" w:rsidR="00083837" w:rsidRPr="00500B0D" w:rsidRDefault="00DF2F6F">
            <w:pPr>
              <w:widowControl w:val="0"/>
              <w:jc w:val="both"/>
              <w:textAlignment w:val="baseline"/>
              <w:rPr>
                <w:b/>
                <w:bCs/>
                <w:szCs w:val="24"/>
                <w:lang w:eastAsia="lt-LT"/>
              </w:rPr>
            </w:pPr>
            <w:r w:rsidRPr="00500B0D">
              <w:rPr>
                <w:b/>
                <w:bCs/>
                <w:szCs w:val="24"/>
                <w:lang w:eastAsia="lt-LT"/>
              </w:rPr>
              <w:t>x Nustatymas</w:t>
            </w:r>
          </w:p>
          <w:p w14:paraId="3EBC1D0C" w14:textId="4F0CFC23" w:rsidR="00083837" w:rsidRPr="00500B0D" w:rsidRDefault="00DF2F6F">
            <w:pPr>
              <w:widowControl w:val="0"/>
              <w:jc w:val="both"/>
              <w:textAlignment w:val="baseline"/>
              <w:rPr>
                <w:szCs w:val="24"/>
              </w:rPr>
            </w:pPr>
            <w:r w:rsidRPr="00500B0D">
              <w:rPr>
                <w:b/>
                <w:bCs/>
                <w:szCs w:val="24"/>
                <w:lang w:eastAsia="lt-LT"/>
              </w:rPr>
              <w:sym w:font="Times New Roman" w:char="F07F"/>
            </w:r>
            <w:r w:rsidRPr="00500B0D">
              <w:rPr>
                <w:b/>
                <w:bCs/>
                <w:szCs w:val="24"/>
                <w:lang w:eastAsia="lt-LT"/>
              </w:rPr>
              <w:t xml:space="preserve"> Keitimas</w:t>
            </w:r>
          </w:p>
        </w:tc>
      </w:tr>
      <w:tr w:rsidR="00500B0D" w:rsidRPr="00500B0D" w14:paraId="6C9B72A7" w14:textId="77777777">
        <w:tc>
          <w:tcPr>
            <w:tcW w:w="6345" w:type="dxa"/>
            <w:shd w:val="clear" w:color="auto" w:fill="auto"/>
            <w:vAlign w:val="center"/>
          </w:tcPr>
          <w:p w14:paraId="6334BD0A" w14:textId="6FE24095" w:rsidR="00083837" w:rsidRPr="00500B0D" w:rsidRDefault="00DF2F6F">
            <w:pPr>
              <w:widowControl w:val="0"/>
              <w:textAlignment w:val="baseline"/>
              <w:rPr>
                <w:b/>
                <w:bCs/>
                <w:szCs w:val="24"/>
                <w:lang w:eastAsia="lt-LT"/>
              </w:rPr>
            </w:pPr>
            <w:r w:rsidRPr="00500B0D">
              <w:rPr>
                <w:b/>
                <w:bCs/>
                <w:szCs w:val="24"/>
                <w:lang w:eastAsia="lt-LT"/>
              </w:rPr>
              <w:t>Projektų atrankos kriterijaus numeris ir pavadinimas</w:t>
            </w:r>
          </w:p>
        </w:tc>
        <w:tc>
          <w:tcPr>
            <w:tcW w:w="9008" w:type="dxa"/>
            <w:shd w:val="clear" w:color="auto" w:fill="auto"/>
          </w:tcPr>
          <w:p w14:paraId="794524A3" w14:textId="71F45C46" w:rsidR="00083837" w:rsidRPr="00500B0D" w:rsidRDefault="002375B1" w:rsidP="00E01A64">
            <w:pPr>
              <w:widowControl w:val="0"/>
              <w:jc w:val="both"/>
              <w:textAlignment w:val="baseline"/>
              <w:rPr>
                <w:szCs w:val="24"/>
                <w:lang w:eastAsia="lt-LT"/>
              </w:rPr>
            </w:pPr>
            <w:r w:rsidRPr="00500B0D">
              <w:rPr>
                <w:szCs w:val="24"/>
                <w:lang w:eastAsia="lt-LT"/>
              </w:rPr>
              <w:t xml:space="preserve">1. </w:t>
            </w:r>
            <w:r w:rsidR="003F3A63" w:rsidRPr="00500B0D">
              <w:rPr>
                <w:szCs w:val="24"/>
                <w:lang w:eastAsia="lt-LT"/>
              </w:rPr>
              <w:t>Pareiškėjas yra Pramoninis akvakultūros tvenkinių ūkis (kaip nustatyta Žuvininkystės įstatyme)</w:t>
            </w:r>
            <w:r w:rsidR="003B1514" w:rsidRPr="00500B0D">
              <w:rPr>
                <w:i/>
                <w:iCs/>
                <w:szCs w:val="24"/>
                <w:lang w:eastAsia="lt-LT"/>
              </w:rPr>
              <w:t>;</w:t>
            </w:r>
          </w:p>
        </w:tc>
      </w:tr>
      <w:tr w:rsidR="00500B0D" w:rsidRPr="00500B0D" w14:paraId="225452A9" w14:textId="77777777">
        <w:tc>
          <w:tcPr>
            <w:tcW w:w="6345" w:type="dxa"/>
            <w:shd w:val="clear" w:color="auto" w:fill="auto"/>
            <w:vAlign w:val="center"/>
          </w:tcPr>
          <w:p w14:paraId="228A712C" w14:textId="56261FD1" w:rsidR="00083837" w:rsidRPr="00500B0D" w:rsidRDefault="00DF2F6F">
            <w:pPr>
              <w:widowControl w:val="0"/>
              <w:textAlignment w:val="baseline"/>
              <w:rPr>
                <w:b/>
                <w:bCs/>
                <w:szCs w:val="24"/>
                <w:lang w:eastAsia="lt-LT"/>
              </w:rPr>
            </w:pPr>
            <w:r w:rsidRPr="00500B0D">
              <w:rPr>
                <w:b/>
                <w:bCs/>
                <w:szCs w:val="24"/>
                <w:lang w:eastAsia="lt-LT"/>
              </w:rPr>
              <w:t>Projektų atrankos kriterijaus vertinimo metodas ir taikymas</w:t>
            </w:r>
          </w:p>
        </w:tc>
        <w:tc>
          <w:tcPr>
            <w:tcW w:w="9008" w:type="dxa"/>
            <w:shd w:val="clear" w:color="auto" w:fill="auto"/>
          </w:tcPr>
          <w:p w14:paraId="51BF9DA0" w14:textId="44874DA5" w:rsidR="003F3A63" w:rsidRPr="00500B0D" w:rsidRDefault="003F3A63" w:rsidP="003F3A63">
            <w:pPr>
              <w:widowControl w:val="0"/>
              <w:jc w:val="both"/>
              <w:textAlignment w:val="baseline"/>
              <w:rPr>
                <w:szCs w:val="24"/>
                <w:lang w:eastAsia="lt-LT"/>
              </w:rPr>
            </w:pPr>
            <w:r w:rsidRPr="00500B0D">
              <w:rPr>
                <w:szCs w:val="24"/>
                <w:lang w:eastAsia="lt-LT"/>
              </w:rPr>
              <w:t>Žuvininkystės įstatymo 24 straipsnio 5 dalyje numatyta, kad Pramoniniams akvakultūros tvenkinių ūkiams priskiriami akvakultūros tvenkinių ūkiai, atitinkantys šiuos kriterijus:</w:t>
            </w:r>
          </w:p>
          <w:p w14:paraId="3D949B49" w14:textId="77777777" w:rsidR="003F3A63" w:rsidRPr="00500B0D" w:rsidRDefault="003F3A63" w:rsidP="003F3A63">
            <w:pPr>
              <w:widowControl w:val="0"/>
              <w:jc w:val="both"/>
              <w:textAlignment w:val="baseline"/>
              <w:rPr>
                <w:szCs w:val="24"/>
                <w:lang w:eastAsia="lt-LT"/>
              </w:rPr>
            </w:pPr>
            <w:r w:rsidRPr="00500B0D">
              <w:rPr>
                <w:szCs w:val="24"/>
                <w:lang w:eastAsia="lt-LT"/>
              </w:rPr>
              <w:lastRenderedPageBreak/>
              <w:t>1) akvakultūros tvenkinių plotas ne mažesnis kaip 60 ha;</w:t>
            </w:r>
          </w:p>
          <w:p w14:paraId="337AC684" w14:textId="77777777" w:rsidR="00083837" w:rsidRPr="00500B0D" w:rsidRDefault="003F3A63" w:rsidP="003F3A63">
            <w:pPr>
              <w:widowControl w:val="0"/>
              <w:jc w:val="both"/>
              <w:textAlignment w:val="baseline"/>
              <w:rPr>
                <w:szCs w:val="24"/>
                <w:lang w:eastAsia="lt-LT"/>
              </w:rPr>
            </w:pPr>
            <w:r w:rsidRPr="00500B0D">
              <w:rPr>
                <w:szCs w:val="24"/>
                <w:lang w:eastAsia="lt-LT"/>
              </w:rPr>
              <w:t>2) išauginamų ir parduodamų žuvų kiekis yra ne mažesnis kaip 10 t per metus.</w:t>
            </w:r>
          </w:p>
          <w:p w14:paraId="74595665" w14:textId="1466B28F" w:rsidR="003F3A63" w:rsidRPr="00500B0D" w:rsidRDefault="003F3A63" w:rsidP="003F3A63">
            <w:pPr>
              <w:widowControl w:val="0"/>
              <w:jc w:val="both"/>
              <w:textAlignment w:val="baseline"/>
              <w:rPr>
                <w:bCs/>
                <w:iCs/>
                <w:szCs w:val="24"/>
                <w:lang w:eastAsia="lt-LT"/>
              </w:rPr>
            </w:pPr>
            <w:r w:rsidRPr="00500B0D">
              <w:rPr>
                <w:bCs/>
                <w:iCs/>
                <w:szCs w:val="24"/>
                <w:lang w:eastAsia="lt-LT"/>
              </w:rPr>
              <w:t xml:space="preserve">Atitiktis vertinama VĮ Žemės ūkio duomenų centras duomenimis (metų ėjusių prieš </w:t>
            </w:r>
            <w:r w:rsidR="005E1933" w:rsidRPr="00500B0D">
              <w:rPr>
                <w:bCs/>
                <w:iCs/>
                <w:szCs w:val="24"/>
                <w:lang w:eastAsia="lt-LT"/>
              </w:rPr>
              <w:t>prašymo skirti kompensaciją (PSK)</w:t>
            </w:r>
            <w:r w:rsidRPr="00500B0D">
              <w:rPr>
                <w:bCs/>
                <w:iCs/>
                <w:szCs w:val="24"/>
                <w:lang w:eastAsia="lt-LT"/>
              </w:rPr>
              <w:t xml:space="preserve"> pateikimo metus duomenimis). </w:t>
            </w:r>
          </w:p>
        </w:tc>
      </w:tr>
      <w:tr w:rsidR="002614E6" w:rsidRPr="00500B0D" w14:paraId="394004C0" w14:textId="77777777">
        <w:tc>
          <w:tcPr>
            <w:tcW w:w="6345" w:type="dxa"/>
            <w:shd w:val="clear" w:color="auto" w:fill="auto"/>
            <w:vAlign w:val="center"/>
          </w:tcPr>
          <w:p w14:paraId="17F3DB83" w14:textId="4623DD08" w:rsidR="00083837" w:rsidRPr="00500B0D" w:rsidRDefault="00DF2F6F">
            <w:pPr>
              <w:widowControl w:val="0"/>
              <w:textAlignment w:val="baseline"/>
              <w:rPr>
                <w:b/>
                <w:bCs/>
                <w:szCs w:val="24"/>
                <w:lang w:eastAsia="lt-LT"/>
              </w:rPr>
            </w:pPr>
            <w:r w:rsidRPr="00500B0D">
              <w:rPr>
                <w:b/>
                <w:bCs/>
                <w:szCs w:val="24"/>
                <w:lang w:eastAsia="lt-LT"/>
              </w:rPr>
              <w:lastRenderedPageBreak/>
              <w:t>Projektų atrankos kriterijaus pasirinkimo pagrindimas</w:t>
            </w:r>
          </w:p>
        </w:tc>
        <w:tc>
          <w:tcPr>
            <w:tcW w:w="9008" w:type="dxa"/>
            <w:shd w:val="clear" w:color="auto" w:fill="auto"/>
          </w:tcPr>
          <w:p w14:paraId="01E7EB71" w14:textId="5ED28BFB" w:rsidR="00083837" w:rsidRPr="00500B0D" w:rsidRDefault="003428C7" w:rsidP="00D9200C">
            <w:pPr>
              <w:overflowPunct w:val="0"/>
              <w:jc w:val="both"/>
              <w:textAlignment w:val="baseline"/>
              <w:rPr>
                <w:szCs w:val="24"/>
                <w:lang w:eastAsia="lt-LT"/>
              </w:rPr>
            </w:pPr>
            <w:r w:rsidRPr="00500B0D">
              <w:rPr>
                <w:szCs w:val="24"/>
                <w:lang w:eastAsia="lt-LT"/>
              </w:rPr>
              <w:t xml:space="preserve">Kol kas yra patvirtintos ekologinės gamybos sertifikavimo schemos tik akvakultūros tvenkiniuose. </w:t>
            </w:r>
          </w:p>
        </w:tc>
      </w:tr>
    </w:tbl>
    <w:p w14:paraId="3EDBC686" w14:textId="6BEDECD6" w:rsidR="004E12A8" w:rsidRPr="00500B0D" w:rsidRDefault="004E12A8">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8866"/>
      </w:tblGrid>
      <w:tr w:rsidR="00500B0D" w:rsidRPr="00500B0D" w14:paraId="002E4DFB" w14:textId="77777777" w:rsidTr="00C2107D">
        <w:tc>
          <w:tcPr>
            <w:tcW w:w="6345" w:type="dxa"/>
            <w:shd w:val="clear" w:color="auto" w:fill="auto"/>
          </w:tcPr>
          <w:p w14:paraId="1DF9629B" w14:textId="77777777" w:rsidR="003428C7" w:rsidRPr="00500B0D" w:rsidRDefault="003428C7" w:rsidP="00C2107D">
            <w:pPr>
              <w:widowControl w:val="0"/>
              <w:jc w:val="both"/>
              <w:textAlignment w:val="baseline"/>
              <w:rPr>
                <w:b/>
                <w:bCs/>
                <w:szCs w:val="24"/>
                <w:lang w:eastAsia="lt-LT"/>
              </w:rPr>
            </w:pPr>
            <w:r w:rsidRPr="00500B0D">
              <w:rPr>
                <w:szCs w:val="24"/>
              </w:rPr>
              <w:br w:type="page"/>
            </w:r>
            <w:r w:rsidRPr="00500B0D">
              <w:rPr>
                <w:b/>
                <w:bCs/>
                <w:szCs w:val="24"/>
                <w:lang w:eastAsia="lt-LT"/>
              </w:rPr>
              <w:t>x SPECIALUSIS PROJEKTŲ ATRANKOS KRITERIJUS</w:t>
            </w:r>
          </w:p>
          <w:p w14:paraId="0348A875" w14:textId="77777777" w:rsidR="003428C7" w:rsidRPr="00500B0D" w:rsidRDefault="003428C7" w:rsidP="00C2107D">
            <w:pPr>
              <w:widowControl w:val="0"/>
              <w:jc w:val="both"/>
              <w:textAlignment w:val="baseline"/>
              <w:rPr>
                <w:b/>
                <w:bCs/>
                <w:szCs w:val="24"/>
                <w:lang w:eastAsia="lt-LT"/>
              </w:rPr>
            </w:pPr>
            <w:r w:rsidRPr="00500B0D">
              <w:rPr>
                <w:b/>
                <w:bCs/>
                <w:szCs w:val="24"/>
                <w:lang w:eastAsia="lt-LT"/>
              </w:rPr>
              <w:t> PRIORITETINIS PROJEKTŲ ATRANKOS KRITERIJUS</w:t>
            </w:r>
          </w:p>
          <w:p w14:paraId="1573434F" w14:textId="77777777" w:rsidR="003428C7" w:rsidRPr="00500B0D" w:rsidRDefault="003428C7" w:rsidP="00C2107D">
            <w:pPr>
              <w:widowControl w:val="0"/>
              <w:jc w:val="both"/>
              <w:textAlignment w:val="baseline"/>
              <w:rPr>
                <w:b/>
                <w:bCs/>
                <w:szCs w:val="24"/>
                <w:lang w:eastAsia="lt-LT"/>
              </w:rPr>
            </w:pPr>
            <w:r w:rsidRPr="00500B0D">
              <w:rPr>
                <w:i/>
                <w:szCs w:val="24"/>
              </w:rPr>
              <w:t>(Pažymimas vienas iš galimų projektų atrankos kriterijų tipų.)</w:t>
            </w:r>
          </w:p>
        </w:tc>
        <w:tc>
          <w:tcPr>
            <w:tcW w:w="9008" w:type="dxa"/>
            <w:shd w:val="clear" w:color="auto" w:fill="auto"/>
          </w:tcPr>
          <w:p w14:paraId="01E9E707" w14:textId="77777777" w:rsidR="003428C7" w:rsidRPr="00500B0D" w:rsidRDefault="003428C7" w:rsidP="00C2107D">
            <w:pPr>
              <w:widowControl w:val="0"/>
              <w:jc w:val="both"/>
              <w:textAlignment w:val="baseline"/>
              <w:rPr>
                <w:b/>
                <w:bCs/>
                <w:szCs w:val="24"/>
                <w:lang w:eastAsia="lt-LT"/>
              </w:rPr>
            </w:pPr>
            <w:r w:rsidRPr="00500B0D">
              <w:rPr>
                <w:b/>
                <w:bCs/>
                <w:szCs w:val="24"/>
                <w:lang w:eastAsia="lt-LT"/>
              </w:rPr>
              <w:t>x Nustatymas</w:t>
            </w:r>
          </w:p>
          <w:p w14:paraId="055099F0" w14:textId="77777777" w:rsidR="003428C7" w:rsidRPr="00500B0D" w:rsidRDefault="003428C7" w:rsidP="00C2107D">
            <w:pPr>
              <w:widowControl w:val="0"/>
              <w:jc w:val="both"/>
              <w:textAlignment w:val="baseline"/>
              <w:rPr>
                <w:szCs w:val="24"/>
              </w:rPr>
            </w:pPr>
            <w:r w:rsidRPr="00500B0D">
              <w:rPr>
                <w:b/>
                <w:bCs/>
                <w:szCs w:val="24"/>
                <w:lang w:eastAsia="lt-LT"/>
              </w:rPr>
              <w:sym w:font="Times New Roman" w:char="F07F"/>
            </w:r>
            <w:r w:rsidRPr="00500B0D">
              <w:rPr>
                <w:b/>
                <w:bCs/>
                <w:szCs w:val="24"/>
                <w:lang w:eastAsia="lt-LT"/>
              </w:rPr>
              <w:t xml:space="preserve"> Keitimas</w:t>
            </w:r>
          </w:p>
        </w:tc>
      </w:tr>
      <w:tr w:rsidR="00500B0D" w:rsidRPr="00500B0D" w14:paraId="10875E3A" w14:textId="77777777" w:rsidTr="00C2107D">
        <w:tc>
          <w:tcPr>
            <w:tcW w:w="6345" w:type="dxa"/>
            <w:shd w:val="clear" w:color="auto" w:fill="auto"/>
            <w:vAlign w:val="center"/>
          </w:tcPr>
          <w:p w14:paraId="0B724CBA" w14:textId="77777777" w:rsidR="003428C7" w:rsidRPr="00500B0D" w:rsidRDefault="003428C7" w:rsidP="00C2107D">
            <w:pPr>
              <w:widowControl w:val="0"/>
              <w:textAlignment w:val="baseline"/>
              <w:rPr>
                <w:b/>
                <w:bCs/>
                <w:szCs w:val="24"/>
                <w:lang w:eastAsia="lt-LT"/>
              </w:rPr>
            </w:pPr>
            <w:r w:rsidRPr="00500B0D">
              <w:rPr>
                <w:b/>
                <w:bCs/>
                <w:szCs w:val="24"/>
                <w:lang w:eastAsia="lt-LT"/>
              </w:rPr>
              <w:t>Projektų atrankos kriterijaus numeris ir pavadinimas</w:t>
            </w:r>
          </w:p>
        </w:tc>
        <w:tc>
          <w:tcPr>
            <w:tcW w:w="9008" w:type="dxa"/>
            <w:shd w:val="clear" w:color="auto" w:fill="auto"/>
          </w:tcPr>
          <w:p w14:paraId="3AF628C8" w14:textId="1007C9E6" w:rsidR="003428C7" w:rsidRPr="00500B0D" w:rsidRDefault="003428C7" w:rsidP="00C2107D">
            <w:pPr>
              <w:widowControl w:val="0"/>
              <w:jc w:val="both"/>
              <w:textAlignment w:val="baseline"/>
              <w:rPr>
                <w:szCs w:val="24"/>
                <w:lang w:eastAsia="lt-LT"/>
              </w:rPr>
            </w:pPr>
            <w:r w:rsidRPr="00500B0D">
              <w:rPr>
                <w:szCs w:val="24"/>
                <w:lang w:eastAsia="lt-LT"/>
              </w:rPr>
              <w:t>2. Pareiškėjas įsipareigoja, jei bus priimtas sprendimas skirti paramą pagal Priemonę, ne trumpiau kaip penkerius metus vykdyti ekologinę akvakultūros gamybą, nemažinant sertifikuotų žuvininkystės tvenkinių plotų, naudojamų ekologiškiems produktams auginti.</w:t>
            </w:r>
          </w:p>
        </w:tc>
      </w:tr>
      <w:tr w:rsidR="00500B0D" w:rsidRPr="00500B0D" w14:paraId="65F9B704" w14:textId="77777777" w:rsidTr="00C2107D">
        <w:tc>
          <w:tcPr>
            <w:tcW w:w="6345" w:type="dxa"/>
            <w:shd w:val="clear" w:color="auto" w:fill="auto"/>
            <w:vAlign w:val="center"/>
          </w:tcPr>
          <w:p w14:paraId="34368D65" w14:textId="77777777" w:rsidR="003428C7" w:rsidRPr="00500B0D" w:rsidRDefault="003428C7" w:rsidP="00C2107D">
            <w:pPr>
              <w:widowControl w:val="0"/>
              <w:textAlignment w:val="baseline"/>
              <w:rPr>
                <w:b/>
                <w:bCs/>
                <w:szCs w:val="24"/>
                <w:lang w:eastAsia="lt-LT"/>
              </w:rPr>
            </w:pPr>
            <w:r w:rsidRPr="00500B0D">
              <w:rPr>
                <w:b/>
                <w:bCs/>
                <w:szCs w:val="24"/>
                <w:lang w:eastAsia="lt-LT"/>
              </w:rPr>
              <w:t>Projektų atrankos kriterijaus vertinimo metodas ir taikymas</w:t>
            </w:r>
          </w:p>
        </w:tc>
        <w:tc>
          <w:tcPr>
            <w:tcW w:w="9008" w:type="dxa"/>
            <w:shd w:val="clear" w:color="auto" w:fill="auto"/>
          </w:tcPr>
          <w:p w14:paraId="65057E43" w14:textId="649855EB" w:rsidR="0070640E" w:rsidRPr="00500B0D" w:rsidRDefault="0070640E" w:rsidP="0070640E">
            <w:pPr>
              <w:widowControl w:val="0"/>
              <w:jc w:val="both"/>
              <w:textAlignment w:val="baseline"/>
              <w:rPr>
                <w:szCs w:val="24"/>
                <w:lang w:eastAsia="lt-LT"/>
              </w:rPr>
            </w:pPr>
            <w:r w:rsidRPr="00500B0D">
              <w:rPr>
                <w:szCs w:val="24"/>
                <w:lang w:eastAsia="lt-LT"/>
              </w:rPr>
              <w:t>Ekologinės gamybos sertifikavimas (sertifikavimas) – procedūra, kuria sertifikavimo įstaiga patvirtina, kad laikomasi su ekologine gamyba susijusių teisės aktų reikalavimų.</w:t>
            </w:r>
          </w:p>
          <w:p w14:paraId="2BDB299E" w14:textId="239AD6D9" w:rsidR="003428C7" w:rsidRPr="002F4A5E" w:rsidRDefault="003428C7" w:rsidP="0070640E">
            <w:pPr>
              <w:widowControl w:val="0"/>
              <w:jc w:val="both"/>
              <w:textAlignment w:val="baseline"/>
              <w:rPr>
                <w:szCs w:val="24"/>
                <w:lang w:eastAsia="lt-LT"/>
              </w:rPr>
            </w:pPr>
            <w:r w:rsidRPr="00500B0D">
              <w:rPr>
                <w:szCs w:val="24"/>
                <w:lang w:eastAsia="lt-LT"/>
              </w:rPr>
              <w:t xml:space="preserve">Pirmaisiais PSK </w:t>
            </w:r>
            <w:r w:rsidRPr="002F4A5E">
              <w:rPr>
                <w:szCs w:val="24"/>
                <w:lang w:eastAsia="lt-LT"/>
              </w:rPr>
              <w:t>nurodyto laikotarpio, už kurį prašoma kompensacijos, metais numatytas sertifikuoti žuvininkystės tvenkinių plotas neturėtų būti mažinamas visą projekto įgyvendinimo laikotarpį</w:t>
            </w:r>
            <w:r w:rsidR="00C44F5A" w:rsidRPr="002F4A5E">
              <w:rPr>
                <w:szCs w:val="24"/>
                <w:lang w:eastAsia="lt-LT"/>
              </w:rPr>
              <w:t xml:space="preserve"> (atsižvelgiama ir į „vasarinamus“ tvenkinių plotus, kurie ankstiniais metais buvo sertifikuoti)</w:t>
            </w:r>
            <w:r w:rsidRPr="002F4A5E">
              <w:rPr>
                <w:szCs w:val="24"/>
                <w:lang w:eastAsia="lt-LT"/>
              </w:rPr>
              <w:t xml:space="preserve">. </w:t>
            </w:r>
          </w:p>
          <w:p w14:paraId="11D868A5" w14:textId="77777777" w:rsidR="003428C7" w:rsidRPr="00500B0D" w:rsidRDefault="003428C7" w:rsidP="00C2107D">
            <w:pPr>
              <w:widowControl w:val="0"/>
              <w:jc w:val="both"/>
              <w:textAlignment w:val="baseline"/>
              <w:rPr>
                <w:szCs w:val="24"/>
                <w:lang w:eastAsia="lt-LT"/>
              </w:rPr>
            </w:pPr>
            <w:r w:rsidRPr="002F4A5E">
              <w:rPr>
                <w:szCs w:val="24"/>
                <w:lang w:eastAsia="lt-LT"/>
              </w:rPr>
              <w:t xml:space="preserve">Jei pareiškėjas nepertraukiamai vykdė ekologinę akvakultūros gamybą, t. y. sertifikavo žuvininkystės tvenkinių plotą, naudojamą ekologiškiems produktams auginti, ne mažesniame plote iki laikotarpio už kurį prašo paramos, ankstesnis nepertraukiamai vykdytos ekologinės gamybos laikotarpis gali būti įskaičiuojamas į bendra reikalaujamą 5 metų įsipareigojimo laikotarpį. Pavyzdžiui pareiškėjas 2020-2022 m. nepertraukiamai vykdė ekologinę akvakultūros gamybą (buvo </w:t>
            </w:r>
            <w:r w:rsidRPr="00500B0D">
              <w:rPr>
                <w:szCs w:val="24"/>
                <w:lang w:eastAsia="lt-LT"/>
              </w:rPr>
              <w:t>sertifikuoti žuvininkystės tvenkinių plotai 200 ha) ir 2023 m. teikia PSK 2023 m.-2027 m. laikotarpiui tam pačiam žuvininkystės tvenkinių plotui, jam užtenka įsipareigoti 2023-2024 m. Jei iki laikotarpio už kurį PSK prašoma paramos, pareiškėjas jau sertifikavo</w:t>
            </w:r>
            <w:r w:rsidRPr="00500B0D">
              <w:t xml:space="preserve"> atitinkamą </w:t>
            </w:r>
            <w:r w:rsidRPr="00500B0D">
              <w:rPr>
                <w:szCs w:val="24"/>
                <w:lang w:eastAsia="lt-LT"/>
              </w:rPr>
              <w:t>žuvininkystės tvenkinių plotą nepertraukiamai 5 ir daugiau metų, tai jis turi įsipareigoti bent 1 kalendorinius metus vykdyti ekologinę akvakultūros gamybą .</w:t>
            </w:r>
          </w:p>
          <w:p w14:paraId="3633380A" w14:textId="120821A4" w:rsidR="003428C7" w:rsidRPr="00500B0D" w:rsidRDefault="003428C7" w:rsidP="00C2107D">
            <w:pPr>
              <w:widowControl w:val="0"/>
              <w:jc w:val="both"/>
              <w:textAlignment w:val="baseline"/>
              <w:rPr>
                <w:bCs/>
                <w:iCs/>
                <w:szCs w:val="24"/>
                <w:lang w:eastAsia="lt-LT"/>
              </w:rPr>
            </w:pPr>
            <w:r w:rsidRPr="00500B0D">
              <w:rPr>
                <w:bCs/>
                <w:iCs/>
                <w:szCs w:val="24"/>
                <w:lang w:eastAsia="lt-LT"/>
              </w:rPr>
              <w:t xml:space="preserve">Kai </w:t>
            </w:r>
            <w:r w:rsidR="0070640E" w:rsidRPr="00500B0D">
              <w:rPr>
                <w:bCs/>
                <w:iCs/>
                <w:szCs w:val="24"/>
                <w:lang w:eastAsia="lt-LT"/>
              </w:rPr>
              <w:t xml:space="preserve">paramos prašoma sertifikuotiems pereinamojo laikotarpio akvakultūros tvenkinių plotams, įsipareigojama penkerius metus vykdyti ekologinę akvakultūros gamybą skaičiuojant nuo pirmų pereinamojo laikotarpio metų. </w:t>
            </w:r>
          </w:p>
        </w:tc>
      </w:tr>
      <w:tr w:rsidR="0070640E" w:rsidRPr="00500B0D" w14:paraId="4D7E69F8" w14:textId="77777777" w:rsidTr="00C2107D">
        <w:tc>
          <w:tcPr>
            <w:tcW w:w="6345" w:type="dxa"/>
            <w:shd w:val="clear" w:color="auto" w:fill="auto"/>
            <w:vAlign w:val="center"/>
          </w:tcPr>
          <w:p w14:paraId="37EEF70F" w14:textId="77777777" w:rsidR="003428C7" w:rsidRPr="00500B0D" w:rsidRDefault="003428C7" w:rsidP="00C2107D">
            <w:pPr>
              <w:widowControl w:val="0"/>
              <w:textAlignment w:val="baseline"/>
              <w:rPr>
                <w:b/>
                <w:bCs/>
                <w:szCs w:val="24"/>
                <w:lang w:eastAsia="lt-LT"/>
              </w:rPr>
            </w:pPr>
            <w:r w:rsidRPr="00500B0D">
              <w:rPr>
                <w:b/>
                <w:bCs/>
                <w:szCs w:val="24"/>
                <w:lang w:eastAsia="lt-LT"/>
              </w:rPr>
              <w:t>Projektų atrankos kriterijaus pasirinkimo pagrindimas</w:t>
            </w:r>
          </w:p>
        </w:tc>
        <w:tc>
          <w:tcPr>
            <w:tcW w:w="9008" w:type="dxa"/>
            <w:shd w:val="clear" w:color="auto" w:fill="auto"/>
          </w:tcPr>
          <w:p w14:paraId="6588D5C9" w14:textId="6E296881" w:rsidR="003428C7" w:rsidRPr="00500B0D" w:rsidRDefault="003428C7" w:rsidP="00C2107D">
            <w:pPr>
              <w:overflowPunct w:val="0"/>
              <w:jc w:val="both"/>
              <w:textAlignment w:val="baseline"/>
              <w:rPr>
                <w:szCs w:val="24"/>
                <w:lang w:eastAsia="lt-LT"/>
              </w:rPr>
            </w:pPr>
            <w:r w:rsidRPr="00500B0D">
              <w:rPr>
                <w:szCs w:val="24"/>
                <w:lang w:eastAsia="lt-LT"/>
              </w:rPr>
              <w:t>Kad įgyvendinamos priemonės būtų efektyvios, jas reikia įgyvendinti tam tikrą laiko tarpą, bent 5 metus.</w:t>
            </w:r>
          </w:p>
        </w:tc>
      </w:tr>
    </w:tbl>
    <w:p w14:paraId="21A3BE83" w14:textId="1E546C31" w:rsidR="003428C7" w:rsidRPr="00500B0D" w:rsidRDefault="003428C7">
      <w:pPr>
        <w:widowControl w:val="0"/>
        <w:spacing w:line="240" w:lineRule="exact"/>
        <w:jc w:val="both"/>
        <w:textAlignment w:val="baseline"/>
        <w:rPr>
          <w:szCs w:val="24"/>
        </w:rPr>
      </w:pPr>
    </w:p>
    <w:p w14:paraId="27C762DA" w14:textId="272810E0" w:rsidR="003428C7" w:rsidRPr="00500B0D" w:rsidRDefault="003428C7">
      <w:pPr>
        <w:widowControl w:val="0"/>
        <w:spacing w:line="240" w:lineRule="exact"/>
        <w:jc w:val="both"/>
        <w:textAlignment w:val="baseline"/>
        <w:rPr>
          <w:szCs w:val="24"/>
        </w:rPr>
      </w:pPr>
    </w:p>
    <w:p w14:paraId="471C2662" w14:textId="77777777" w:rsidR="003428C7" w:rsidRPr="00500B0D" w:rsidRDefault="003428C7">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8866"/>
      </w:tblGrid>
      <w:tr w:rsidR="00500B0D" w:rsidRPr="00500B0D" w14:paraId="58AAE01E" w14:textId="77777777" w:rsidTr="00C2107D">
        <w:tc>
          <w:tcPr>
            <w:tcW w:w="6345" w:type="dxa"/>
            <w:shd w:val="clear" w:color="auto" w:fill="auto"/>
          </w:tcPr>
          <w:p w14:paraId="1E31A287" w14:textId="77777777" w:rsidR="001D49EB" w:rsidRPr="00500B0D" w:rsidRDefault="001D49EB" w:rsidP="00C2107D">
            <w:pPr>
              <w:widowControl w:val="0"/>
              <w:jc w:val="both"/>
              <w:textAlignment w:val="baseline"/>
              <w:rPr>
                <w:b/>
                <w:bCs/>
                <w:szCs w:val="24"/>
                <w:lang w:eastAsia="lt-LT"/>
              </w:rPr>
            </w:pPr>
            <w:r w:rsidRPr="00500B0D">
              <w:rPr>
                <w:szCs w:val="24"/>
              </w:rPr>
              <w:br w:type="page"/>
            </w:r>
            <w:r w:rsidRPr="00500B0D">
              <w:rPr>
                <w:b/>
                <w:bCs/>
                <w:szCs w:val="24"/>
                <w:lang w:eastAsia="lt-LT"/>
              </w:rPr>
              <w:t>x SPECIALUSIS PROJEKTŲ ATRANKOS KRITERIJUS</w:t>
            </w:r>
          </w:p>
          <w:p w14:paraId="7134C97D" w14:textId="77777777" w:rsidR="001D49EB" w:rsidRPr="00500B0D" w:rsidRDefault="001D49EB" w:rsidP="00C2107D">
            <w:pPr>
              <w:widowControl w:val="0"/>
              <w:jc w:val="both"/>
              <w:textAlignment w:val="baseline"/>
              <w:rPr>
                <w:b/>
                <w:bCs/>
                <w:szCs w:val="24"/>
                <w:lang w:eastAsia="lt-LT"/>
              </w:rPr>
            </w:pPr>
            <w:r w:rsidRPr="00500B0D">
              <w:rPr>
                <w:b/>
                <w:bCs/>
                <w:szCs w:val="24"/>
                <w:lang w:eastAsia="lt-LT"/>
              </w:rPr>
              <w:t> PRIORITETINIS PROJEKTŲ ATRANKOS KRITERIJUS</w:t>
            </w:r>
          </w:p>
          <w:p w14:paraId="1122C64F" w14:textId="77777777" w:rsidR="001D49EB" w:rsidRPr="00500B0D" w:rsidRDefault="001D49EB" w:rsidP="00C2107D">
            <w:pPr>
              <w:widowControl w:val="0"/>
              <w:jc w:val="both"/>
              <w:textAlignment w:val="baseline"/>
              <w:rPr>
                <w:b/>
                <w:bCs/>
                <w:szCs w:val="24"/>
                <w:lang w:eastAsia="lt-LT"/>
              </w:rPr>
            </w:pPr>
            <w:r w:rsidRPr="00500B0D">
              <w:rPr>
                <w:i/>
                <w:szCs w:val="24"/>
              </w:rPr>
              <w:t>(Pažymimas vienas iš galimų projektų atrankos kriterijų tipų.)</w:t>
            </w:r>
          </w:p>
        </w:tc>
        <w:tc>
          <w:tcPr>
            <w:tcW w:w="9008" w:type="dxa"/>
            <w:shd w:val="clear" w:color="auto" w:fill="auto"/>
          </w:tcPr>
          <w:p w14:paraId="7E1E8EF3" w14:textId="77777777" w:rsidR="001D49EB" w:rsidRPr="00500B0D" w:rsidRDefault="001D49EB" w:rsidP="00C2107D">
            <w:pPr>
              <w:widowControl w:val="0"/>
              <w:jc w:val="both"/>
              <w:textAlignment w:val="baseline"/>
              <w:rPr>
                <w:b/>
                <w:bCs/>
                <w:szCs w:val="24"/>
                <w:lang w:eastAsia="lt-LT"/>
              </w:rPr>
            </w:pPr>
            <w:r w:rsidRPr="00500B0D">
              <w:rPr>
                <w:b/>
                <w:bCs/>
                <w:szCs w:val="24"/>
                <w:lang w:eastAsia="lt-LT"/>
              </w:rPr>
              <w:t>x Nustatymas</w:t>
            </w:r>
          </w:p>
          <w:p w14:paraId="755F00B4" w14:textId="77777777" w:rsidR="001D49EB" w:rsidRPr="00500B0D" w:rsidRDefault="001D49EB" w:rsidP="00C2107D">
            <w:pPr>
              <w:widowControl w:val="0"/>
              <w:jc w:val="both"/>
              <w:textAlignment w:val="baseline"/>
              <w:rPr>
                <w:szCs w:val="24"/>
              </w:rPr>
            </w:pPr>
            <w:r w:rsidRPr="00500B0D">
              <w:rPr>
                <w:b/>
                <w:bCs/>
                <w:szCs w:val="24"/>
                <w:lang w:eastAsia="lt-LT"/>
              </w:rPr>
              <w:sym w:font="Times New Roman" w:char="F07F"/>
            </w:r>
            <w:r w:rsidRPr="00500B0D">
              <w:rPr>
                <w:b/>
                <w:bCs/>
                <w:szCs w:val="24"/>
                <w:lang w:eastAsia="lt-LT"/>
              </w:rPr>
              <w:t xml:space="preserve"> Keitimas</w:t>
            </w:r>
          </w:p>
        </w:tc>
      </w:tr>
      <w:tr w:rsidR="00500B0D" w:rsidRPr="00500B0D" w14:paraId="09B6C086" w14:textId="77777777" w:rsidTr="00C2107D">
        <w:tc>
          <w:tcPr>
            <w:tcW w:w="6345" w:type="dxa"/>
            <w:shd w:val="clear" w:color="auto" w:fill="auto"/>
            <w:vAlign w:val="center"/>
          </w:tcPr>
          <w:p w14:paraId="2E64B9F0" w14:textId="77777777" w:rsidR="001D49EB" w:rsidRPr="00500B0D" w:rsidRDefault="001D49EB" w:rsidP="00C2107D">
            <w:pPr>
              <w:widowControl w:val="0"/>
              <w:textAlignment w:val="baseline"/>
              <w:rPr>
                <w:b/>
                <w:bCs/>
                <w:szCs w:val="24"/>
                <w:lang w:eastAsia="lt-LT"/>
              </w:rPr>
            </w:pPr>
            <w:r w:rsidRPr="00500B0D">
              <w:rPr>
                <w:b/>
                <w:bCs/>
                <w:szCs w:val="24"/>
                <w:lang w:eastAsia="lt-LT"/>
              </w:rPr>
              <w:t>Projektų atrankos kriterijaus numeris ir pavadinimas</w:t>
            </w:r>
          </w:p>
        </w:tc>
        <w:tc>
          <w:tcPr>
            <w:tcW w:w="9008" w:type="dxa"/>
            <w:shd w:val="clear" w:color="auto" w:fill="auto"/>
          </w:tcPr>
          <w:p w14:paraId="0BD5668D" w14:textId="1BD58F52" w:rsidR="00C21135" w:rsidRPr="00500B0D" w:rsidRDefault="0070640E" w:rsidP="00C21135">
            <w:pPr>
              <w:widowControl w:val="0"/>
              <w:jc w:val="both"/>
              <w:textAlignment w:val="baseline"/>
              <w:rPr>
                <w:szCs w:val="24"/>
                <w:lang w:eastAsia="lt-LT"/>
              </w:rPr>
            </w:pPr>
            <w:r w:rsidRPr="00500B0D">
              <w:rPr>
                <w:szCs w:val="24"/>
                <w:lang w:eastAsia="lt-LT"/>
              </w:rPr>
              <w:t>3</w:t>
            </w:r>
            <w:r w:rsidR="001D49EB" w:rsidRPr="00500B0D">
              <w:rPr>
                <w:szCs w:val="24"/>
                <w:lang w:eastAsia="lt-LT"/>
              </w:rPr>
              <w:t xml:space="preserve">. </w:t>
            </w:r>
            <w:r w:rsidR="00C21135" w:rsidRPr="00500B0D">
              <w:rPr>
                <w:szCs w:val="24"/>
                <w:lang w:eastAsia="lt-LT"/>
              </w:rPr>
              <w:t>P</w:t>
            </w:r>
            <w:r w:rsidR="003D2A4F" w:rsidRPr="00500B0D">
              <w:rPr>
                <w:szCs w:val="24"/>
                <w:lang w:eastAsia="lt-LT"/>
              </w:rPr>
              <w:t xml:space="preserve">areiškėjas </w:t>
            </w:r>
            <w:r w:rsidR="00C21135" w:rsidRPr="00500B0D">
              <w:rPr>
                <w:szCs w:val="24"/>
                <w:lang w:eastAsia="lt-LT"/>
              </w:rPr>
              <w:t xml:space="preserve">įsipareigoja užtikrinti ekologiškai  pagamintos akvakultūros produkcijos </w:t>
            </w:r>
          </w:p>
          <w:p w14:paraId="693DFA43" w14:textId="7CD9730D" w:rsidR="001D49EB" w:rsidRPr="00500B0D" w:rsidRDefault="00C21135" w:rsidP="00C21135">
            <w:pPr>
              <w:widowControl w:val="0"/>
              <w:jc w:val="both"/>
              <w:textAlignment w:val="baseline"/>
              <w:rPr>
                <w:szCs w:val="24"/>
                <w:lang w:eastAsia="lt-LT"/>
              </w:rPr>
            </w:pPr>
            <w:r w:rsidRPr="00500B0D">
              <w:rPr>
                <w:szCs w:val="24"/>
                <w:lang w:eastAsia="lt-LT"/>
              </w:rPr>
              <w:t>atsekamumą;</w:t>
            </w:r>
          </w:p>
        </w:tc>
      </w:tr>
      <w:tr w:rsidR="002F4A5E" w:rsidRPr="002F4A5E" w14:paraId="39C5C80E" w14:textId="77777777" w:rsidTr="00C2107D">
        <w:tc>
          <w:tcPr>
            <w:tcW w:w="6345" w:type="dxa"/>
            <w:shd w:val="clear" w:color="auto" w:fill="auto"/>
            <w:vAlign w:val="center"/>
          </w:tcPr>
          <w:p w14:paraId="43048289" w14:textId="77777777" w:rsidR="001D49EB" w:rsidRPr="002F4A5E" w:rsidRDefault="001D49EB" w:rsidP="00C2107D">
            <w:pPr>
              <w:widowControl w:val="0"/>
              <w:textAlignment w:val="baseline"/>
              <w:rPr>
                <w:b/>
                <w:bCs/>
                <w:szCs w:val="24"/>
                <w:lang w:eastAsia="lt-LT"/>
              </w:rPr>
            </w:pPr>
            <w:r w:rsidRPr="002F4A5E">
              <w:rPr>
                <w:b/>
                <w:bCs/>
                <w:szCs w:val="24"/>
                <w:lang w:eastAsia="lt-LT"/>
              </w:rPr>
              <w:t>Projektų atrankos kriterijaus vertinimo metodas ir taikymas</w:t>
            </w:r>
          </w:p>
        </w:tc>
        <w:tc>
          <w:tcPr>
            <w:tcW w:w="9008" w:type="dxa"/>
            <w:shd w:val="clear" w:color="auto" w:fill="auto"/>
          </w:tcPr>
          <w:p w14:paraId="11B076AF" w14:textId="0D98F509" w:rsidR="001D49EB" w:rsidRPr="002F4A5E" w:rsidRDefault="00C21135" w:rsidP="00C2107D">
            <w:pPr>
              <w:widowControl w:val="0"/>
              <w:jc w:val="both"/>
              <w:textAlignment w:val="baseline"/>
              <w:rPr>
                <w:szCs w:val="24"/>
                <w:lang w:eastAsia="lt-LT"/>
              </w:rPr>
            </w:pPr>
            <w:r w:rsidRPr="002F4A5E">
              <w:rPr>
                <w:szCs w:val="24"/>
                <w:lang w:eastAsia="lt-LT"/>
              </w:rPr>
              <w:t xml:space="preserve">Tikrinama PSK. Paramos gavėjas kasmet informuoja apie taikomas priemones ir veiksmus. </w:t>
            </w:r>
            <w:r w:rsidR="005E1933" w:rsidRPr="002F4A5E">
              <w:rPr>
                <w:szCs w:val="24"/>
                <w:lang w:eastAsia="lt-LT"/>
              </w:rPr>
              <w:t xml:space="preserve"> </w:t>
            </w:r>
          </w:p>
        </w:tc>
      </w:tr>
      <w:tr w:rsidR="00476F8B" w:rsidRPr="002F4A5E" w14:paraId="7176D2D1" w14:textId="77777777" w:rsidTr="00C2107D">
        <w:tc>
          <w:tcPr>
            <w:tcW w:w="6345" w:type="dxa"/>
            <w:shd w:val="clear" w:color="auto" w:fill="auto"/>
            <w:vAlign w:val="center"/>
          </w:tcPr>
          <w:p w14:paraId="73988891" w14:textId="77777777" w:rsidR="001D49EB" w:rsidRPr="002F4A5E" w:rsidRDefault="001D49EB" w:rsidP="00C2107D">
            <w:pPr>
              <w:widowControl w:val="0"/>
              <w:textAlignment w:val="baseline"/>
              <w:rPr>
                <w:b/>
                <w:bCs/>
                <w:szCs w:val="24"/>
                <w:lang w:eastAsia="lt-LT"/>
              </w:rPr>
            </w:pPr>
            <w:r w:rsidRPr="002F4A5E">
              <w:rPr>
                <w:b/>
                <w:bCs/>
                <w:szCs w:val="24"/>
                <w:lang w:eastAsia="lt-LT"/>
              </w:rPr>
              <w:t>Projektų atrankos kriterijaus pasirinkimo pagrindimas</w:t>
            </w:r>
          </w:p>
        </w:tc>
        <w:tc>
          <w:tcPr>
            <w:tcW w:w="9008" w:type="dxa"/>
            <w:shd w:val="clear" w:color="auto" w:fill="auto"/>
          </w:tcPr>
          <w:p w14:paraId="3DBC0774" w14:textId="60F0A8D3" w:rsidR="0070640E" w:rsidRPr="002F4A5E" w:rsidRDefault="00C21135" w:rsidP="00C2107D">
            <w:pPr>
              <w:overflowPunct w:val="0"/>
              <w:jc w:val="both"/>
              <w:textAlignment w:val="baseline"/>
              <w:rPr>
                <w:szCs w:val="24"/>
                <w:lang w:eastAsia="lt-LT"/>
              </w:rPr>
            </w:pPr>
            <w:r w:rsidRPr="002F4A5E">
              <w:rPr>
                <w:szCs w:val="24"/>
                <w:lang w:eastAsia="lt-LT"/>
              </w:rPr>
              <w:t>Atsižvelgiant į išorės ekspertų rekomendacijas, siekiant užtikrinti, kad vartotojas būtų tinkamai informuojamas</w:t>
            </w:r>
            <w:r w:rsidR="00453CC5" w:rsidRPr="002F4A5E">
              <w:rPr>
                <w:szCs w:val="24"/>
                <w:lang w:eastAsia="lt-LT"/>
              </w:rPr>
              <w:t>, bei atskirti ekologinę produkciją nuo ne ekologinės (ypač aktualu, kai ūkis užsiima mišria gamyba)</w:t>
            </w:r>
          </w:p>
        </w:tc>
      </w:tr>
    </w:tbl>
    <w:p w14:paraId="243EF45F" w14:textId="7682886B" w:rsidR="001D49EB" w:rsidRPr="002F4A5E" w:rsidRDefault="001D49EB">
      <w:pPr>
        <w:widowControl w:val="0"/>
        <w:spacing w:line="240" w:lineRule="exact"/>
        <w:jc w:val="both"/>
        <w:textAlignment w:val="baseline"/>
        <w:rPr>
          <w:szCs w:val="24"/>
        </w:rPr>
      </w:pPr>
    </w:p>
    <w:p w14:paraId="6448B7B2" w14:textId="77777777" w:rsidR="00453CC5" w:rsidRPr="002F4A5E" w:rsidRDefault="00453CC5" w:rsidP="00453CC5">
      <w:pPr>
        <w:widowControl w:val="0"/>
        <w:pBdr>
          <w:bottom w:val="single" w:sz="12" w:space="1" w:color="auto"/>
        </w:pBdr>
        <w:spacing w:line="240" w:lineRule="exact"/>
        <w:jc w:val="both"/>
        <w:textAlignment w:val="baseline"/>
        <w:rPr>
          <w:b/>
          <w:bCs/>
          <w:szCs w:val="24"/>
        </w:rPr>
      </w:pPr>
      <w:r w:rsidRPr="002F4A5E">
        <w:rPr>
          <w:b/>
          <w:bCs/>
          <w:szCs w:val="24"/>
        </w:rPr>
        <w:t>Prioritetiniai kriterijai nenustatomi, nes priemonei taikomas kompensacijų atrankos būdas</w:t>
      </w:r>
    </w:p>
    <w:p w14:paraId="08B871AD" w14:textId="47AED8DF" w:rsidR="001D49EB" w:rsidRPr="002F4A5E" w:rsidRDefault="001D49EB">
      <w:pPr>
        <w:widowControl w:val="0"/>
        <w:spacing w:line="240" w:lineRule="exact"/>
        <w:jc w:val="both"/>
        <w:textAlignment w:val="baseline"/>
        <w:rPr>
          <w:szCs w:val="24"/>
        </w:rPr>
      </w:pPr>
    </w:p>
    <w:p w14:paraId="2BE3BB1E" w14:textId="16DBAA54" w:rsidR="00C44F5A" w:rsidRPr="002F4A5E" w:rsidRDefault="002F4A5E" w:rsidP="00C44F5A">
      <w:pPr>
        <w:widowControl w:val="0"/>
        <w:spacing w:line="240" w:lineRule="exact"/>
        <w:jc w:val="center"/>
        <w:textAlignment w:val="baseline"/>
        <w:rPr>
          <w:b/>
          <w:bCs/>
          <w:szCs w:val="24"/>
        </w:rPr>
      </w:pPr>
      <w:r>
        <w:rPr>
          <w:b/>
          <w:bCs/>
          <w:szCs w:val="24"/>
        </w:rPr>
        <w:t>Bendra informacija apie p</w:t>
      </w:r>
      <w:r w:rsidR="00C44F5A" w:rsidRPr="002F4A5E">
        <w:rPr>
          <w:b/>
          <w:bCs/>
          <w:szCs w:val="24"/>
        </w:rPr>
        <w:t>riemon</w:t>
      </w:r>
      <w:r>
        <w:rPr>
          <w:b/>
          <w:bCs/>
          <w:szCs w:val="24"/>
        </w:rPr>
        <w:t>ę</w:t>
      </w:r>
      <w:r w:rsidR="00C44F5A" w:rsidRPr="002F4A5E">
        <w:rPr>
          <w:b/>
          <w:bCs/>
          <w:szCs w:val="24"/>
        </w:rPr>
        <w:t xml:space="preserve"> „Ekologinė akvakultūros gamyba“ i:</w:t>
      </w:r>
    </w:p>
    <w:p w14:paraId="5A8E4A82" w14:textId="77777777" w:rsidR="00C44F5A" w:rsidRPr="002F4A5E" w:rsidRDefault="00C44F5A" w:rsidP="00C44F5A">
      <w:pPr>
        <w:widowControl w:val="0"/>
        <w:spacing w:line="240" w:lineRule="exact"/>
        <w:jc w:val="center"/>
        <w:textAlignment w:val="baseline"/>
        <w:rPr>
          <w:b/>
          <w:bCs/>
          <w:szCs w:val="24"/>
        </w:rPr>
      </w:pPr>
    </w:p>
    <w:p w14:paraId="1FCD4A8D" w14:textId="023DC14D" w:rsidR="00C44F5A" w:rsidRPr="002F4A5E" w:rsidRDefault="00C44F5A" w:rsidP="00AC1F74">
      <w:pPr>
        <w:spacing w:line="360" w:lineRule="auto"/>
        <w:ind w:firstLine="720"/>
        <w:jc w:val="both"/>
        <w:rPr>
          <w:szCs w:val="24"/>
        </w:rPr>
      </w:pPr>
      <w:r w:rsidRPr="002F4A5E">
        <w:rPr>
          <w:szCs w:val="24"/>
        </w:rPr>
        <w:t>Programoje numatyta, kad „Programa rems šiuos veiksmus: papildomų išlaidų arba negautų pajamų kompensavimas patirtų: &lt;...&gt; dėl tvaresnių gamybos metodų taikymo ir / arba perėjimo prie jų (</w:t>
      </w:r>
      <w:r w:rsidRPr="002F4A5E">
        <w:rPr>
          <w:b/>
          <w:bCs/>
          <w:szCs w:val="24"/>
        </w:rPr>
        <w:t>pirmiausiai ekologinės akvakultūros produkcijos gamybos</w:t>
      </w:r>
      <w:r w:rsidR="003D0DEE" w:rsidRPr="002F4A5E">
        <w:rPr>
          <w:b/>
          <w:bCs/>
          <w:szCs w:val="24"/>
        </w:rPr>
        <w:t>).</w:t>
      </w:r>
      <w:r w:rsidRPr="002F4A5E">
        <w:rPr>
          <w:b/>
          <w:bCs/>
          <w:szCs w:val="24"/>
        </w:rPr>
        <w:t xml:space="preserve"> </w:t>
      </w:r>
      <w:r w:rsidR="003D0DEE" w:rsidRPr="002F4A5E">
        <w:rPr>
          <w:b/>
          <w:bCs/>
          <w:szCs w:val="24"/>
        </w:rPr>
        <w:t>S</w:t>
      </w:r>
      <w:r w:rsidRPr="002F4A5E">
        <w:rPr>
          <w:b/>
          <w:bCs/>
          <w:szCs w:val="24"/>
        </w:rPr>
        <w:t xml:space="preserve">iekiama, kad iki 2030 m. įžuvintų ekologinės gamybos akvakultūros tvenkinių ploto dalis sudarytu bent 50 </w:t>
      </w:r>
      <w:r w:rsidR="003D0DEE" w:rsidRPr="002F4A5E">
        <w:rPr>
          <w:b/>
          <w:bCs/>
          <w:szCs w:val="24"/>
        </w:rPr>
        <w:t>proc.</w:t>
      </w:r>
      <w:r w:rsidR="003D0DEE" w:rsidRPr="002F4A5E">
        <w:rPr>
          <w:szCs w:val="24"/>
        </w:rPr>
        <w:t>“</w:t>
      </w:r>
      <w:r w:rsidRPr="002F4A5E">
        <w:rPr>
          <w:szCs w:val="24"/>
        </w:rPr>
        <w:t xml:space="preserve"> </w:t>
      </w:r>
      <w:r w:rsidR="00453CC5" w:rsidRPr="002F4A5E">
        <w:rPr>
          <w:szCs w:val="24"/>
        </w:rPr>
        <w:t xml:space="preserve">Programoje numatyta siekti, kad  įžuvintų ekologinės gamybos akvakultūros tvenkinių ploto dalis išaugtų 16 </w:t>
      </w:r>
      <w:r w:rsidR="003D0DEE" w:rsidRPr="002F4A5E">
        <w:rPr>
          <w:szCs w:val="24"/>
        </w:rPr>
        <w:t>proc.</w:t>
      </w:r>
      <w:r w:rsidR="00453CC5" w:rsidRPr="002F4A5E">
        <w:rPr>
          <w:szCs w:val="24"/>
        </w:rPr>
        <w:t xml:space="preserve">, o ekologinė akvakultūros gamyba 39 </w:t>
      </w:r>
      <w:r w:rsidR="003D0DEE" w:rsidRPr="002F4A5E">
        <w:rPr>
          <w:szCs w:val="24"/>
        </w:rPr>
        <w:t>proc.</w:t>
      </w:r>
      <w:r w:rsidR="00453CC5" w:rsidRPr="002F4A5E">
        <w:rPr>
          <w:szCs w:val="24"/>
        </w:rPr>
        <w:t xml:space="preserve"> (lyginant su 2020 m.) Tai atitinka Lietuvos akvakultūros sektoriaus plėtros 2021–2030 metais plane nustatytas </w:t>
      </w:r>
      <w:r w:rsidR="00AC1F74" w:rsidRPr="002F4A5E">
        <w:rPr>
          <w:szCs w:val="24"/>
        </w:rPr>
        <w:t xml:space="preserve">siektinas </w:t>
      </w:r>
      <w:r w:rsidR="00453CC5" w:rsidRPr="002F4A5E">
        <w:rPr>
          <w:szCs w:val="24"/>
        </w:rPr>
        <w:t>rodikli</w:t>
      </w:r>
      <w:r w:rsidR="00AC1F74" w:rsidRPr="002F4A5E">
        <w:rPr>
          <w:szCs w:val="24"/>
        </w:rPr>
        <w:t xml:space="preserve">ų reikšmes. Išorės ekspertų atliktas vertinimas parodė, kad vidutinė svertinė ekologiškai užauginto karpio Lietuvoje kaina yra šiek tiek (8-9 proc.) mažesnė nei užauginto įprastai. Tai lemia karpio vidutinės kainos skirtumai skirtingose įmonėse, priklausomai nuo turimos rinkos dalies ir pardavimo kanalų. Tais atvejais kai pati įmonė parduoda ekologišką ir įprastinę produkciją tiesiogiai galutiniam vartotojui, ekologiška produkcija dažnai turi aukštesnę kainą (nors ne visais atvejais), tačiau Lietuvos mastu dominuoja didžiosios įprastinės produkcijos įmonės ir jų pardavimo kaina didesniu mastu dažnai būna didesnė už mažesnių gamintojų, kurie turi ir ekologinę ir įprastinę produkciją, kainą. Kadangi sertifikuotos ekologinės produkcijos </w:t>
      </w:r>
      <w:r w:rsidR="003D0DEE" w:rsidRPr="002F4A5E">
        <w:rPr>
          <w:szCs w:val="24"/>
        </w:rPr>
        <w:t>pirminio pardavimo realizacijos kaina nepadengia su ekologinės gamybos metodu susijusių papildomų išlaidų ir negautų pajamų, parama bus teikiama tiek perėjimo prie ekologinės gamybos metodo laikotarpiu, tiek ir perėjus prie jo.</w:t>
      </w:r>
    </w:p>
    <w:p w14:paraId="1E5512B6" w14:textId="0EC9B258" w:rsidR="003D0DEE" w:rsidRPr="002F4A5E" w:rsidRDefault="002F4A5E" w:rsidP="003D0DEE">
      <w:pPr>
        <w:pStyle w:val="Sraopastraipa"/>
        <w:widowControl w:val="0"/>
        <w:numPr>
          <w:ilvl w:val="0"/>
          <w:numId w:val="7"/>
        </w:numPr>
        <w:spacing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Numatoma, kad k</w:t>
      </w:r>
      <w:r w:rsidR="003D0DEE" w:rsidRPr="002F4A5E">
        <w:rPr>
          <w:rFonts w:ascii="Times New Roman" w:hAnsi="Times New Roman" w:cs="Times New Roman"/>
          <w:sz w:val="24"/>
          <w:szCs w:val="24"/>
        </w:rPr>
        <w:t xml:space="preserve">ompensacija dėl </w:t>
      </w:r>
      <w:r w:rsidR="003D0DEE" w:rsidRPr="002F4A5E">
        <w:rPr>
          <w:rFonts w:ascii="Times New Roman" w:hAnsi="Times New Roman" w:cs="Times New Roman"/>
          <w:sz w:val="24"/>
          <w:szCs w:val="24"/>
          <w:lang w:eastAsia="lt-LT"/>
        </w:rPr>
        <w:t xml:space="preserve">papildomų išlaidų ir / arba negautų pajamų dėl </w:t>
      </w:r>
      <w:r w:rsidR="00300A8E" w:rsidRPr="002F4A5E">
        <w:rPr>
          <w:rFonts w:ascii="Times New Roman" w:hAnsi="Times New Roman" w:cs="Times New Roman"/>
          <w:sz w:val="24"/>
          <w:szCs w:val="24"/>
          <w:lang w:eastAsia="lt-LT"/>
        </w:rPr>
        <w:t xml:space="preserve">ekologinės akvakultūros produkcijos gamybos metodo taikymo ir / arba perėjimo prie jo </w:t>
      </w:r>
      <w:r w:rsidR="003D0DEE" w:rsidRPr="002F4A5E">
        <w:rPr>
          <w:rFonts w:ascii="Times New Roman" w:hAnsi="Times New Roman" w:cs="Times New Roman"/>
          <w:sz w:val="24"/>
          <w:szCs w:val="24"/>
          <w:lang w:eastAsia="lt-LT"/>
        </w:rPr>
        <w:t xml:space="preserve">atitinkamais metais </w:t>
      </w:r>
      <w:r>
        <w:rPr>
          <w:rFonts w:ascii="Times New Roman" w:hAnsi="Times New Roman" w:cs="Times New Roman"/>
          <w:sz w:val="24"/>
          <w:szCs w:val="24"/>
          <w:lang w:eastAsia="lt-LT"/>
        </w:rPr>
        <w:t xml:space="preserve">galėtų būti </w:t>
      </w:r>
      <w:r w:rsidR="003D0DEE" w:rsidRPr="002F4A5E">
        <w:rPr>
          <w:rFonts w:ascii="Times New Roman" w:hAnsi="Times New Roman" w:cs="Times New Roman"/>
          <w:sz w:val="24"/>
          <w:szCs w:val="24"/>
          <w:lang w:eastAsia="lt-LT"/>
        </w:rPr>
        <w:t xml:space="preserve">apskaičiuojama sekančiai: </w:t>
      </w:r>
    </w:p>
    <w:p w14:paraId="40BB8624" w14:textId="35B2E2D7" w:rsidR="003D0DEE" w:rsidRPr="002F4A5E" w:rsidRDefault="00300A8E" w:rsidP="003D0DEE">
      <w:pPr>
        <w:pStyle w:val="Sraopastraipa"/>
        <w:widowControl w:val="0"/>
        <w:spacing w:line="360" w:lineRule="auto"/>
        <w:jc w:val="both"/>
        <w:textAlignment w:val="baseline"/>
        <w:rPr>
          <w:rFonts w:ascii="Times New Roman" w:hAnsi="Times New Roman" w:cs="Times New Roman"/>
          <w:b/>
          <w:bCs/>
          <w:sz w:val="24"/>
          <w:szCs w:val="24"/>
          <w:lang w:eastAsia="lt-LT"/>
        </w:rPr>
      </w:pPr>
      <w:r w:rsidRPr="002F4A5E">
        <w:rPr>
          <w:rFonts w:ascii="Times New Roman" w:hAnsi="Times New Roman" w:cs="Times New Roman"/>
          <w:b/>
          <w:bCs/>
          <w:sz w:val="24"/>
          <w:szCs w:val="24"/>
          <w:lang w:eastAsia="lt-LT"/>
        </w:rPr>
        <w:t>K</w:t>
      </w:r>
      <w:r w:rsidR="003D0DEE" w:rsidRPr="002F4A5E">
        <w:rPr>
          <w:rFonts w:ascii="Times New Roman" w:hAnsi="Times New Roman" w:cs="Times New Roman"/>
          <w:b/>
          <w:bCs/>
          <w:sz w:val="24"/>
          <w:szCs w:val="24"/>
          <w:lang w:val="en-US" w:eastAsia="lt-LT"/>
        </w:rPr>
        <w:t>=</w:t>
      </w:r>
      <w:r w:rsidR="003D0DEE" w:rsidRPr="002F4A5E">
        <w:rPr>
          <w:rFonts w:ascii="Times New Roman" w:hAnsi="Times New Roman" w:cs="Times New Roman"/>
          <w:b/>
          <w:bCs/>
          <w:sz w:val="24"/>
          <w:szCs w:val="24"/>
          <w:lang w:eastAsia="lt-LT"/>
        </w:rPr>
        <w:t>FĮ * ha</w:t>
      </w:r>
      <w:r w:rsidRPr="002F4A5E">
        <w:rPr>
          <w:rFonts w:ascii="Times New Roman" w:hAnsi="Times New Roman" w:cs="Times New Roman"/>
          <w:b/>
          <w:bCs/>
          <w:sz w:val="24"/>
          <w:szCs w:val="24"/>
          <w:lang w:eastAsia="lt-LT"/>
        </w:rPr>
        <w:t xml:space="preserve"> </w:t>
      </w:r>
    </w:p>
    <w:p w14:paraId="2AB52C05" w14:textId="343ECF0A" w:rsidR="00300A8E" w:rsidRPr="002F4A5E" w:rsidRDefault="00300A8E" w:rsidP="003D0DEE">
      <w:pPr>
        <w:pStyle w:val="Sraopastraipa"/>
        <w:widowControl w:val="0"/>
        <w:spacing w:line="360" w:lineRule="auto"/>
        <w:jc w:val="both"/>
        <w:textAlignment w:val="baseline"/>
        <w:rPr>
          <w:rFonts w:ascii="Times New Roman" w:hAnsi="Times New Roman" w:cs="Times New Roman"/>
          <w:b/>
          <w:bCs/>
          <w:sz w:val="24"/>
          <w:szCs w:val="24"/>
          <w:lang w:eastAsia="lt-LT"/>
        </w:rPr>
      </w:pPr>
      <w:r w:rsidRPr="002F4A5E">
        <w:rPr>
          <w:rFonts w:ascii="Times New Roman" w:hAnsi="Times New Roman" w:cs="Times New Roman"/>
          <w:b/>
          <w:bCs/>
          <w:sz w:val="24"/>
          <w:szCs w:val="24"/>
          <w:lang w:eastAsia="lt-LT"/>
        </w:rPr>
        <w:lastRenderedPageBreak/>
        <w:t xml:space="preserve">Kai ha yra sertifikuotas žuvininkystės tvenkinių plotas, naudojamas ekologiškiems produktams auginti, arba pereinamojo laikotarpio sertifikuotas žuvininkystės tvenkinių plotas.  </w:t>
      </w:r>
    </w:p>
    <w:p w14:paraId="21B1B73A" w14:textId="36A9F523" w:rsidR="00C44F5A" w:rsidRPr="002F4A5E" w:rsidRDefault="00300A8E" w:rsidP="007E5F89">
      <w:pPr>
        <w:pStyle w:val="Sraopastraipa"/>
        <w:widowControl w:val="0"/>
        <w:spacing w:line="360" w:lineRule="auto"/>
        <w:jc w:val="both"/>
        <w:textAlignment w:val="baseline"/>
        <w:rPr>
          <w:rFonts w:ascii="Times New Roman" w:hAnsi="Times New Roman" w:cs="Times New Roman"/>
          <w:sz w:val="24"/>
          <w:szCs w:val="24"/>
        </w:rPr>
      </w:pPr>
      <w:r w:rsidRPr="002F4A5E">
        <w:rPr>
          <w:rFonts w:ascii="Times New Roman" w:hAnsi="Times New Roman" w:cs="Times New Roman"/>
          <w:sz w:val="24"/>
          <w:szCs w:val="24"/>
          <w:lang w:eastAsia="lt-LT"/>
        </w:rPr>
        <w:t>F</w:t>
      </w:r>
      <w:r w:rsidR="004C10DE" w:rsidRPr="002F4A5E">
        <w:rPr>
          <w:rFonts w:ascii="Times New Roman" w:hAnsi="Times New Roman" w:cs="Times New Roman"/>
          <w:sz w:val="24"/>
          <w:szCs w:val="24"/>
          <w:lang w:eastAsia="lt-LT"/>
        </w:rPr>
        <w:t>Į</w:t>
      </w:r>
      <w:r w:rsidRPr="002F4A5E">
        <w:rPr>
          <w:rFonts w:ascii="Times New Roman" w:hAnsi="Times New Roman" w:cs="Times New Roman"/>
          <w:sz w:val="24"/>
          <w:szCs w:val="24"/>
          <w:lang w:eastAsia="lt-LT"/>
        </w:rPr>
        <w:t xml:space="preserve"> įkainis dar skaičiuojamas, gali būti nustatytas daugiau nei vienas įkainis, priklausomai nuo </w:t>
      </w:r>
      <w:r w:rsidR="004D4E7A" w:rsidRPr="002F4A5E">
        <w:rPr>
          <w:rFonts w:ascii="Times New Roman" w:hAnsi="Times New Roman" w:cs="Times New Roman"/>
          <w:sz w:val="24"/>
          <w:szCs w:val="24"/>
          <w:lang w:eastAsia="lt-LT"/>
        </w:rPr>
        <w:t xml:space="preserve">gamybos produktyvumo, </w:t>
      </w:r>
      <w:r w:rsidR="004C10DE" w:rsidRPr="002F4A5E">
        <w:rPr>
          <w:rFonts w:ascii="Times New Roman" w:hAnsi="Times New Roman" w:cs="Times New Roman"/>
          <w:sz w:val="24"/>
          <w:szCs w:val="24"/>
          <w:lang w:eastAsia="lt-LT"/>
        </w:rPr>
        <w:t xml:space="preserve">taip pat FĮ už tam tikrus vienkartinius darbus. </w:t>
      </w:r>
    </w:p>
    <w:tbl>
      <w:tblPr>
        <w:tblW w:w="14676" w:type="dxa"/>
        <w:tblInd w:w="536" w:type="dxa"/>
        <w:tblLook w:val="04A0" w:firstRow="1" w:lastRow="0" w:firstColumn="1" w:lastColumn="0" w:noHBand="0" w:noVBand="1"/>
      </w:tblPr>
      <w:tblGrid>
        <w:gridCol w:w="316"/>
        <w:gridCol w:w="9262"/>
        <w:gridCol w:w="1675"/>
        <w:gridCol w:w="1539"/>
        <w:gridCol w:w="967"/>
        <w:gridCol w:w="917"/>
      </w:tblGrid>
      <w:tr w:rsidR="00500B0D" w:rsidRPr="00500B0D" w14:paraId="472F90CF" w14:textId="77777777" w:rsidTr="004C10DE">
        <w:trPr>
          <w:trHeight w:val="706"/>
        </w:trPr>
        <w:tc>
          <w:tcPr>
            <w:tcW w:w="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EE1CB" w14:textId="77777777" w:rsidR="00C44F5A" w:rsidRPr="00500B0D" w:rsidRDefault="00C44F5A" w:rsidP="00D5064B">
            <w:pPr>
              <w:jc w:val="center"/>
              <w:rPr>
                <w:sz w:val="20"/>
                <w:lang w:eastAsia="lt-LT"/>
              </w:rPr>
            </w:pPr>
          </w:p>
        </w:tc>
        <w:tc>
          <w:tcPr>
            <w:tcW w:w="9262" w:type="dxa"/>
            <w:tcBorders>
              <w:top w:val="single" w:sz="4" w:space="0" w:color="auto"/>
              <w:left w:val="nil"/>
              <w:bottom w:val="single" w:sz="4" w:space="0" w:color="auto"/>
              <w:right w:val="single" w:sz="4" w:space="0" w:color="auto"/>
            </w:tcBorders>
            <w:shd w:val="clear" w:color="auto" w:fill="auto"/>
            <w:vAlign w:val="center"/>
            <w:hideMark/>
          </w:tcPr>
          <w:p w14:paraId="50B90BA7" w14:textId="77777777" w:rsidR="00C44F5A" w:rsidRPr="00500B0D" w:rsidRDefault="00C44F5A" w:rsidP="00D5064B">
            <w:pPr>
              <w:rPr>
                <w:b/>
                <w:bCs/>
                <w:sz w:val="20"/>
                <w:lang w:eastAsia="lt-LT"/>
              </w:rPr>
            </w:pPr>
            <w:r w:rsidRPr="00500B0D">
              <w:rPr>
                <w:b/>
                <w:bCs/>
                <w:sz w:val="20"/>
                <w:lang w:eastAsia="lt-LT"/>
              </w:rPr>
              <w:t>Kompensuojama:</w:t>
            </w:r>
          </w:p>
        </w:tc>
        <w:tc>
          <w:tcPr>
            <w:tcW w:w="1675" w:type="dxa"/>
            <w:tcBorders>
              <w:top w:val="single" w:sz="4" w:space="0" w:color="auto"/>
              <w:left w:val="nil"/>
              <w:bottom w:val="single" w:sz="4" w:space="0" w:color="auto"/>
              <w:right w:val="single" w:sz="4" w:space="0" w:color="auto"/>
            </w:tcBorders>
            <w:shd w:val="clear" w:color="auto" w:fill="auto"/>
            <w:vAlign w:val="center"/>
            <w:hideMark/>
          </w:tcPr>
          <w:p w14:paraId="6600D683" w14:textId="76657F51" w:rsidR="00C44F5A" w:rsidRPr="00500B0D" w:rsidRDefault="00C44F5A" w:rsidP="00D5064B">
            <w:pPr>
              <w:jc w:val="center"/>
              <w:rPr>
                <w:sz w:val="20"/>
                <w:lang w:eastAsia="lt-LT"/>
              </w:rPr>
            </w:pPr>
            <w:r w:rsidRPr="00500B0D">
              <w:rPr>
                <w:sz w:val="20"/>
                <w:lang w:eastAsia="lt-LT"/>
              </w:rPr>
              <w:t xml:space="preserve">Preliminarus </w:t>
            </w:r>
            <w:r w:rsidRPr="00500B0D">
              <w:rPr>
                <w:sz w:val="20"/>
                <w:lang w:eastAsia="lt-LT"/>
              </w:rPr>
              <w:br/>
              <w:t>biudžetas, Eur</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49325F6B" w14:textId="77777777" w:rsidR="00C44F5A" w:rsidRPr="00500B0D" w:rsidRDefault="00C44F5A" w:rsidP="00D5064B">
            <w:pPr>
              <w:jc w:val="center"/>
              <w:rPr>
                <w:sz w:val="20"/>
                <w:lang w:eastAsia="lt-LT"/>
              </w:rPr>
            </w:pPr>
            <w:r w:rsidRPr="00500B0D">
              <w:rPr>
                <w:sz w:val="20"/>
                <w:lang w:eastAsia="lt-LT"/>
              </w:rPr>
              <w:t>Preliminarus pr.sk. (PR21)</w:t>
            </w:r>
          </w:p>
        </w:tc>
        <w:tc>
          <w:tcPr>
            <w:tcW w:w="1884" w:type="dxa"/>
            <w:gridSpan w:val="2"/>
            <w:tcBorders>
              <w:top w:val="single" w:sz="4" w:space="0" w:color="auto"/>
              <w:left w:val="nil"/>
              <w:bottom w:val="single" w:sz="4" w:space="0" w:color="auto"/>
              <w:right w:val="single" w:sz="4" w:space="0" w:color="auto"/>
            </w:tcBorders>
            <w:shd w:val="clear" w:color="auto" w:fill="auto"/>
            <w:vAlign w:val="center"/>
            <w:hideMark/>
          </w:tcPr>
          <w:p w14:paraId="2C836111" w14:textId="77777777" w:rsidR="00C44F5A" w:rsidRPr="00500B0D" w:rsidRDefault="00C44F5A" w:rsidP="00D5064B">
            <w:pPr>
              <w:jc w:val="center"/>
              <w:rPr>
                <w:sz w:val="20"/>
                <w:lang w:eastAsia="lt-LT"/>
              </w:rPr>
            </w:pPr>
            <w:r w:rsidRPr="00500B0D">
              <w:rPr>
                <w:sz w:val="20"/>
                <w:lang w:eastAsia="lt-LT"/>
              </w:rPr>
              <w:t>Pagrindiniai Rezultato rodikliai (RR)*</w:t>
            </w:r>
          </w:p>
        </w:tc>
      </w:tr>
      <w:tr w:rsidR="00500B0D" w:rsidRPr="00500B0D" w14:paraId="4D91F49F" w14:textId="77777777" w:rsidTr="004C10DE">
        <w:trPr>
          <w:trHeight w:val="171"/>
        </w:trPr>
        <w:tc>
          <w:tcPr>
            <w:tcW w:w="316" w:type="dxa"/>
            <w:tcBorders>
              <w:top w:val="nil"/>
              <w:left w:val="single" w:sz="4" w:space="0" w:color="auto"/>
              <w:bottom w:val="single" w:sz="4" w:space="0" w:color="auto"/>
              <w:right w:val="single" w:sz="4" w:space="0" w:color="auto"/>
            </w:tcBorders>
            <w:shd w:val="clear" w:color="auto" w:fill="auto"/>
            <w:noWrap/>
            <w:vAlign w:val="center"/>
            <w:hideMark/>
          </w:tcPr>
          <w:p w14:paraId="06D3218E" w14:textId="77777777" w:rsidR="00C44F5A" w:rsidRPr="00500B0D" w:rsidRDefault="00C44F5A" w:rsidP="00D5064B">
            <w:pPr>
              <w:jc w:val="center"/>
              <w:rPr>
                <w:sz w:val="20"/>
                <w:lang w:eastAsia="lt-LT"/>
              </w:rPr>
            </w:pPr>
            <w:r w:rsidRPr="00500B0D">
              <w:rPr>
                <w:sz w:val="20"/>
                <w:lang w:eastAsia="lt-LT"/>
              </w:rPr>
              <w:t>1</w:t>
            </w:r>
          </w:p>
        </w:tc>
        <w:tc>
          <w:tcPr>
            <w:tcW w:w="9262" w:type="dxa"/>
            <w:tcBorders>
              <w:top w:val="single" w:sz="4" w:space="0" w:color="auto"/>
              <w:left w:val="nil"/>
              <w:bottom w:val="single" w:sz="4" w:space="0" w:color="auto"/>
              <w:right w:val="single" w:sz="4" w:space="0" w:color="auto"/>
            </w:tcBorders>
            <w:shd w:val="clear" w:color="auto" w:fill="auto"/>
            <w:noWrap/>
            <w:vAlign w:val="center"/>
            <w:hideMark/>
          </w:tcPr>
          <w:p w14:paraId="6CBAFB95" w14:textId="781047AE" w:rsidR="00C44F5A" w:rsidRPr="00500B0D" w:rsidRDefault="00C44F5A" w:rsidP="00D5064B">
            <w:pPr>
              <w:rPr>
                <w:sz w:val="20"/>
                <w:lang w:eastAsia="lt-LT"/>
              </w:rPr>
            </w:pPr>
            <w:r w:rsidRPr="00500B0D">
              <w:rPr>
                <w:sz w:val="20"/>
                <w:lang w:eastAsia="lt-LT"/>
              </w:rPr>
              <w:t xml:space="preserve">Papildomos </w:t>
            </w:r>
            <w:r w:rsidR="004C10DE" w:rsidRPr="00500B0D">
              <w:rPr>
                <w:sz w:val="20"/>
                <w:lang w:eastAsia="lt-LT"/>
              </w:rPr>
              <w:t>išlaidos ir / arba negautos pajamos dėl ekologinės akvakultūros produkcijos gamybos metodo taikymo ir / arba perėjimo prie jo</w:t>
            </w:r>
          </w:p>
        </w:tc>
        <w:tc>
          <w:tcPr>
            <w:tcW w:w="1675" w:type="dxa"/>
            <w:tcBorders>
              <w:top w:val="single" w:sz="4" w:space="0" w:color="auto"/>
              <w:left w:val="nil"/>
              <w:bottom w:val="single" w:sz="4" w:space="0" w:color="auto"/>
              <w:right w:val="single" w:sz="4" w:space="0" w:color="auto"/>
            </w:tcBorders>
            <w:shd w:val="clear" w:color="auto" w:fill="auto"/>
            <w:noWrap/>
            <w:vAlign w:val="center"/>
            <w:hideMark/>
          </w:tcPr>
          <w:p w14:paraId="5C526968" w14:textId="52A732E9" w:rsidR="00C44F5A" w:rsidRPr="00500B0D" w:rsidRDefault="00C44F5A" w:rsidP="00D5064B">
            <w:pPr>
              <w:jc w:val="center"/>
              <w:rPr>
                <w:sz w:val="20"/>
                <w:lang w:eastAsia="lt-LT"/>
              </w:rPr>
            </w:pPr>
            <w:r w:rsidRPr="00500B0D">
              <w:rPr>
                <w:sz w:val="20"/>
                <w:lang w:eastAsia="lt-LT"/>
              </w:rPr>
              <w:t>4 </w:t>
            </w:r>
            <w:r w:rsidR="004C10DE" w:rsidRPr="00500B0D">
              <w:rPr>
                <w:sz w:val="20"/>
                <w:lang w:eastAsia="lt-LT"/>
              </w:rPr>
              <w:t>2</w:t>
            </w:r>
            <w:r w:rsidRPr="00500B0D">
              <w:rPr>
                <w:sz w:val="20"/>
                <w:lang w:eastAsia="lt-LT"/>
              </w:rPr>
              <w:t>00 000</w:t>
            </w:r>
          </w:p>
        </w:tc>
        <w:tc>
          <w:tcPr>
            <w:tcW w:w="153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0A2925F" w14:textId="3842DFE1" w:rsidR="00C44F5A" w:rsidRPr="00500B0D" w:rsidRDefault="00C44F5A" w:rsidP="00D5064B">
            <w:pPr>
              <w:jc w:val="center"/>
              <w:rPr>
                <w:sz w:val="20"/>
                <w:lang w:eastAsia="lt-LT"/>
              </w:rPr>
            </w:pPr>
            <w:r w:rsidRPr="00500B0D">
              <w:rPr>
                <w:sz w:val="20"/>
                <w:lang w:eastAsia="lt-LT"/>
              </w:rPr>
              <w:t>1</w:t>
            </w:r>
            <w:r w:rsidR="004C10DE" w:rsidRPr="00500B0D">
              <w:rPr>
                <w:sz w:val="20"/>
                <w:lang w:eastAsia="lt-LT"/>
              </w:rPr>
              <w:t>1</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14:paraId="57D62D50" w14:textId="75C4EB1B" w:rsidR="00C44F5A" w:rsidRPr="00500B0D" w:rsidRDefault="00C44F5A" w:rsidP="00D5064B">
            <w:pPr>
              <w:jc w:val="center"/>
              <w:rPr>
                <w:sz w:val="20"/>
                <w:lang w:eastAsia="lt-LT"/>
              </w:rPr>
            </w:pPr>
            <w:r w:rsidRPr="00500B0D">
              <w:rPr>
                <w:sz w:val="20"/>
                <w:lang w:eastAsia="lt-LT"/>
              </w:rPr>
              <w:t xml:space="preserve">CR </w:t>
            </w:r>
            <w:r w:rsidR="004C10DE" w:rsidRPr="00500B0D">
              <w:rPr>
                <w:sz w:val="20"/>
                <w:lang w:eastAsia="lt-LT"/>
              </w:rPr>
              <w:t>10</w:t>
            </w:r>
          </w:p>
        </w:tc>
        <w:tc>
          <w:tcPr>
            <w:tcW w:w="917" w:type="dxa"/>
            <w:tcBorders>
              <w:top w:val="single" w:sz="4" w:space="0" w:color="auto"/>
              <w:left w:val="nil"/>
              <w:bottom w:val="single" w:sz="4" w:space="0" w:color="auto"/>
              <w:right w:val="single" w:sz="4" w:space="0" w:color="auto"/>
            </w:tcBorders>
            <w:shd w:val="clear" w:color="auto" w:fill="auto"/>
            <w:noWrap/>
            <w:vAlign w:val="center"/>
            <w:hideMark/>
          </w:tcPr>
          <w:p w14:paraId="4E9537FE" w14:textId="06E7A615" w:rsidR="00C44F5A" w:rsidRPr="00500B0D" w:rsidRDefault="004C10DE" w:rsidP="00D5064B">
            <w:pPr>
              <w:jc w:val="center"/>
              <w:rPr>
                <w:sz w:val="20"/>
                <w:lang w:eastAsia="lt-LT"/>
              </w:rPr>
            </w:pPr>
            <w:r w:rsidRPr="00500B0D">
              <w:rPr>
                <w:sz w:val="20"/>
                <w:lang w:eastAsia="lt-LT"/>
              </w:rPr>
              <w:t>55</w:t>
            </w:r>
          </w:p>
        </w:tc>
      </w:tr>
    </w:tbl>
    <w:p w14:paraId="1B986DA7" w14:textId="77777777" w:rsidR="00C44F5A" w:rsidRPr="00500B0D" w:rsidRDefault="00C44F5A" w:rsidP="00C44F5A">
      <w:pPr>
        <w:widowControl w:val="0"/>
        <w:spacing w:line="360" w:lineRule="auto"/>
        <w:jc w:val="both"/>
        <w:textAlignment w:val="baseline"/>
        <w:rPr>
          <w:szCs w:val="24"/>
        </w:rPr>
      </w:pPr>
    </w:p>
    <w:p w14:paraId="19C2BA02" w14:textId="77777777" w:rsidR="00C21135" w:rsidRPr="00B57E06" w:rsidRDefault="00C21135">
      <w:pPr>
        <w:widowControl w:val="0"/>
        <w:spacing w:line="240" w:lineRule="exact"/>
        <w:jc w:val="both"/>
        <w:textAlignment w:val="baseline"/>
        <w:rPr>
          <w:szCs w:val="24"/>
        </w:rPr>
      </w:pPr>
    </w:p>
    <w:sectPr w:rsidR="00C21135" w:rsidRPr="00B57E06" w:rsidSect="00BB6D79">
      <w:pgSz w:w="16838" w:h="11906" w:orient="landscape" w:code="9"/>
      <w:pgMar w:top="709" w:right="567"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4CDC" w14:textId="77777777" w:rsidR="00082E6C" w:rsidRDefault="00082E6C" w:rsidP="006B3420">
      <w:r>
        <w:separator/>
      </w:r>
    </w:p>
  </w:endnote>
  <w:endnote w:type="continuationSeparator" w:id="0">
    <w:p w14:paraId="050EA069" w14:textId="77777777" w:rsidR="00082E6C" w:rsidRDefault="00082E6C" w:rsidP="006B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CEC08" w14:textId="77777777" w:rsidR="00082E6C" w:rsidRDefault="00082E6C" w:rsidP="006B3420">
      <w:r>
        <w:separator/>
      </w:r>
    </w:p>
  </w:footnote>
  <w:footnote w:type="continuationSeparator" w:id="0">
    <w:p w14:paraId="4FEAF7C8" w14:textId="77777777" w:rsidR="00082E6C" w:rsidRDefault="00082E6C" w:rsidP="006B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25pt;height:11.25pt" o:bullet="t">
        <v:imagedata r:id="rId1" o:title="msoA787"/>
      </v:shape>
    </w:pict>
  </w:numPicBullet>
  <w:abstractNum w:abstractNumId="0" w15:restartNumberingAfterBreak="0">
    <w:nsid w:val="2EA41562"/>
    <w:multiLevelType w:val="hybridMultilevel"/>
    <w:tmpl w:val="FA90E8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77194B"/>
    <w:multiLevelType w:val="hybridMultilevel"/>
    <w:tmpl w:val="118C7A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C2092B"/>
    <w:multiLevelType w:val="hybridMultilevel"/>
    <w:tmpl w:val="A9A83798"/>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53582A"/>
    <w:multiLevelType w:val="hybridMultilevel"/>
    <w:tmpl w:val="CCF69AF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4" w15:restartNumberingAfterBreak="0">
    <w:nsid w:val="50307898"/>
    <w:multiLevelType w:val="multilevel"/>
    <w:tmpl w:val="5242233E"/>
    <w:lvl w:ilvl="0">
      <w:start w:val="3"/>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1"/>
      <w:numFmt w:val="decimal"/>
      <w:lvlText w:val="%1.%2.%3."/>
      <w:lvlJc w:val="left"/>
      <w:pPr>
        <w:ind w:left="742" w:hanging="720"/>
      </w:pPr>
      <w:rPr>
        <w:rFonts w:hint="default"/>
        <w:strike w:val="0"/>
        <w:color w:val="auto"/>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5" w15:restartNumberingAfterBreak="0">
    <w:nsid w:val="58340FCA"/>
    <w:multiLevelType w:val="hybridMultilevel"/>
    <w:tmpl w:val="71DC84FA"/>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2FA2CFF"/>
    <w:multiLevelType w:val="hybridMultilevel"/>
    <w:tmpl w:val="8F40156A"/>
    <w:lvl w:ilvl="0" w:tplc="31CCEFBC">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A696C97"/>
    <w:multiLevelType w:val="hybridMultilevel"/>
    <w:tmpl w:val="2730BD7C"/>
    <w:lvl w:ilvl="0" w:tplc="04270007">
      <w:start w:val="1"/>
      <w:numFmt w:val="bullet"/>
      <w:lvlText w:val=""/>
      <w:lvlPicBulletId w:val="0"/>
      <w:lvlJc w:val="left"/>
      <w:pPr>
        <w:ind w:left="92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E7C3242"/>
    <w:multiLevelType w:val="hybridMultilevel"/>
    <w:tmpl w:val="92A67544"/>
    <w:lvl w:ilvl="0" w:tplc="04270007">
      <w:start w:val="1"/>
      <w:numFmt w:val="bullet"/>
      <w:lvlText w:val=""/>
      <w:lvlPicBulletId w:val="0"/>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9299460">
    <w:abstractNumId w:val="4"/>
  </w:num>
  <w:num w:numId="2" w16cid:durableId="182207385">
    <w:abstractNumId w:val="3"/>
  </w:num>
  <w:num w:numId="3" w16cid:durableId="1551459984">
    <w:abstractNumId w:val="7"/>
  </w:num>
  <w:num w:numId="4" w16cid:durableId="1822193675">
    <w:abstractNumId w:val="0"/>
  </w:num>
  <w:num w:numId="5" w16cid:durableId="1605570104">
    <w:abstractNumId w:val="5"/>
  </w:num>
  <w:num w:numId="6" w16cid:durableId="884291087">
    <w:abstractNumId w:val="6"/>
  </w:num>
  <w:num w:numId="7" w16cid:durableId="2140024712">
    <w:abstractNumId w:val="2"/>
  </w:num>
  <w:num w:numId="8" w16cid:durableId="157235274">
    <w:abstractNumId w:val="1"/>
  </w:num>
  <w:num w:numId="9" w16cid:durableId="221671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16E6"/>
    <w:rsid w:val="00004C87"/>
    <w:rsid w:val="000107F4"/>
    <w:rsid w:val="0002367A"/>
    <w:rsid w:val="00037B5F"/>
    <w:rsid w:val="00042930"/>
    <w:rsid w:val="00060F9D"/>
    <w:rsid w:val="000620FE"/>
    <w:rsid w:val="00082E6C"/>
    <w:rsid w:val="00083837"/>
    <w:rsid w:val="00095B74"/>
    <w:rsid w:val="000A466C"/>
    <w:rsid w:val="000B1BD2"/>
    <w:rsid w:val="000B1D46"/>
    <w:rsid w:val="000B7BB6"/>
    <w:rsid w:val="000C7597"/>
    <w:rsid w:val="000C7BF7"/>
    <w:rsid w:val="000D2DCE"/>
    <w:rsid w:val="000D507A"/>
    <w:rsid w:val="000E4A3B"/>
    <w:rsid w:val="000E6045"/>
    <w:rsid w:val="000F2C7C"/>
    <w:rsid w:val="00123923"/>
    <w:rsid w:val="00143DA8"/>
    <w:rsid w:val="0015517E"/>
    <w:rsid w:val="00156964"/>
    <w:rsid w:val="001610A1"/>
    <w:rsid w:val="00177FD7"/>
    <w:rsid w:val="001A162A"/>
    <w:rsid w:val="001B0674"/>
    <w:rsid w:val="001C09FA"/>
    <w:rsid w:val="001C4DF3"/>
    <w:rsid w:val="001C58BB"/>
    <w:rsid w:val="001D49EB"/>
    <w:rsid w:val="001D589D"/>
    <w:rsid w:val="001E17BD"/>
    <w:rsid w:val="001F26C5"/>
    <w:rsid w:val="001F70D1"/>
    <w:rsid w:val="002005F5"/>
    <w:rsid w:val="00201CDB"/>
    <w:rsid w:val="002175B0"/>
    <w:rsid w:val="002327C7"/>
    <w:rsid w:val="0023518A"/>
    <w:rsid w:val="00235CEB"/>
    <w:rsid w:val="002375B1"/>
    <w:rsid w:val="0025321A"/>
    <w:rsid w:val="002614E6"/>
    <w:rsid w:val="002B0C11"/>
    <w:rsid w:val="002B158D"/>
    <w:rsid w:val="002C2F72"/>
    <w:rsid w:val="002D0700"/>
    <w:rsid w:val="002D4D0B"/>
    <w:rsid w:val="002D651C"/>
    <w:rsid w:val="002E04EA"/>
    <w:rsid w:val="002E1AD4"/>
    <w:rsid w:val="002F4A5E"/>
    <w:rsid w:val="00300A8E"/>
    <w:rsid w:val="0030452E"/>
    <w:rsid w:val="00304BD6"/>
    <w:rsid w:val="00312F2F"/>
    <w:rsid w:val="00330C57"/>
    <w:rsid w:val="003428C7"/>
    <w:rsid w:val="00356851"/>
    <w:rsid w:val="00367557"/>
    <w:rsid w:val="00371BB7"/>
    <w:rsid w:val="003750A8"/>
    <w:rsid w:val="003A4EC6"/>
    <w:rsid w:val="003B1514"/>
    <w:rsid w:val="003B6F24"/>
    <w:rsid w:val="003C6A19"/>
    <w:rsid w:val="003D0DEE"/>
    <w:rsid w:val="003D2A4F"/>
    <w:rsid w:val="003D2EEF"/>
    <w:rsid w:val="003E307F"/>
    <w:rsid w:val="003F3A63"/>
    <w:rsid w:val="00412CFB"/>
    <w:rsid w:val="004259F5"/>
    <w:rsid w:val="00437611"/>
    <w:rsid w:val="00453CC5"/>
    <w:rsid w:val="00461E79"/>
    <w:rsid w:val="00464D90"/>
    <w:rsid w:val="00476F8B"/>
    <w:rsid w:val="00492D0F"/>
    <w:rsid w:val="004C10DE"/>
    <w:rsid w:val="004C7D1D"/>
    <w:rsid w:val="004D4E7A"/>
    <w:rsid w:val="004E12A8"/>
    <w:rsid w:val="004E4ABD"/>
    <w:rsid w:val="00500B0D"/>
    <w:rsid w:val="005048EE"/>
    <w:rsid w:val="00506F01"/>
    <w:rsid w:val="00510CF2"/>
    <w:rsid w:val="00524DB8"/>
    <w:rsid w:val="00535C36"/>
    <w:rsid w:val="00543FB7"/>
    <w:rsid w:val="00567BDA"/>
    <w:rsid w:val="005761EC"/>
    <w:rsid w:val="00590086"/>
    <w:rsid w:val="005A08F8"/>
    <w:rsid w:val="005B11E3"/>
    <w:rsid w:val="005B1817"/>
    <w:rsid w:val="005E1933"/>
    <w:rsid w:val="005E2165"/>
    <w:rsid w:val="00606AC7"/>
    <w:rsid w:val="0064157E"/>
    <w:rsid w:val="00641D3A"/>
    <w:rsid w:val="00654FE8"/>
    <w:rsid w:val="00682917"/>
    <w:rsid w:val="00683E37"/>
    <w:rsid w:val="0069091F"/>
    <w:rsid w:val="006918A8"/>
    <w:rsid w:val="0069198D"/>
    <w:rsid w:val="006A42A1"/>
    <w:rsid w:val="006B3420"/>
    <w:rsid w:val="006C157C"/>
    <w:rsid w:val="006E154F"/>
    <w:rsid w:val="006E4D3B"/>
    <w:rsid w:val="006F5F9B"/>
    <w:rsid w:val="0070640E"/>
    <w:rsid w:val="0073446B"/>
    <w:rsid w:val="007A462E"/>
    <w:rsid w:val="007B251B"/>
    <w:rsid w:val="007E4898"/>
    <w:rsid w:val="007E5F89"/>
    <w:rsid w:val="007E7D3A"/>
    <w:rsid w:val="007F027A"/>
    <w:rsid w:val="007F04F3"/>
    <w:rsid w:val="00802134"/>
    <w:rsid w:val="00831EF7"/>
    <w:rsid w:val="008539E8"/>
    <w:rsid w:val="008776D3"/>
    <w:rsid w:val="00877B12"/>
    <w:rsid w:val="00880F45"/>
    <w:rsid w:val="00891A9A"/>
    <w:rsid w:val="00893994"/>
    <w:rsid w:val="008A20E4"/>
    <w:rsid w:val="008A5FF9"/>
    <w:rsid w:val="008C7109"/>
    <w:rsid w:val="008C7BB1"/>
    <w:rsid w:val="008D6F58"/>
    <w:rsid w:val="008D73CC"/>
    <w:rsid w:val="008E7E18"/>
    <w:rsid w:val="008F7F65"/>
    <w:rsid w:val="00903D7A"/>
    <w:rsid w:val="0091451F"/>
    <w:rsid w:val="009147D1"/>
    <w:rsid w:val="00922A98"/>
    <w:rsid w:val="0092402E"/>
    <w:rsid w:val="0093238A"/>
    <w:rsid w:val="00951525"/>
    <w:rsid w:val="00952B12"/>
    <w:rsid w:val="00973EBC"/>
    <w:rsid w:val="009821AE"/>
    <w:rsid w:val="00982D4B"/>
    <w:rsid w:val="009931F3"/>
    <w:rsid w:val="009A0A3E"/>
    <w:rsid w:val="009C119E"/>
    <w:rsid w:val="009F6867"/>
    <w:rsid w:val="009F7FB2"/>
    <w:rsid w:val="00A01381"/>
    <w:rsid w:val="00A04E00"/>
    <w:rsid w:val="00A05E3E"/>
    <w:rsid w:val="00A10191"/>
    <w:rsid w:val="00A24163"/>
    <w:rsid w:val="00A3071E"/>
    <w:rsid w:val="00A5420A"/>
    <w:rsid w:val="00A84F13"/>
    <w:rsid w:val="00A85E4D"/>
    <w:rsid w:val="00AA2E81"/>
    <w:rsid w:val="00AC1F74"/>
    <w:rsid w:val="00AE3678"/>
    <w:rsid w:val="00AE3700"/>
    <w:rsid w:val="00AF552D"/>
    <w:rsid w:val="00B021C0"/>
    <w:rsid w:val="00B167DD"/>
    <w:rsid w:val="00B16A7E"/>
    <w:rsid w:val="00B321D1"/>
    <w:rsid w:val="00B415E1"/>
    <w:rsid w:val="00B548E0"/>
    <w:rsid w:val="00B55588"/>
    <w:rsid w:val="00B57E06"/>
    <w:rsid w:val="00B629E3"/>
    <w:rsid w:val="00B67CA4"/>
    <w:rsid w:val="00B871F9"/>
    <w:rsid w:val="00B8777C"/>
    <w:rsid w:val="00B9233E"/>
    <w:rsid w:val="00B93DDA"/>
    <w:rsid w:val="00BA6B23"/>
    <w:rsid w:val="00BB6D79"/>
    <w:rsid w:val="00BB7E5D"/>
    <w:rsid w:val="00BC42B8"/>
    <w:rsid w:val="00BE670D"/>
    <w:rsid w:val="00BF0529"/>
    <w:rsid w:val="00BF3B52"/>
    <w:rsid w:val="00BF58FF"/>
    <w:rsid w:val="00BF61F2"/>
    <w:rsid w:val="00C21135"/>
    <w:rsid w:val="00C31271"/>
    <w:rsid w:val="00C44F5A"/>
    <w:rsid w:val="00C724FA"/>
    <w:rsid w:val="00C7294A"/>
    <w:rsid w:val="00C74C68"/>
    <w:rsid w:val="00CA12AA"/>
    <w:rsid w:val="00CA48F9"/>
    <w:rsid w:val="00CB2EE9"/>
    <w:rsid w:val="00CE3781"/>
    <w:rsid w:val="00CE3815"/>
    <w:rsid w:val="00CE4245"/>
    <w:rsid w:val="00CE496F"/>
    <w:rsid w:val="00CF282A"/>
    <w:rsid w:val="00D2015F"/>
    <w:rsid w:val="00D27B81"/>
    <w:rsid w:val="00D36DCF"/>
    <w:rsid w:val="00D41E4E"/>
    <w:rsid w:val="00D56283"/>
    <w:rsid w:val="00D9200C"/>
    <w:rsid w:val="00DB4846"/>
    <w:rsid w:val="00DB49C5"/>
    <w:rsid w:val="00DC26D4"/>
    <w:rsid w:val="00DC771F"/>
    <w:rsid w:val="00DD511B"/>
    <w:rsid w:val="00DE1A6A"/>
    <w:rsid w:val="00DF2F6F"/>
    <w:rsid w:val="00E01A64"/>
    <w:rsid w:val="00E10F96"/>
    <w:rsid w:val="00E17ECA"/>
    <w:rsid w:val="00E2036A"/>
    <w:rsid w:val="00E2160F"/>
    <w:rsid w:val="00E23C48"/>
    <w:rsid w:val="00E373A4"/>
    <w:rsid w:val="00E404A9"/>
    <w:rsid w:val="00E40F3F"/>
    <w:rsid w:val="00E43D65"/>
    <w:rsid w:val="00E50740"/>
    <w:rsid w:val="00E50B60"/>
    <w:rsid w:val="00E67395"/>
    <w:rsid w:val="00E8060D"/>
    <w:rsid w:val="00E87648"/>
    <w:rsid w:val="00EB1D35"/>
    <w:rsid w:val="00EB70EE"/>
    <w:rsid w:val="00EC0C32"/>
    <w:rsid w:val="00EC6935"/>
    <w:rsid w:val="00EE3026"/>
    <w:rsid w:val="00EE6872"/>
    <w:rsid w:val="00EF0070"/>
    <w:rsid w:val="00EF7E9B"/>
    <w:rsid w:val="00F40B59"/>
    <w:rsid w:val="00F45041"/>
    <w:rsid w:val="00F458A5"/>
    <w:rsid w:val="00F61ECD"/>
    <w:rsid w:val="00F73767"/>
    <w:rsid w:val="00F85313"/>
    <w:rsid w:val="00FA1F9A"/>
    <w:rsid w:val="00FB4957"/>
    <w:rsid w:val="00FB5093"/>
    <w:rsid w:val="00FB60CC"/>
    <w:rsid w:val="00FC5932"/>
    <w:rsid w:val="00FD4342"/>
    <w:rsid w:val="00FE3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8B55C32-F7B9-4EC5-9E05-0ECB52D6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71BB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371BB7"/>
    <w:rPr>
      <w:rFonts w:asciiTheme="minorHAnsi" w:eastAsiaTheme="minorHAnsi" w:hAnsiTheme="minorHAnsi" w:cstheme="minorBidi"/>
      <w:sz w:val="22"/>
      <w:szCs w:val="22"/>
    </w:rPr>
  </w:style>
  <w:style w:type="paragraph" w:customStyle="1" w:styleId="Turtovaldytojas">
    <w:name w:val="Turto valdytojas"/>
    <w:basedOn w:val="prastasis"/>
    <w:rsid w:val="000E4A3B"/>
    <w:pPr>
      <w:spacing w:before="240" w:after="240"/>
    </w:pPr>
    <w:rPr>
      <w:b/>
      <w:szCs w:val="24"/>
      <w:lang w:eastAsia="lt-LT"/>
    </w:rPr>
  </w:style>
  <w:style w:type="paragraph" w:styleId="Puslapioinaostekstas">
    <w:name w:val="footnote text"/>
    <w:basedOn w:val="prastasis"/>
    <w:link w:val="PuslapioinaostekstasDiagrama"/>
    <w:semiHidden/>
    <w:unhideWhenUsed/>
    <w:rsid w:val="006B3420"/>
    <w:rPr>
      <w:sz w:val="20"/>
    </w:rPr>
  </w:style>
  <w:style w:type="character" w:customStyle="1" w:styleId="PuslapioinaostekstasDiagrama">
    <w:name w:val="Puslapio išnašos tekstas Diagrama"/>
    <w:basedOn w:val="Numatytasispastraiposriftas"/>
    <w:link w:val="Puslapioinaostekstas"/>
    <w:semiHidden/>
    <w:rsid w:val="006B3420"/>
    <w:rPr>
      <w:sz w:val="20"/>
    </w:rPr>
  </w:style>
  <w:style w:type="character" w:styleId="Puslapioinaosnuoroda">
    <w:name w:val="footnote reference"/>
    <w:basedOn w:val="Numatytasispastraiposriftas"/>
    <w:semiHidden/>
    <w:unhideWhenUsed/>
    <w:rsid w:val="006B3420"/>
    <w:rPr>
      <w:vertAlign w:val="superscript"/>
    </w:rPr>
  </w:style>
  <w:style w:type="character" w:styleId="Hipersaitas">
    <w:name w:val="Hyperlink"/>
    <w:basedOn w:val="Numatytasispastraiposriftas"/>
    <w:uiPriority w:val="99"/>
    <w:semiHidden/>
    <w:unhideWhenUsed/>
    <w:rsid w:val="006B3420"/>
    <w:rPr>
      <w:color w:val="0000FF"/>
      <w:u w:val="single"/>
    </w:rPr>
  </w:style>
  <w:style w:type="character" w:styleId="Komentaronuoroda">
    <w:name w:val="annotation reference"/>
    <w:basedOn w:val="Numatytasispastraiposriftas"/>
    <w:semiHidden/>
    <w:unhideWhenUsed/>
    <w:rsid w:val="008C7BB1"/>
    <w:rPr>
      <w:sz w:val="16"/>
      <w:szCs w:val="16"/>
    </w:rPr>
  </w:style>
  <w:style w:type="paragraph" w:styleId="Komentarotekstas">
    <w:name w:val="annotation text"/>
    <w:basedOn w:val="prastasis"/>
    <w:link w:val="KomentarotekstasDiagrama"/>
    <w:unhideWhenUsed/>
    <w:rsid w:val="008C7BB1"/>
    <w:rPr>
      <w:sz w:val="20"/>
    </w:rPr>
  </w:style>
  <w:style w:type="character" w:customStyle="1" w:styleId="KomentarotekstasDiagrama">
    <w:name w:val="Komentaro tekstas Diagrama"/>
    <w:basedOn w:val="Numatytasispastraiposriftas"/>
    <w:link w:val="Komentarotekstas"/>
    <w:rsid w:val="008C7BB1"/>
    <w:rPr>
      <w:sz w:val="20"/>
    </w:rPr>
  </w:style>
  <w:style w:type="paragraph" w:styleId="Komentarotema">
    <w:name w:val="annotation subject"/>
    <w:basedOn w:val="Komentarotekstas"/>
    <w:next w:val="Komentarotekstas"/>
    <w:link w:val="KomentarotemaDiagrama"/>
    <w:semiHidden/>
    <w:unhideWhenUsed/>
    <w:rsid w:val="008C7BB1"/>
    <w:rPr>
      <w:b/>
      <w:bCs/>
    </w:rPr>
  </w:style>
  <w:style w:type="character" w:customStyle="1" w:styleId="KomentarotemaDiagrama">
    <w:name w:val="Komentaro tema Diagrama"/>
    <w:basedOn w:val="KomentarotekstasDiagrama"/>
    <w:link w:val="Komentarotema"/>
    <w:semiHidden/>
    <w:rsid w:val="008C7BB1"/>
    <w:rPr>
      <w:b/>
      <w:bCs/>
      <w:sz w:val="20"/>
    </w:rPr>
  </w:style>
  <w:style w:type="paragraph" w:styleId="Debesliotekstas">
    <w:name w:val="Balloon Text"/>
    <w:basedOn w:val="prastasis"/>
    <w:link w:val="DebesliotekstasDiagrama"/>
    <w:semiHidden/>
    <w:unhideWhenUsed/>
    <w:rsid w:val="008C7BB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C7BB1"/>
    <w:rPr>
      <w:rFonts w:ascii="Tahoma" w:hAnsi="Tahoma" w:cs="Tahoma"/>
      <w:sz w:val="16"/>
      <w:szCs w:val="16"/>
    </w:rPr>
  </w:style>
  <w:style w:type="character" w:styleId="Perirtashipersaitas">
    <w:name w:val="FollowedHyperlink"/>
    <w:basedOn w:val="Numatytasispastraiposriftas"/>
    <w:semiHidden/>
    <w:unhideWhenUsed/>
    <w:rsid w:val="0023518A"/>
    <w:rPr>
      <w:color w:val="800080" w:themeColor="followedHyperlink"/>
      <w:u w:val="single"/>
    </w:rPr>
  </w:style>
  <w:style w:type="paragraph" w:styleId="Pataisymai">
    <w:name w:val="Revision"/>
    <w:hidden/>
    <w:semiHidden/>
    <w:rsid w:val="001C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57405">
      <w:bodyDiv w:val="1"/>
      <w:marLeft w:val="0"/>
      <w:marRight w:val="0"/>
      <w:marTop w:val="0"/>
      <w:marBottom w:val="0"/>
      <w:divBdr>
        <w:top w:val="none" w:sz="0" w:space="0" w:color="auto"/>
        <w:left w:val="none" w:sz="0" w:space="0" w:color="auto"/>
        <w:bottom w:val="none" w:sz="0" w:space="0" w:color="auto"/>
        <w:right w:val="none" w:sz="0" w:space="0" w:color="auto"/>
      </w:divBdr>
    </w:div>
    <w:div w:id="1159033367">
      <w:bodyDiv w:val="1"/>
      <w:marLeft w:val="0"/>
      <w:marRight w:val="0"/>
      <w:marTop w:val="0"/>
      <w:marBottom w:val="0"/>
      <w:divBdr>
        <w:top w:val="none" w:sz="0" w:space="0" w:color="auto"/>
        <w:left w:val="none" w:sz="0" w:space="0" w:color="auto"/>
        <w:bottom w:val="none" w:sz="0" w:space="0" w:color="auto"/>
        <w:right w:val="none" w:sz="0" w:space="0" w:color="auto"/>
      </w:divBdr>
    </w:div>
    <w:div w:id="1319262589">
      <w:bodyDiv w:val="1"/>
      <w:marLeft w:val="0"/>
      <w:marRight w:val="0"/>
      <w:marTop w:val="0"/>
      <w:marBottom w:val="0"/>
      <w:divBdr>
        <w:top w:val="none" w:sz="0" w:space="0" w:color="auto"/>
        <w:left w:val="none" w:sz="0" w:space="0" w:color="auto"/>
        <w:bottom w:val="none" w:sz="0" w:space="0" w:color="auto"/>
        <w:right w:val="none" w:sz="0" w:space="0" w:color="auto"/>
      </w:divBdr>
    </w:div>
    <w:div w:id="1697467540">
      <w:bodyDiv w:val="1"/>
      <w:marLeft w:val="0"/>
      <w:marRight w:val="0"/>
      <w:marTop w:val="0"/>
      <w:marBottom w:val="0"/>
      <w:divBdr>
        <w:top w:val="none" w:sz="0" w:space="0" w:color="auto"/>
        <w:left w:val="none" w:sz="0" w:space="0" w:color="auto"/>
        <w:bottom w:val="none" w:sz="0" w:space="0" w:color="auto"/>
        <w:right w:val="none" w:sz="0" w:space="0" w:color="auto"/>
      </w:divBdr>
    </w:div>
    <w:div w:id="20078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02BD1-D1F8-498E-B5D2-C5738A61BEE3}">
  <ds:schemaRefs>
    <ds:schemaRef ds:uri="http://schemas.openxmlformats.org/officeDocument/2006/bibliography"/>
  </ds:schemaRefs>
</ds:datastoreItem>
</file>

<file path=customXml/itemProps2.xml><?xml version="1.0" encoding="utf-8"?>
<ds:datastoreItem xmlns:ds="http://schemas.openxmlformats.org/officeDocument/2006/customXml" ds:itemID="{5ED52A8B-FEEC-4721-89C6-BEAFA84C2778}">
  <ds:schemaRefs>
    <ds:schemaRef ds:uri="http://schemas.openxmlformats.org/officeDocument/2006/bibliography"/>
  </ds:schemaRefs>
</ds:datastoreItem>
</file>

<file path=customXml/itemProps3.xml><?xml version="1.0" encoding="utf-8"?>
<ds:datastoreItem xmlns:ds="http://schemas.openxmlformats.org/officeDocument/2006/customXml" ds:itemID="{B1D98FEA-DD21-4BB6-8073-8B92622A9B0A}">
  <ds:schemaRefs>
    <ds:schemaRef ds:uri="http://schemas.openxmlformats.org/officeDocument/2006/bibliography"/>
  </ds:schemaRefs>
</ds:datastoreItem>
</file>

<file path=customXml/itemProps4.xml><?xml version="1.0" encoding="utf-8"?>
<ds:datastoreItem xmlns:ds="http://schemas.openxmlformats.org/officeDocument/2006/customXml" ds:itemID="{2B0FF794-F087-4A54-80B4-AB2283B9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5136</Words>
  <Characters>2929</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Jūratė Masiulienė</cp:lastModifiedBy>
  <cp:revision>8</cp:revision>
  <cp:lastPrinted>2023-01-12T08:36:00Z</cp:lastPrinted>
  <dcterms:created xsi:type="dcterms:W3CDTF">2023-03-01T17:31:00Z</dcterms:created>
  <dcterms:modified xsi:type="dcterms:W3CDTF">2023-03-06T15:48:00Z</dcterms:modified>
</cp:coreProperties>
</file>