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196BF" w14:textId="77777777" w:rsidR="0006205F" w:rsidRPr="002D7CDF" w:rsidRDefault="0006205F" w:rsidP="0006205F">
      <w:pPr>
        <w:spacing w:after="0" w:line="240" w:lineRule="auto"/>
        <w:ind w:right="-1023" w:firstLine="10206"/>
        <w:rPr>
          <w:rFonts w:ascii="Times New Roman" w:hAnsi="Times New Roman"/>
          <w:sz w:val="23"/>
          <w:szCs w:val="23"/>
        </w:rPr>
      </w:pPr>
      <w:r w:rsidRPr="002D7CDF">
        <w:rPr>
          <w:rFonts w:ascii="Times New Roman" w:hAnsi="Times New Roman"/>
          <w:sz w:val="23"/>
          <w:szCs w:val="23"/>
        </w:rPr>
        <w:t>PATVIRTINTA</w:t>
      </w:r>
    </w:p>
    <w:p w14:paraId="1D30F5F4" w14:textId="77777777" w:rsidR="0006205F" w:rsidRPr="002D7CDF" w:rsidRDefault="0006205F" w:rsidP="0006205F">
      <w:pPr>
        <w:spacing w:after="0" w:line="240" w:lineRule="auto"/>
        <w:ind w:right="-1448" w:firstLine="10206"/>
        <w:rPr>
          <w:rFonts w:ascii="Times New Roman" w:hAnsi="Times New Roman"/>
          <w:sz w:val="23"/>
          <w:szCs w:val="23"/>
        </w:rPr>
      </w:pPr>
      <w:r w:rsidRPr="002D7CDF">
        <w:rPr>
          <w:rFonts w:ascii="Times New Roman" w:hAnsi="Times New Roman"/>
          <w:sz w:val="23"/>
          <w:szCs w:val="23"/>
        </w:rPr>
        <w:t>Lietuvos Respublikos žemės ūkio ministerijos</w:t>
      </w:r>
    </w:p>
    <w:p w14:paraId="7A585FF0" w14:textId="365A08BE" w:rsidR="0006205F" w:rsidRPr="002D7CDF" w:rsidRDefault="0006205F" w:rsidP="0006205F">
      <w:pPr>
        <w:spacing w:after="0" w:line="240" w:lineRule="auto"/>
        <w:ind w:right="-1023" w:firstLine="10206"/>
        <w:rPr>
          <w:rFonts w:ascii="Times New Roman" w:hAnsi="Times New Roman"/>
          <w:sz w:val="23"/>
          <w:szCs w:val="23"/>
        </w:rPr>
      </w:pPr>
      <w:r w:rsidRPr="002D7CDF">
        <w:rPr>
          <w:rFonts w:ascii="Times New Roman" w:hAnsi="Times New Roman"/>
          <w:sz w:val="23"/>
          <w:szCs w:val="23"/>
        </w:rPr>
        <w:t>kanclerio 201</w:t>
      </w:r>
      <w:r w:rsidR="003D2715" w:rsidRPr="002D7CDF">
        <w:rPr>
          <w:rFonts w:ascii="Times New Roman" w:hAnsi="Times New Roman"/>
          <w:sz w:val="23"/>
          <w:szCs w:val="23"/>
        </w:rPr>
        <w:t>8</w:t>
      </w:r>
      <w:r w:rsidRPr="002D7CDF">
        <w:rPr>
          <w:rFonts w:ascii="Times New Roman" w:hAnsi="Times New Roman"/>
          <w:sz w:val="23"/>
          <w:szCs w:val="23"/>
        </w:rPr>
        <w:t xml:space="preserve"> m.</w:t>
      </w:r>
      <w:r w:rsidR="003D2715" w:rsidRPr="002D7CDF">
        <w:rPr>
          <w:rFonts w:ascii="Times New Roman" w:hAnsi="Times New Roman"/>
          <w:sz w:val="23"/>
          <w:szCs w:val="23"/>
        </w:rPr>
        <w:t xml:space="preserve"> </w:t>
      </w:r>
      <w:r w:rsidR="00371D05">
        <w:rPr>
          <w:rFonts w:ascii="Times New Roman" w:hAnsi="Times New Roman"/>
          <w:sz w:val="23"/>
          <w:szCs w:val="23"/>
        </w:rPr>
        <w:t>gegužės</w:t>
      </w:r>
      <w:r w:rsidR="002C4543" w:rsidRPr="002D7CDF">
        <w:rPr>
          <w:rFonts w:ascii="Times New Roman" w:hAnsi="Times New Roman"/>
          <w:sz w:val="23"/>
          <w:szCs w:val="23"/>
        </w:rPr>
        <w:t xml:space="preserve"> </w:t>
      </w:r>
      <w:r w:rsidR="001C63F4" w:rsidRPr="002D7CDF">
        <w:rPr>
          <w:rFonts w:ascii="Times New Roman" w:hAnsi="Times New Roman"/>
          <w:sz w:val="23"/>
          <w:szCs w:val="23"/>
        </w:rPr>
        <w:t xml:space="preserve"> </w:t>
      </w:r>
      <w:r w:rsidR="00BD13EA">
        <w:rPr>
          <w:rFonts w:ascii="Times New Roman" w:hAnsi="Times New Roman"/>
          <w:sz w:val="23"/>
          <w:szCs w:val="23"/>
        </w:rPr>
        <w:t xml:space="preserve">7 </w:t>
      </w:r>
      <w:r w:rsidRPr="002D7CDF">
        <w:rPr>
          <w:rFonts w:ascii="Times New Roman" w:hAnsi="Times New Roman"/>
          <w:sz w:val="23"/>
          <w:szCs w:val="23"/>
        </w:rPr>
        <w:t>d.</w:t>
      </w:r>
    </w:p>
    <w:p w14:paraId="2B657346" w14:textId="3809210D" w:rsidR="0006205F" w:rsidRPr="002D7CDF" w:rsidRDefault="0006205F" w:rsidP="00240C66">
      <w:pPr>
        <w:spacing w:after="0" w:line="240" w:lineRule="auto"/>
        <w:ind w:right="-1023" w:firstLine="10206"/>
        <w:jc w:val="center"/>
        <w:rPr>
          <w:rFonts w:ascii="Times New Roman" w:hAnsi="Times New Roman"/>
          <w:sz w:val="23"/>
          <w:szCs w:val="23"/>
        </w:rPr>
      </w:pPr>
      <w:r w:rsidRPr="002D7CDF">
        <w:rPr>
          <w:rFonts w:ascii="Times New Roman" w:hAnsi="Times New Roman"/>
          <w:sz w:val="23"/>
          <w:szCs w:val="23"/>
        </w:rPr>
        <w:t>potvarkiu Nr. 4D-</w:t>
      </w:r>
      <w:r w:rsidR="00BD13EA">
        <w:rPr>
          <w:rFonts w:ascii="Times New Roman" w:hAnsi="Times New Roman"/>
          <w:sz w:val="23"/>
          <w:szCs w:val="23"/>
        </w:rPr>
        <w:t>56</w:t>
      </w:r>
      <w:bookmarkStart w:id="0" w:name="_GoBack"/>
      <w:bookmarkEnd w:id="0"/>
    </w:p>
    <w:p w14:paraId="6E040C49" w14:textId="77777777" w:rsidR="0006205F" w:rsidRPr="002D7CDF" w:rsidRDefault="0006205F" w:rsidP="00240C66">
      <w:pPr>
        <w:spacing w:after="0" w:line="240" w:lineRule="auto"/>
        <w:ind w:firstLine="10206"/>
        <w:jc w:val="center"/>
        <w:rPr>
          <w:rFonts w:ascii="Times New Roman" w:hAnsi="Times New Roman"/>
        </w:rPr>
      </w:pPr>
    </w:p>
    <w:p w14:paraId="7E07E169" w14:textId="77777777" w:rsidR="00CA6075" w:rsidRDefault="0006205F" w:rsidP="00240C66">
      <w:pPr>
        <w:spacing w:after="0" w:line="240" w:lineRule="auto"/>
        <w:jc w:val="center"/>
        <w:rPr>
          <w:rFonts w:ascii="Times New Roman" w:hAnsi="Times New Roman"/>
          <w:b/>
          <w:sz w:val="24"/>
          <w:szCs w:val="24"/>
        </w:rPr>
      </w:pPr>
      <w:r w:rsidRPr="002D7CDF">
        <w:rPr>
          <w:rFonts w:ascii="Times New Roman" w:hAnsi="Times New Roman"/>
          <w:b/>
          <w:bCs/>
          <w:sz w:val="24"/>
          <w:szCs w:val="24"/>
        </w:rPr>
        <w:t xml:space="preserve">PROJEKTŲ, KURIEMS NESKIRIAMA PARAMA PAGAL </w:t>
      </w:r>
      <w:r w:rsidRPr="002D7CDF">
        <w:rPr>
          <w:rFonts w:ascii="Times New Roman" w:hAnsi="Times New Roman"/>
          <w:b/>
          <w:sz w:val="24"/>
          <w:szCs w:val="24"/>
        </w:rPr>
        <w:t>LIETUVOS ŽUVININKYSTĖS SEKTORIAUS 2014–2020 METŲ VEIKSMŲ PROGRAMOS ANTROJO SĄJUNGOS PRIORITETO „APLINKOSAUGOS POŽIŪRIU TVARIOS, EFEKTYVIAI IŠTEKLIUS NAUDOJANČIOS, INOVACINĖS, KONKURENCINGOS IR ŽINIOMIS GRINDŽIAMOS AKVAKULTŪROS SKATINIMAS“  PRIEMONĘ „PRODUKTYVIOS INVESTICIJOS Į AKVAKULTŪRĄ“,</w:t>
      </w:r>
    </w:p>
    <w:p w14:paraId="2C582DC7" w14:textId="769645FD" w:rsidR="0006205F" w:rsidRPr="002D7CDF" w:rsidRDefault="0006205F" w:rsidP="00240C66">
      <w:pPr>
        <w:spacing w:after="0" w:line="240" w:lineRule="auto"/>
        <w:jc w:val="center"/>
        <w:rPr>
          <w:rFonts w:ascii="Times New Roman" w:hAnsi="Times New Roman"/>
          <w:b/>
          <w:sz w:val="24"/>
          <w:szCs w:val="24"/>
        </w:rPr>
      </w:pPr>
      <w:r w:rsidRPr="002D7CDF">
        <w:rPr>
          <w:rFonts w:ascii="Times New Roman" w:hAnsi="Times New Roman"/>
          <w:b/>
          <w:sz w:val="24"/>
          <w:szCs w:val="24"/>
        </w:rPr>
        <w:t xml:space="preserve"> SĄRAŠAS</w:t>
      </w:r>
    </w:p>
    <w:p w14:paraId="4DE0FC71" w14:textId="77777777" w:rsidR="0006205F" w:rsidRPr="002D7CDF" w:rsidRDefault="0006205F" w:rsidP="0006205F">
      <w:pPr>
        <w:spacing w:after="0" w:line="240" w:lineRule="auto"/>
        <w:jc w:val="center"/>
        <w:rPr>
          <w:rFonts w:ascii="Times New Roman" w:hAnsi="Times New Roman"/>
          <w:b/>
          <w:sz w:val="23"/>
          <w:szCs w:val="23"/>
        </w:rPr>
      </w:pPr>
    </w:p>
    <w:tbl>
      <w:tblPr>
        <w:tblW w:w="14860" w:type="dxa"/>
        <w:tblInd w:w="274" w:type="dxa"/>
        <w:tblLayout w:type="fixed"/>
        <w:tblCellMar>
          <w:left w:w="0" w:type="dxa"/>
          <w:right w:w="0" w:type="dxa"/>
        </w:tblCellMar>
        <w:tblLook w:val="04A0" w:firstRow="1" w:lastRow="0" w:firstColumn="1" w:lastColumn="0" w:noHBand="0" w:noVBand="1"/>
      </w:tblPr>
      <w:tblGrid>
        <w:gridCol w:w="567"/>
        <w:gridCol w:w="1417"/>
        <w:gridCol w:w="1418"/>
        <w:gridCol w:w="1134"/>
        <w:gridCol w:w="10324"/>
      </w:tblGrid>
      <w:tr w:rsidR="0006205F" w:rsidRPr="002D7CDF" w14:paraId="183DF686" w14:textId="77777777" w:rsidTr="00F608D4">
        <w:trPr>
          <w:trHeight w:val="1122"/>
        </w:trPr>
        <w:tc>
          <w:tcPr>
            <w:tcW w:w="567" w:type="dxa"/>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4B414A06"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Eil. Nr.</w:t>
            </w:r>
          </w:p>
        </w:tc>
        <w:tc>
          <w:tcPr>
            <w:tcW w:w="1417" w:type="dxa"/>
            <w:tcBorders>
              <w:top w:val="single" w:sz="8" w:space="0" w:color="auto"/>
              <w:left w:val="nil"/>
              <w:right w:val="single" w:sz="8" w:space="0" w:color="auto"/>
            </w:tcBorders>
            <w:tcMar>
              <w:top w:w="0" w:type="dxa"/>
              <w:left w:w="108" w:type="dxa"/>
              <w:bottom w:w="0" w:type="dxa"/>
              <w:right w:w="108" w:type="dxa"/>
            </w:tcMar>
            <w:vAlign w:val="center"/>
            <w:hideMark/>
          </w:tcPr>
          <w:p w14:paraId="22C1B341"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Paraiškos registracijos Nr.</w:t>
            </w:r>
          </w:p>
        </w:tc>
        <w:tc>
          <w:tcPr>
            <w:tcW w:w="1418" w:type="dxa"/>
            <w:tcBorders>
              <w:top w:val="single" w:sz="8" w:space="0" w:color="auto"/>
              <w:left w:val="nil"/>
              <w:right w:val="single" w:sz="8" w:space="0" w:color="auto"/>
            </w:tcBorders>
            <w:tcMar>
              <w:top w:w="0" w:type="dxa"/>
              <w:left w:w="108" w:type="dxa"/>
              <w:bottom w:w="0" w:type="dxa"/>
              <w:right w:w="108" w:type="dxa"/>
            </w:tcMar>
            <w:vAlign w:val="center"/>
            <w:hideMark/>
          </w:tcPr>
          <w:p w14:paraId="7C068DBD"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Pareiškėjo pavadinimas</w:t>
            </w:r>
          </w:p>
        </w:tc>
        <w:tc>
          <w:tcPr>
            <w:tcW w:w="1134" w:type="dxa"/>
            <w:tcBorders>
              <w:top w:val="single" w:sz="8" w:space="0" w:color="auto"/>
              <w:left w:val="nil"/>
              <w:right w:val="single" w:sz="8" w:space="0" w:color="auto"/>
            </w:tcBorders>
            <w:tcMar>
              <w:top w:w="0" w:type="dxa"/>
              <w:left w:w="108" w:type="dxa"/>
              <w:bottom w:w="0" w:type="dxa"/>
              <w:right w:w="108" w:type="dxa"/>
            </w:tcMar>
            <w:vAlign w:val="center"/>
            <w:hideMark/>
          </w:tcPr>
          <w:p w14:paraId="227896A7"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Prašomos paramos suma, Eur</w:t>
            </w:r>
          </w:p>
        </w:tc>
        <w:tc>
          <w:tcPr>
            <w:tcW w:w="10324" w:type="dxa"/>
            <w:tcBorders>
              <w:top w:val="single" w:sz="8" w:space="0" w:color="auto"/>
              <w:left w:val="nil"/>
              <w:right w:val="single" w:sz="8" w:space="0" w:color="auto"/>
            </w:tcBorders>
            <w:vAlign w:val="center"/>
          </w:tcPr>
          <w:p w14:paraId="07385C6A"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Paramos neskyrimo priežastis</w:t>
            </w:r>
          </w:p>
        </w:tc>
      </w:tr>
      <w:tr w:rsidR="0006205F" w:rsidRPr="002D7CDF" w14:paraId="34032239" w14:textId="77777777" w:rsidTr="00F608D4">
        <w:trPr>
          <w:trHeight w:val="327"/>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72602"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9DE77"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2</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83680"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3</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9FA"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4</w:t>
            </w:r>
          </w:p>
        </w:tc>
        <w:tc>
          <w:tcPr>
            <w:tcW w:w="10324" w:type="dxa"/>
            <w:tcBorders>
              <w:top w:val="single" w:sz="8" w:space="0" w:color="auto"/>
              <w:left w:val="nil"/>
              <w:bottom w:val="single" w:sz="8" w:space="0" w:color="auto"/>
              <w:right w:val="single" w:sz="8" w:space="0" w:color="auto"/>
            </w:tcBorders>
          </w:tcPr>
          <w:p w14:paraId="6862DE9D"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5</w:t>
            </w:r>
          </w:p>
        </w:tc>
      </w:tr>
      <w:tr w:rsidR="0006205F" w:rsidRPr="002D7CDF" w14:paraId="5406610C" w14:textId="77777777" w:rsidTr="00F608D4">
        <w:trPr>
          <w:trHeight w:val="524"/>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4C1D7" w14:textId="77777777" w:rsidR="0006205F" w:rsidRPr="002D7CDF" w:rsidRDefault="0006205F" w:rsidP="00F608D4">
            <w:pPr>
              <w:spacing w:after="0" w:line="240" w:lineRule="auto"/>
              <w:rPr>
                <w:rFonts w:ascii="Times New Roman" w:eastAsia="Times New Roman" w:hAnsi="Times New Roman"/>
                <w:lang w:eastAsia="lt-LT"/>
              </w:rPr>
            </w:pPr>
            <w:r w:rsidRPr="002D7CDF">
              <w:rPr>
                <w:rFonts w:ascii="Times New Roman" w:eastAsia="Times New Roman" w:hAnsi="Times New Roman"/>
                <w:lang w:eastAsia="lt-LT"/>
              </w:rPr>
              <w:t>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CD4CD8" w14:textId="0F9F9B5F" w:rsidR="0006205F" w:rsidRPr="00C039B9" w:rsidRDefault="001C63F4" w:rsidP="00BC4470">
            <w:pPr>
              <w:spacing w:after="0" w:line="240" w:lineRule="auto"/>
              <w:rPr>
                <w:rFonts w:ascii="Times New Roman" w:hAnsi="Times New Roman"/>
                <w:sz w:val="24"/>
                <w:szCs w:val="24"/>
              </w:rPr>
            </w:pPr>
            <w:r w:rsidRPr="00C039B9">
              <w:rPr>
                <w:rFonts w:ascii="Times New Roman" w:hAnsi="Times New Roman"/>
                <w:sz w:val="24"/>
                <w:szCs w:val="24"/>
              </w:rPr>
              <w:t>48IA-KU-17-1-01837 - PR001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09B823" w14:textId="55214370" w:rsidR="0006205F" w:rsidRPr="00C039B9" w:rsidRDefault="0006352A" w:rsidP="00F608D4">
            <w:pPr>
              <w:spacing w:after="0"/>
              <w:rPr>
                <w:rFonts w:ascii="Times New Roman" w:hAnsi="Times New Roman"/>
                <w:sz w:val="24"/>
                <w:szCs w:val="24"/>
              </w:rPr>
            </w:pPr>
            <w:r>
              <w:rPr>
                <w:rFonts w:ascii="Times New Roman" w:hAnsi="Times New Roman"/>
                <w:bCs/>
                <w:sz w:val="24"/>
                <w:szCs w:val="24"/>
              </w:rPr>
              <w:t>ŽŪB</w:t>
            </w:r>
            <w:r w:rsidR="003D2715" w:rsidRPr="00C039B9">
              <w:rPr>
                <w:rFonts w:ascii="Times New Roman" w:hAnsi="Times New Roman"/>
                <w:bCs/>
                <w:sz w:val="24"/>
                <w:szCs w:val="24"/>
              </w:rPr>
              <w:t xml:space="preserve"> „</w:t>
            </w:r>
            <w:r w:rsidR="001C63F4" w:rsidRPr="00C039B9">
              <w:rPr>
                <w:rFonts w:ascii="Times New Roman" w:hAnsi="Times New Roman"/>
                <w:bCs/>
                <w:sz w:val="24"/>
                <w:szCs w:val="24"/>
              </w:rPr>
              <w:t>Žemelė</w:t>
            </w:r>
            <w:r w:rsidR="003D2715" w:rsidRPr="00C039B9">
              <w:rPr>
                <w:rFonts w:ascii="Times New Roman" w:hAnsi="Times New Roman"/>
                <w:bCs/>
                <w:sz w:val="24"/>
                <w:szCs w:val="24"/>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E9DD00" w14:textId="3390E49B" w:rsidR="0006205F" w:rsidRPr="00C039B9" w:rsidRDefault="001C63F4" w:rsidP="00F608D4">
            <w:pPr>
              <w:spacing w:after="0" w:line="240" w:lineRule="auto"/>
              <w:jc w:val="center"/>
              <w:rPr>
                <w:rFonts w:ascii="Times New Roman" w:hAnsi="Times New Roman"/>
                <w:bCs/>
                <w:sz w:val="24"/>
                <w:szCs w:val="24"/>
              </w:rPr>
            </w:pPr>
            <w:r w:rsidRPr="00C039B9">
              <w:rPr>
                <w:rFonts w:ascii="Times New Roman" w:hAnsi="Times New Roman"/>
                <w:bCs/>
                <w:sz w:val="24"/>
                <w:szCs w:val="24"/>
              </w:rPr>
              <w:t>477 265</w:t>
            </w:r>
          </w:p>
        </w:tc>
        <w:tc>
          <w:tcPr>
            <w:tcW w:w="10324" w:type="dxa"/>
            <w:tcBorders>
              <w:top w:val="single" w:sz="8" w:space="0" w:color="auto"/>
              <w:left w:val="nil"/>
              <w:bottom w:val="single" w:sz="8" w:space="0" w:color="auto"/>
              <w:right w:val="single" w:sz="8" w:space="0" w:color="auto"/>
            </w:tcBorders>
          </w:tcPr>
          <w:p w14:paraId="220D47B6" w14:textId="77777777" w:rsidR="00371D05" w:rsidRPr="009D27A0" w:rsidRDefault="00371D05" w:rsidP="00371D05">
            <w:pPr>
              <w:spacing w:after="0" w:line="256" w:lineRule="auto"/>
              <w:jc w:val="both"/>
              <w:rPr>
                <w:rFonts w:ascii="Times New Roman" w:hAnsi="Times New Roman"/>
                <w:sz w:val="24"/>
                <w:szCs w:val="24"/>
              </w:rPr>
            </w:pPr>
            <w:r w:rsidRPr="009D27A0">
              <w:rPr>
                <w:rFonts w:ascii="Times New Roman" w:hAnsi="Times New Roman"/>
              </w:rPr>
              <w:t xml:space="preserve">              </w:t>
            </w:r>
            <w:r w:rsidRPr="009D27A0">
              <w:rPr>
                <w:rFonts w:ascii="Times New Roman" w:hAnsi="Times New Roman"/>
                <w:sz w:val="24"/>
                <w:szCs w:val="24"/>
              </w:rPr>
              <w:t xml:space="preserve">ŽŪB „Žemelė“ (toliau – pareiškėja) projektas „ŽŪB „Žemelė“ žuvų auginimo fermos praplėtimas“ (toliau – projektas) (paraiška pateikta 2017-07-21 </w:t>
            </w:r>
            <w:proofErr w:type="spellStart"/>
            <w:r w:rsidRPr="009D27A0">
              <w:rPr>
                <w:rFonts w:ascii="Times New Roman" w:hAnsi="Times New Roman"/>
                <w:sz w:val="24"/>
                <w:szCs w:val="24"/>
              </w:rPr>
              <w:t>reg</w:t>
            </w:r>
            <w:proofErr w:type="spellEnd"/>
            <w:r w:rsidRPr="009D27A0">
              <w:rPr>
                <w:rFonts w:ascii="Times New Roman" w:hAnsi="Times New Roman"/>
                <w:sz w:val="24"/>
                <w:szCs w:val="24"/>
              </w:rPr>
              <w:t>. Nr. 48IA-KU-17-1-01837-PR001) (toliau – paraiška) netinkamas gauti paramą pagal Lietuvos žuvininkystės sektoriaus 2014–2020 metų veiksmų programos antrojo Sąjungos prioriteto „</w:t>
            </w:r>
            <w:r w:rsidRPr="009D27A0">
              <w:rPr>
                <w:rFonts w:ascii="Times New Roman" w:hAnsi="Times New Roman"/>
                <w:color w:val="000000"/>
                <w:sz w:val="24"/>
                <w:szCs w:val="24"/>
              </w:rPr>
              <w:t>Aplinkosaugos požiūriu tvarios, efektyviai išteklius naudojančios, inovacinės, konkurencingos ir žiniomis grindžiamos akvakultūros skatinimas</w:t>
            </w:r>
            <w:r w:rsidRPr="009D27A0">
              <w:rPr>
                <w:rFonts w:ascii="Times New Roman" w:hAnsi="Times New Roman"/>
                <w:sz w:val="24"/>
                <w:szCs w:val="24"/>
              </w:rPr>
              <w:t>“ priemonę „</w:t>
            </w:r>
            <w:r w:rsidRPr="009D27A0">
              <w:rPr>
                <w:rFonts w:ascii="Times New Roman" w:hAnsi="Times New Roman"/>
                <w:sz w:val="24"/>
                <w:szCs w:val="24"/>
                <w:lang w:eastAsia="lt-LT"/>
              </w:rPr>
              <w:t>Produktyvios investicijos į akvakultūrą</w:t>
            </w:r>
            <w:r w:rsidRPr="009D27A0">
              <w:rPr>
                <w:rFonts w:ascii="Times New Roman" w:hAnsi="Times New Roman"/>
                <w:sz w:val="24"/>
                <w:szCs w:val="24"/>
              </w:rPr>
              <w:t xml:space="preserve">“  įgyvendinimo taisykles, </w:t>
            </w:r>
            <w:r w:rsidRPr="009D27A0">
              <w:rPr>
                <w:rFonts w:ascii="Times New Roman" w:hAnsi="Times New Roman"/>
                <w:color w:val="000000"/>
                <w:sz w:val="24"/>
                <w:szCs w:val="24"/>
              </w:rPr>
              <w:t xml:space="preserve">patvirtintas Lietuvos Respublikos žemės ūkio ministro 2016 m. sausio 28 d. įsakymu Nr. 3D-36 „Dėl </w:t>
            </w:r>
            <w:r w:rsidRPr="009D27A0">
              <w:rPr>
                <w:rFonts w:ascii="Times New Roman" w:hAnsi="Times New Roman"/>
                <w:sz w:val="24"/>
                <w:szCs w:val="24"/>
              </w:rPr>
              <w:t>Lietuvos žuvininkystės sektoriaus 2014–2020 metų veiksmų programos antrojo Sąjungos prioriteto „</w:t>
            </w:r>
            <w:r w:rsidRPr="009D27A0">
              <w:rPr>
                <w:rFonts w:ascii="Times New Roman" w:hAnsi="Times New Roman"/>
                <w:color w:val="000000"/>
                <w:sz w:val="24"/>
                <w:szCs w:val="24"/>
              </w:rPr>
              <w:t>Aplinkosaugos požiūriu tvarios, efektyviai išteklius naudojančios, inovacinės, konkurencingos ir žiniomis grindžiamos akvakultūros skatinimas</w:t>
            </w:r>
            <w:r w:rsidRPr="009D27A0">
              <w:rPr>
                <w:rFonts w:ascii="Times New Roman" w:hAnsi="Times New Roman"/>
                <w:sz w:val="24"/>
                <w:szCs w:val="24"/>
              </w:rPr>
              <w:t>“ priemonę „</w:t>
            </w:r>
            <w:r w:rsidRPr="009D27A0">
              <w:rPr>
                <w:rFonts w:ascii="Times New Roman" w:hAnsi="Times New Roman"/>
                <w:sz w:val="24"/>
                <w:szCs w:val="24"/>
                <w:lang w:eastAsia="lt-LT"/>
              </w:rPr>
              <w:t>Produktyvios investicijos į akvakultūrą</w:t>
            </w:r>
            <w:r w:rsidRPr="009D27A0">
              <w:rPr>
                <w:rFonts w:ascii="Times New Roman" w:hAnsi="Times New Roman"/>
                <w:sz w:val="24"/>
                <w:szCs w:val="24"/>
              </w:rPr>
              <w:t>“ įgyvendinimo taisyklių</w:t>
            </w:r>
            <w:r w:rsidRPr="009D27A0">
              <w:rPr>
                <w:rFonts w:ascii="Times New Roman" w:hAnsi="Times New Roman"/>
                <w:color w:val="000000"/>
                <w:sz w:val="24"/>
                <w:szCs w:val="24"/>
              </w:rPr>
              <w:t xml:space="preserve"> </w:t>
            </w:r>
            <w:r w:rsidRPr="009D27A0">
              <w:rPr>
                <w:rFonts w:ascii="Times New Roman" w:hAnsi="Times New Roman"/>
                <w:sz w:val="24"/>
                <w:szCs w:val="24"/>
              </w:rPr>
              <w:t>patvirtinimo“ (toliau – Taisyklės), kadangi pareiškėja neatitinka Taisyklių 30.1 ir 32.4 papunkčiuose nustatytų reikalavimų.</w:t>
            </w:r>
          </w:p>
          <w:p w14:paraId="7284D66C" w14:textId="77777777" w:rsidR="00371D05" w:rsidRPr="009D27A0" w:rsidRDefault="00371D05" w:rsidP="00371D05">
            <w:pPr>
              <w:numPr>
                <w:ilvl w:val="0"/>
                <w:numId w:val="7"/>
              </w:numPr>
              <w:spacing w:after="0" w:line="256" w:lineRule="auto"/>
              <w:ind w:left="0" w:firstLine="360"/>
              <w:jc w:val="both"/>
              <w:rPr>
                <w:rFonts w:ascii="Times New Roman" w:hAnsi="Times New Roman"/>
                <w:sz w:val="24"/>
                <w:szCs w:val="24"/>
                <w:lang w:eastAsia="lt-LT"/>
              </w:rPr>
            </w:pPr>
            <w:r w:rsidRPr="009D27A0">
              <w:rPr>
                <w:rFonts w:ascii="Times New Roman" w:hAnsi="Times New Roman"/>
                <w:sz w:val="24"/>
                <w:szCs w:val="24"/>
                <w:lang w:eastAsia="lt-LT"/>
              </w:rPr>
              <w:t xml:space="preserve">Taisyklių 30.1 papunktyje nustatyta, jog kai numatoma investuoti į naujų statinių statybą, žemė po numatomais statyti statiniais priklauso nuosavybės teise, nuomojama arba kitaip užtikrinamas teisėtas naudojimasis ja ne trumpesnį kaip 8 metų laikotarpį nuo paramos paraiškos pateikimo dienos. Jei žemė yra valdoma nuomos, panaudos ar kitais pagrindais, nuomos, panaudos </w:t>
            </w:r>
            <w:r w:rsidRPr="009D27A0">
              <w:rPr>
                <w:rFonts w:ascii="Times New Roman" w:hAnsi="Times New Roman"/>
                <w:b/>
                <w:sz w:val="24"/>
                <w:szCs w:val="24"/>
                <w:lang w:eastAsia="lt-LT"/>
              </w:rPr>
              <w:t>sutartys iki paramos paraiškos pateikimo dienos turi būti įregistruotos VĮ Registrų centre</w:t>
            </w:r>
            <w:r w:rsidRPr="009D27A0">
              <w:rPr>
                <w:rFonts w:ascii="Times New Roman" w:hAnsi="Times New Roman"/>
                <w:sz w:val="24"/>
                <w:szCs w:val="24"/>
                <w:lang w:eastAsia="lt-LT"/>
              </w:rPr>
              <w:t>. Nuomos, panaudos sutartyje ar kitais pagrindais naudojamos žemės valdymo ir naudojimo teisę suteikiančiuose dokumentuose turi būti aptarta statybų galimybė (atitiktis šiam reikalavimui gali būti tikslinama paramos paraiškos vertinimo metu).</w:t>
            </w:r>
          </w:p>
          <w:p w14:paraId="6D22EE1C" w14:textId="77777777" w:rsidR="00371D05" w:rsidRPr="009D27A0" w:rsidRDefault="00371D05" w:rsidP="00371D05">
            <w:pPr>
              <w:spacing w:after="0" w:line="256" w:lineRule="auto"/>
              <w:jc w:val="both"/>
              <w:rPr>
                <w:rFonts w:ascii="Times New Roman" w:hAnsi="Times New Roman"/>
                <w:sz w:val="24"/>
                <w:szCs w:val="24"/>
                <w:lang w:eastAsia="lt-LT"/>
              </w:rPr>
            </w:pPr>
            <w:r w:rsidRPr="009D27A0">
              <w:rPr>
                <w:rFonts w:ascii="Times New Roman" w:hAnsi="Times New Roman"/>
              </w:rPr>
              <w:t xml:space="preserve">             </w:t>
            </w:r>
            <w:r w:rsidRPr="009D27A0">
              <w:rPr>
                <w:rFonts w:ascii="Times New Roman" w:hAnsi="Times New Roman"/>
                <w:sz w:val="24"/>
                <w:szCs w:val="24"/>
                <w:lang w:eastAsia="lt-LT"/>
              </w:rPr>
              <w:t xml:space="preserve">Lietuvos žuvininkystės sektoriaus 2014–2020 metų veiksmų programos administravimo taisyklių, patvirtintų Lietuvos Respublikos žemės ūkio ministro 2015 m. vasario 9 d. įsakymu Nr. 3D-75 „Dėl Lietuvos </w:t>
            </w:r>
            <w:r w:rsidRPr="009D27A0">
              <w:rPr>
                <w:rFonts w:ascii="Times New Roman" w:hAnsi="Times New Roman"/>
                <w:sz w:val="24"/>
                <w:szCs w:val="24"/>
                <w:lang w:eastAsia="lt-LT"/>
              </w:rPr>
              <w:lastRenderedPageBreak/>
              <w:t xml:space="preserve">žuvininkystės sektoriaus 2014–2020 metų veiksmų programos administravimo taisyklių patvirtinimo“, 87 punkte nustatyta, kad vertinimas atliekamas pagal paramos paraiškos pateikimo dieną pareiškėjo pateiktus ir atitinkamais dokumentais pagrįstus duomenis, viešuosiuose registruose esančius duomenis ir Nacionalinės mokėjimo agentūros prie Žemės ūkio ministerijos (toliau – Agentūra) turimus duomenis, taip pat pagal dokumentus ir informaciją, gautą iš pareiškėjo po Agentūros paklausimo (-ų). Agentūra, vertindama pareiškėjo pateiktus duomenis, gali kreiptis į atitinkamas institucijas su prašymu pateikti vertinimui reikalingus duomenis. Jei pareiškėjo pateikti duomenys skiriasi nuo registruose esančių ar oficialiai institucijų pateiktų duomenų, </w:t>
            </w:r>
            <w:r w:rsidRPr="009D27A0">
              <w:rPr>
                <w:rFonts w:ascii="Times New Roman" w:hAnsi="Times New Roman"/>
                <w:b/>
                <w:sz w:val="24"/>
                <w:szCs w:val="24"/>
                <w:lang w:eastAsia="lt-LT"/>
              </w:rPr>
              <w:t>vertinant paramos paraiškas, vadovaujamasi registruose esančiais ar oficialiai institucijų pateiktais duomenimis</w:t>
            </w:r>
            <w:r w:rsidRPr="009D27A0">
              <w:rPr>
                <w:rFonts w:ascii="Times New Roman" w:hAnsi="Times New Roman"/>
                <w:sz w:val="24"/>
                <w:szCs w:val="24"/>
                <w:lang w:eastAsia="lt-LT"/>
              </w:rPr>
              <w:t>.</w:t>
            </w:r>
          </w:p>
          <w:p w14:paraId="70159231" w14:textId="77777777" w:rsidR="00371D05" w:rsidRPr="009D27A0" w:rsidRDefault="00371D05" w:rsidP="00371D05">
            <w:pPr>
              <w:spacing w:line="256" w:lineRule="auto"/>
              <w:jc w:val="both"/>
              <w:rPr>
                <w:rFonts w:ascii="Times New Roman" w:hAnsi="Times New Roman"/>
                <w:sz w:val="24"/>
                <w:szCs w:val="24"/>
              </w:rPr>
            </w:pPr>
            <w:r w:rsidRPr="009D27A0">
              <w:rPr>
                <w:rFonts w:ascii="Times New Roman" w:hAnsi="Times New Roman"/>
              </w:rPr>
              <w:t xml:space="preserve">             </w:t>
            </w:r>
            <w:r w:rsidRPr="009D27A0">
              <w:rPr>
                <w:rFonts w:ascii="Times New Roman" w:hAnsi="Times New Roman"/>
                <w:sz w:val="24"/>
                <w:szCs w:val="24"/>
              </w:rPr>
              <w:t xml:space="preserve">VĮ Registrų centro Nekilnojamojo turto registro (toliau – NTR) duomenimis žemės sklypo (kurio unikalus Nr. 4400-1284-3199), kuriame projekto įgyvendinimo metu numatyta statyti gamybinį pastatą, 9574/15857 dalį, pareiškėja nuomoja nuo 2017-06-01 iki 2029-05-31, tačiau nuomos </w:t>
            </w:r>
            <w:r w:rsidRPr="009D27A0">
              <w:rPr>
                <w:rFonts w:ascii="Times New Roman" w:hAnsi="Times New Roman"/>
                <w:b/>
                <w:sz w:val="24"/>
                <w:szCs w:val="24"/>
              </w:rPr>
              <w:t>sutartis NTR įregistruota 2017-07-27, t. y. po paraiškos pateikimo dienos</w:t>
            </w:r>
            <w:r w:rsidRPr="009D27A0">
              <w:rPr>
                <w:rFonts w:ascii="Times New Roman" w:hAnsi="Times New Roman"/>
                <w:sz w:val="24"/>
                <w:szCs w:val="24"/>
              </w:rPr>
              <w:t xml:space="preserve"> (paraiška pateikta 2017-07-21). </w:t>
            </w:r>
          </w:p>
          <w:p w14:paraId="069662E8" w14:textId="77777777" w:rsidR="00371D05" w:rsidRPr="009D27A0" w:rsidRDefault="00371D05" w:rsidP="00371D05">
            <w:pPr>
              <w:numPr>
                <w:ilvl w:val="0"/>
                <w:numId w:val="7"/>
              </w:numPr>
              <w:spacing w:after="0" w:line="256" w:lineRule="auto"/>
              <w:ind w:left="-7" w:firstLine="367"/>
              <w:jc w:val="both"/>
              <w:rPr>
                <w:rFonts w:ascii="Times New Roman" w:hAnsi="Times New Roman"/>
                <w:sz w:val="24"/>
                <w:szCs w:val="24"/>
                <w:lang w:eastAsia="lt-LT"/>
              </w:rPr>
            </w:pPr>
            <w:r w:rsidRPr="009D27A0">
              <w:rPr>
                <w:rFonts w:ascii="Times New Roman" w:hAnsi="Times New Roman"/>
                <w:sz w:val="24"/>
                <w:szCs w:val="24"/>
                <w:lang w:eastAsia="lt-LT"/>
              </w:rPr>
              <w:t>Taisyklių 32.4 papunktyje nustatyta, kad pareiškėjas laikomas netinkamu ir jam negali būti skiriama parama, jei pareiškėjas galimai neteisėtai sukūrė tokiai paramai gauti reikalingas sąlygas.</w:t>
            </w:r>
          </w:p>
          <w:p w14:paraId="525D108F" w14:textId="77777777" w:rsidR="00371D05" w:rsidRPr="009D27A0" w:rsidRDefault="00371D05" w:rsidP="00371D05">
            <w:pPr>
              <w:spacing w:after="0" w:line="256" w:lineRule="auto"/>
              <w:jc w:val="both"/>
              <w:rPr>
                <w:rFonts w:ascii="Times New Roman" w:hAnsi="Times New Roman"/>
                <w:color w:val="000000"/>
                <w:sz w:val="24"/>
                <w:szCs w:val="24"/>
                <w:lang w:eastAsia="lt-LT"/>
              </w:rPr>
            </w:pPr>
            <w:r w:rsidRPr="009D27A0">
              <w:rPr>
                <w:rFonts w:ascii="Times New Roman" w:hAnsi="Times New Roman"/>
                <w:bCs/>
                <w:sz w:val="24"/>
                <w:szCs w:val="24"/>
              </w:rPr>
              <w:t>Agentūra, vadovaudamasi G</w:t>
            </w:r>
            <w:r w:rsidRPr="009D27A0">
              <w:rPr>
                <w:rFonts w:ascii="Times New Roman" w:hAnsi="Times New Roman"/>
                <w:bCs/>
                <w:sz w:val="24"/>
                <w:szCs w:val="24"/>
                <w:lang w:eastAsia="lt-LT"/>
              </w:rPr>
              <w:t xml:space="preserve">alimai </w:t>
            </w:r>
            <w:r w:rsidRPr="009D27A0">
              <w:rPr>
                <w:rFonts w:ascii="Times New Roman" w:hAnsi="Times New Roman"/>
                <w:sz w:val="24"/>
                <w:szCs w:val="24"/>
              </w:rPr>
              <w:t>neteisėtų sąlygų gauti paramą nustatymo metodika</w:t>
            </w:r>
            <w:r w:rsidRPr="009D27A0">
              <w:rPr>
                <w:rFonts w:ascii="Times New Roman" w:hAnsi="Times New Roman"/>
                <w:sz w:val="24"/>
                <w:szCs w:val="24"/>
                <w:lang w:eastAsia="lt-LT"/>
              </w:rPr>
              <w:t xml:space="preserve">, patvirtinta Lietuvos Respublikos žemės ūkio ministro </w:t>
            </w:r>
            <w:r w:rsidRPr="009D27A0">
              <w:rPr>
                <w:rFonts w:ascii="Times New Roman" w:hAnsi="Times New Roman"/>
                <w:color w:val="000000"/>
                <w:sz w:val="24"/>
                <w:szCs w:val="24"/>
                <w:lang w:eastAsia="lt-LT"/>
              </w:rPr>
              <w:t xml:space="preserve">2016 m. gegužės 5 d. įsakymu Nr. 3D-285 </w:t>
            </w:r>
            <w:r w:rsidRPr="009D27A0">
              <w:rPr>
                <w:rFonts w:ascii="Times New Roman" w:hAnsi="Times New Roman"/>
                <w:sz w:val="24"/>
                <w:szCs w:val="24"/>
                <w:lang w:eastAsia="lt-LT"/>
              </w:rPr>
              <w:t>,,</w:t>
            </w:r>
            <w:r w:rsidRPr="009D27A0">
              <w:rPr>
                <w:rFonts w:ascii="Times New Roman" w:hAnsi="Times New Roman"/>
                <w:sz w:val="24"/>
                <w:szCs w:val="24"/>
              </w:rPr>
              <w:t xml:space="preserve">Dėl </w:t>
            </w:r>
            <w:r w:rsidRPr="009D27A0">
              <w:rPr>
                <w:rFonts w:ascii="Times New Roman" w:hAnsi="Times New Roman"/>
                <w:bCs/>
                <w:sz w:val="24"/>
                <w:szCs w:val="24"/>
                <w:lang w:eastAsia="lt-LT"/>
              </w:rPr>
              <w:t xml:space="preserve">Galimai </w:t>
            </w:r>
            <w:r w:rsidRPr="009D27A0">
              <w:rPr>
                <w:rFonts w:ascii="Times New Roman" w:hAnsi="Times New Roman"/>
                <w:sz w:val="24"/>
                <w:szCs w:val="24"/>
              </w:rPr>
              <w:t>neteisėtų sąlygų gauti paramą nustatymo metodikos patvirtinimo</w:t>
            </w:r>
            <w:r w:rsidRPr="009D27A0">
              <w:rPr>
                <w:rFonts w:ascii="Times New Roman" w:hAnsi="Times New Roman"/>
                <w:sz w:val="24"/>
                <w:szCs w:val="24"/>
                <w:lang w:eastAsia="lt-LT"/>
              </w:rPr>
              <w:t>“, atliko pareiškėjos 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xml:space="preserve">“ </w:t>
            </w:r>
            <w:r w:rsidRPr="009D27A0">
              <w:rPr>
                <w:rFonts w:ascii="Times New Roman" w:hAnsi="Times New Roman"/>
                <w:sz w:val="24"/>
                <w:szCs w:val="24"/>
              </w:rPr>
              <w:t>projekto „Inovatyvaus žuvų perdirbimo cecho įkūrimas” (paraiška pateikta 2017</w:t>
            </w:r>
            <w:r>
              <w:rPr>
                <w:rFonts w:ascii="Times New Roman" w:hAnsi="Times New Roman"/>
                <w:sz w:val="24"/>
                <w:szCs w:val="24"/>
              </w:rPr>
              <w:t>-06-0</w:t>
            </w:r>
            <w:r w:rsidRPr="009D27A0">
              <w:rPr>
                <w:rFonts w:ascii="Times New Roman" w:hAnsi="Times New Roman"/>
                <w:sz w:val="24"/>
                <w:szCs w:val="24"/>
              </w:rPr>
              <w:t xml:space="preserve">9 </w:t>
            </w:r>
            <w:proofErr w:type="spellStart"/>
            <w:r w:rsidRPr="009D27A0">
              <w:rPr>
                <w:rFonts w:ascii="Times New Roman" w:hAnsi="Times New Roman"/>
                <w:sz w:val="24"/>
                <w:szCs w:val="24"/>
              </w:rPr>
              <w:t>reg</w:t>
            </w:r>
            <w:proofErr w:type="spellEnd"/>
            <w:r w:rsidRPr="009D27A0">
              <w:rPr>
                <w:rFonts w:ascii="Times New Roman" w:hAnsi="Times New Roman"/>
                <w:sz w:val="24"/>
                <w:szCs w:val="24"/>
              </w:rPr>
              <w:t xml:space="preserve">. Nr. 66PR-KU-17-1-00137-PR001) </w:t>
            </w:r>
            <w:r w:rsidRPr="009D27A0">
              <w:rPr>
                <w:rFonts w:ascii="Times New Roman" w:hAnsi="Times New Roman"/>
                <w:sz w:val="24"/>
                <w:szCs w:val="24"/>
                <w:lang w:eastAsia="lt-LT"/>
              </w:rPr>
              <w:t xml:space="preserve"> ir pareiškėjos ŽŪB „Žemelė“ projekto</w:t>
            </w:r>
            <w:r w:rsidRPr="009D27A0">
              <w:rPr>
                <w:rFonts w:ascii="Times New Roman" w:hAnsi="Times New Roman"/>
                <w:sz w:val="24"/>
                <w:szCs w:val="24"/>
              </w:rPr>
              <w:t xml:space="preserve"> sisteminę analizę ir</w:t>
            </w:r>
            <w:r w:rsidRPr="009D27A0">
              <w:rPr>
                <w:rFonts w:ascii="Times New Roman" w:hAnsi="Times New Roman"/>
                <w:sz w:val="24"/>
                <w:szCs w:val="24"/>
                <w:lang w:eastAsia="lt-LT"/>
              </w:rPr>
              <w:t xml:space="preserve"> nustatė, kad pareiškėjos 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ir ŽUB „Žemelė“ sukūrė neteisėtas sąlygas paramai gauti.</w:t>
            </w:r>
          </w:p>
          <w:p w14:paraId="57511337" w14:textId="77777777" w:rsidR="00371D05" w:rsidRPr="009D27A0" w:rsidRDefault="00371D05" w:rsidP="00371D05">
            <w:pPr>
              <w:spacing w:after="0" w:line="256" w:lineRule="auto"/>
              <w:jc w:val="both"/>
              <w:rPr>
                <w:rFonts w:ascii="Times New Roman" w:hAnsi="Times New Roman"/>
                <w:sz w:val="24"/>
                <w:szCs w:val="24"/>
                <w:lang w:eastAsia="lt-LT"/>
              </w:rPr>
            </w:pPr>
            <w:r w:rsidRPr="009D27A0">
              <w:rPr>
                <w:rFonts w:ascii="Times New Roman" w:hAnsi="Times New Roman"/>
                <w:sz w:val="24"/>
                <w:szCs w:val="24"/>
                <w:lang w:eastAsia="lt-LT"/>
              </w:rPr>
              <w:t>Vykdomus 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projektą ir ŽŪB „Žemelė“ projektą</w:t>
            </w:r>
            <w:r w:rsidRPr="009D27A0">
              <w:rPr>
                <w:rFonts w:ascii="Times New Roman" w:hAnsi="Times New Roman"/>
                <w:sz w:val="24"/>
                <w:szCs w:val="24"/>
              </w:rPr>
              <w:t xml:space="preserve"> </w:t>
            </w:r>
            <w:r w:rsidRPr="009D27A0">
              <w:rPr>
                <w:rFonts w:ascii="Times New Roman" w:hAnsi="Times New Roman"/>
                <w:sz w:val="24"/>
                <w:szCs w:val="24"/>
                <w:lang w:eastAsia="lt-LT"/>
              </w:rPr>
              <w:t>sieja šie ryšiai:</w:t>
            </w:r>
          </w:p>
          <w:p w14:paraId="5C5B19F1" w14:textId="77777777" w:rsidR="00371D05" w:rsidRPr="009D27A0" w:rsidRDefault="00371D05" w:rsidP="00371D05">
            <w:pPr>
              <w:spacing w:after="0" w:line="256" w:lineRule="auto"/>
              <w:jc w:val="both"/>
              <w:rPr>
                <w:rFonts w:ascii="Times New Roman" w:hAnsi="Times New Roman"/>
                <w:sz w:val="24"/>
                <w:szCs w:val="24"/>
                <w:lang w:eastAsia="lt-LT"/>
              </w:rPr>
            </w:pPr>
            <w:r w:rsidRPr="009D27A0">
              <w:rPr>
                <w:rFonts w:ascii="Times New Roman" w:hAnsi="Times New Roman"/>
              </w:rPr>
              <w:t xml:space="preserve">             </w:t>
            </w:r>
            <w:r w:rsidRPr="009D27A0">
              <w:rPr>
                <w:rFonts w:ascii="Times New Roman" w:hAnsi="Times New Roman"/>
                <w:sz w:val="24"/>
                <w:szCs w:val="24"/>
                <w:lang w:eastAsia="lt-LT"/>
              </w:rPr>
              <w:t xml:space="preserve">1. </w:t>
            </w:r>
            <w:r w:rsidRPr="009D27A0">
              <w:rPr>
                <w:rFonts w:ascii="Times New Roman" w:hAnsi="Times New Roman"/>
                <w:b/>
                <w:sz w:val="24"/>
                <w:szCs w:val="24"/>
                <w:lang w:eastAsia="lt-LT"/>
              </w:rPr>
              <w:t>Geografinis ryšys</w:t>
            </w:r>
            <w:r w:rsidRPr="009D27A0">
              <w:rPr>
                <w:rFonts w:ascii="Times New Roman" w:hAnsi="Times New Roman"/>
                <w:sz w:val="24"/>
                <w:szCs w:val="24"/>
                <w:lang w:eastAsia="lt-LT"/>
              </w:rPr>
              <w:t>:</w:t>
            </w:r>
          </w:p>
          <w:p w14:paraId="2DFF2125" w14:textId="77777777" w:rsidR="00371D05" w:rsidRPr="009D27A0" w:rsidRDefault="00371D05" w:rsidP="00371D05">
            <w:pPr>
              <w:spacing w:after="0" w:line="256" w:lineRule="auto"/>
              <w:ind w:firstLine="738"/>
              <w:jc w:val="both"/>
              <w:rPr>
                <w:rFonts w:ascii="Times New Roman" w:hAnsi="Times New Roman"/>
                <w:sz w:val="24"/>
                <w:szCs w:val="24"/>
              </w:rPr>
            </w:pPr>
            <w:r w:rsidRPr="009D27A0">
              <w:rPr>
                <w:rFonts w:ascii="Times New Roman" w:hAnsi="Times New Roman"/>
                <w:sz w:val="24"/>
                <w:szCs w:val="24"/>
                <w:lang w:eastAsia="lt-LT"/>
              </w:rPr>
              <w:t>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ir ŽŪB „Žemelė“ projektus planuoja įgyvendinti</w:t>
            </w:r>
            <w:r w:rsidRPr="009D27A0">
              <w:rPr>
                <w:rFonts w:ascii="Times New Roman" w:hAnsi="Times New Roman"/>
                <w:b/>
                <w:sz w:val="24"/>
                <w:szCs w:val="24"/>
              </w:rPr>
              <w:t xml:space="preserve"> </w:t>
            </w:r>
            <w:r w:rsidRPr="009D27A0">
              <w:rPr>
                <w:rFonts w:ascii="Times New Roman" w:hAnsi="Times New Roman"/>
                <w:sz w:val="24"/>
                <w:szCs w:val="24"/>
              </w:rPr>
              <w:t xml:space="preserve">tame pačiame žemės sklype, kadastro Nr. 6257-0002:327, adresu </w:t>
            </w:r>
            <w:r w:rsidRPr="009D27A0">
              <w:rPr>
                <w:rFonts w:ascii="Times New Roman" w:hAnsi="Times New Roman"/>
                <w:color w:val="000000"/>
                <w:sz w:val="24"/>
                <w:szCs w:val="24"/>
              </w:rPr>
              <w:t xml:space="preserve">Kaštonų g. 15, </w:t>
            </w:r>
            <w:proofErr w:type="spellStart"/>
            <w:r w:rsidRPr="009D27A0">
              <w:rPr>
                <w:rFonts w:ascii="Times New Roman" w:hAnsi="Times New Roman"/>
                <w:color w:val="000000"/>
                <w:sz w:val="24"/>
                <w:szCs w:val="24"/>
              </w:rPr>
              <w:t>Skudutiškio</w:t>
            </w:r>
            <w:proofErr w:type="spellEnd"/>
            <w:r w:rsidRPr="009D27A0">
              <w:rPr>
                <w:rFonts w:ascii="Times New Roman" w:hAnsi="Times New Roman"/>
                <w:color w:val="000000"/>
                <w:sz w:val="24"/>
                <w:szCs w:val="24"/>
              </w:rPr>
              <w:t xml:space="preserve"> k., Molėtų r. sav.</w:t>
            </w:r>
            <w:r w:rsidRPr="009D27A0">
              <w:rPr>
                <w:rFonts w:ascii="Times New Roman" w:hAnsi="Times New Roman"/>
                <w:sz w:val="24"/>
                <w:szCs w:val="24"/>
              </w:rPr>
              <w:t>, kuriame jau įgyvendinti ŽŪB „Žemelė“ projektas Nr. 2AKV1-2-11-04 „Gamybos bazės steigimas“ ir 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projektas Nr. 2AKV1-0-11-03 „Aukštos pridėtinės vertės žuvininkystės komplekso įkūrimas“ pagal Lietuvos žuvininkystės sektoriaus 2007–2013 metų veiksmų programos antrosios prioritetinės krypties „Akvakultūra, žvejyba vidaus vandenyse, žuvininkystės ir akvakultūros produktų perdirbimas ir rinkodara“ priemonės „Akvakultūra“ veiklos sritį „Investicijos į akvakultūros įmones“. </w:t>
            </w:r>
          </w:p>
          <w:p w14:paraId="2FA7662E" w14:textId="77777777" w:rsidR="00371D05" w:rsidRPr="009D27A0" w:rsidRDefault="00371D05" w:rsidP="00371D05">
            <w:pPr>
              <w:tabs>
                <w:tab w:val="left" w:pos="993"/>
              </w:tabs>
              <w:spacing w:after="0" w:line="256" w:lineRule="auto"/>
              <w:ind w:firstLine="709"/>
              <w:jc w:val="both"/>
              <w:rPr>
                <w:rFonts w:ascii="Times New Roman" w:hAnsi="Times New Roman"/>
                <w:sz w:val="24"/>
                <w:szCs w:val="24"/>
              </w:rPr>
            </w:pPr>
            <w:r w:rsidRPr="009D27A0">
              <w:rPr>
                <w:rFonts w:ascii="Times New Roman" w:hAnsi="Times New Roman"/>
                <w:sz w:val="24"/>
                <w:szCs w:val="24"/>
              </w:rPr>
              <w:lastRenderedPageBreak/>
              <w:t>Žemės sklypas (unikalus Nr. 4400-1284-3199, kadastrinis Nr. 6257-0002:327), 1,5857 ha priklauso nuosavybės teise ŽŪB „Žemelė“, į. k. 302640297 (6283/15857 žemės sklypo) ir 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į. k. 302642138 (9574/15857 žemės sklypo).</w:t>
            </w:r>
          </w:p>
          <w:p w14:paraId="4407AF1A" w14:textId="77777777" w:rsidR="00371D05" w:rsidRPr="009D27A0" w:rsidRDefault="00371D05" w:rsidP="00371D05">
            <w:pPr>
              <w:tabs>
                <w:tab w:val="left" w:pos="993"/>
              </w:tabs>
              <w:spacing w:after="0" w:line="256" w:lineRule="auto"/>
              <w:ind w:firstLine="709"/>
              <w:jc w:val="both"/>
              <w:rPr>
                <w:rFonts w:ascii="Times New Roman" w:hAnsi="Times New Roman"/>
                <w:sz w:val="24"/>
                <w:szCs w:val="24"/>
              </w:rPr>
            </w:pPr>
            <w:r w:rsidRPr="009D27A0">
              <w:rPr>
                <w:rFonts w:ascii="Times New Roman" w:hAnsi="Times New Roman"/>
                <w:sz w:val="24"/>
                <w:szCs w:val="24"/>
              </w:rPr>
              <w:t>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dalį savo  9574/15857</w:t>
            </w:r>
            <w:r w:rsidRPr="009D27A0">
              <w:rPr>
                <w:rFonts w:ascii="Times New Roman" w:hAnsi="Times New Roman"/>
                <w:b/>
                <w:sz w:val="24"/>
                <w:szCs w:val="24"/>
              </w:rPr>
              <w:t xml:space="preserve"> </w:t>
            </w:r>
            <w:r w:rsidRPr="009D27A0">
              <w:rPr>
                <w:rFonts w:ascii="Times New Roman" w:hAnsi="Times New Roman"/>
                <w:sz w:val="24"/>
                <w:szCs w:val="24"/>
              </w:rPr>
              <w:t>žemės sklypo, t. y. 0,1104 ha, nuo 2017-07-27 išnuomojo ŽŪB „Žemelė“.</w:t>
            </w:r>
          </w:p>
          <w:p w14:paraId="75D561B7" w14:textId="77777777" w:rsidR="00371D05" w:rsidRPr="009D27A0" w:rsidRDefault="00371D05" w:rsidP="00371D05">
            <w:pPr>
              <w:spacing w:after="0" w:line="256" w:lineRule="auto"/>
              <w:ind w:firstLine="738"/>
              <w:jc w:val="both"/>
              <w:rPr>
                <w:rFonts w:ascii="Times New Roman" w:hAnsi="Times New Roman"/>
                <w:sz w:val="24"/>
                <w:szCs w:val="24"/>
              </w:rPr>
            </w:pPr>
            <w:r w:rsidRPr="009D27A0">
              <w:rPr>
                <w:rFonts w:ascii="Times New Roman" w:hAnsi="Times New Roman"/>
                <w:sz w:val="24"/>
                <w:szCs w:val="24"/>
              </w:rPr>
              <w:t>ŽŪB „Žemelė“ dalį savo 6283/15857 žemės sklypo t. y 0,1621 ha, nuo 2016-01-29 išnuomojo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(2016-01-29 žemės sklypo nuomos sutartis Nr. 2016-01-29/01). Remiantis minėtos sutarties 1.5 papunkčiu, ŽŪB „Žemelė“ išnuomoja sklypo dalį, suteikia visas žemės sklypo naudojimo teises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iš jų ir vykdyti statybas, gavus atitinkamų institucijų leidimus (statybos leidimą).</w:t>
            </w:r>
          </w:p>
          <w:p w14:paraId="1612B18E" w14:textId="77777777" w:rsidR="00371D05" w:rsidRPr="009D27A0" w:rsidRDefault="00371D05" w:rsidP="00371D05">
            <w:pPr>
              <w:spacing w:after="0" w:line="256" w:lineRule="auto"/>
              <w:jc w:val="both"/>
              <w:rPr>
                <w:rFonts w:ascii="Times New Roman" w:hAnsi="Times New Roman"/>
                <w:sz w:val="24"/>
                <w:szCs w:val="24"/>
                <w:lang w:eastAsia="lt-LT"/>
              </w:rPr>
            </w:pPr>
            <w:r w:rsidRPr="009D27A0">
              <w:rPr>
                <w:rFonts w:ascii="Times New Roman" w:hAnsi="Times New Roman"/>
              </w:rPr>
              <w:t xml:space="preserve">             </w:t>
            </w:r>
            <w:r w:rsidRPr="009D27A0">
              <w:rPr>
                <w:rFonts w:ascii="Times New Roman" w:hAnsi="Times New Roman"/>
                <w:sz w:val="24"/>
                <w:szCs w:val="24"/>
                <w:lang w:eastAsia="lt-LT"/>
              </w:rPr>
              <w:t xml:space="preserve">2. </w:t>
            </w:r>
            <w:r w:rsidRPr="009D27A0">
              <w:rPr>
                <w:rFonts w:ascii="Times New Roman" w:hAnsi="Times New Roman"/>
                <w:b/>
                <w:sz w:val="24"/>
                <w:szCs w:val="24"/>
                <w:lang w:eastAsia="lt-LT"/>
              </w:rPr>
              <w:t>Ekonominis-finansinis ryšys</w:t>
            </w:r>
            <w:r w:rsidRPr="009D27A0">
              <w:rPr>
                <w:rFonts w:ascii="Times New Roman" w:hAnsi="Times New Roman"/>
                <w:sz w:val="24"/>
                <w:szCs w:val="24"/>
                <w:lang w:eastAsia="lt-LT"/>
              </w:rPr>
              <w:t>:</w:t>
            </w:r>
          </w:p>
          <w:p w14:paraId="663242AA" w14:textId="77777777" w:rsidR="00371D05" w:rsidRPr="009D27A0" w:rsidRDefault="00371D05" w:rsidP="00371D05">
            <w:pPr>
              <w:spacing w:after="0" w:line="256" w:lineRule="auto"/>
              <w:ind w:firstLine="738"/>
              <w:jc w:val="both"/>
              <w:rPr>
                <w:rFonts w:ascii="Times New Roman" w:hAnsi="Times New Roman"/>
                <w:b/>
                <w:sz w:val="24"/>
                <w:szCs w:val="24"/>
              </w:rPr>
            </w:pPr>
            <w:r w:rsidRPr="009D27A0">
              <w:rPr>
                <w:rFonts w:ascii="Times New Roman" w:hAnsi="Times New Roman"/>
                <w:sz w:val="24"/>
                <w:szCs w:val="24"/>
                <w:lang w:eastAsia="lt-LT"/>
              </w:rPr>
              <w:t>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xml:space="preserve">“ ir ŽŪB „Žemelė“ projektuose </w:t>
            </w:r>
            <w:r w:rsidRPr="009D27A0">
              <w:rPr>
                <w:rFonts w:ascii="Times New Roman" w:hAnsi="Times New Roman"/>
                <w:sz w:val="24"/>
                <w:szCs w:val="24"/>
              </w:rPr>
              <w:t>planuoja vykdyti veiklą, susijusią su žuvininkyste, t. y.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numato gaminti produkciją, susijusią su unguriais, kuriuos toliau planuoja auginti ŽŪB „Žemelė“.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planuojamai veiklai vykdyti iš ŽŪB „Žemelė“ išsinuomojo dalį  6283/15857 žemės sklypo, t. y. 0,1621 ha, nuo 2016-01-29.</w:t>
            </w:r>
          </w:p>
          <w:p w14:paraId="313468CC" w14:textId="77777777" w:rsidR="00371D05" w:rsidRPr="009D27A0" w:rsidRDefault="00371D05" w:rsidP="00371D05">
            <w:pPr>
              <w:tabs>
                <w:tab w:val="left" w:pos="993"/>
              </w:tabs>
              <w:spacing w:after="0" w:line="256" w:lineRule="auto"/>
              <w:ind w:firstLine="709"/>
              <w:contextualSpacing/>
              <w:jc w:val="both"/>
              <w:rPr>
                <w:rFonts w:ascii="Times New Roman" w:hAnsi="Times New Roman"/>
                <w:sz w:val="24"/>
                <w:szCs w:val="24"/>
              </w:rPr>
            </w:pPr>
            <w:r w:rsidRPr="009D27A0">
              <w:rPr>
                <w:rFonts w:ascii="Times New Roman" w:hAnsi="Times New Roman"/>
                <w:sz w:val="24"/>
                <w:szCs w:val="24"/>
              </w:rPr>
              <w:t>Pažymėtina, kad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veikla apima tokias sritis: žuvies mailiaus (upėtakių, ungurių ir kt.), pašarų, kitų ūkinių eksploatacinių medžiagų tiekimą Lietuvos žuvininkystės ūkiams ir uždarųjų akvakultūros sistemų fermoms.</w:t>
            </w:r>
          </w:p>
          <w:p w14:paraId="42A5294F" w14:textId="77777777" w:rsidR="00371D05" w:rsidRPr="009D27A0" w:rsidRDefault="00371D05" w:rsidP="00371D05">
            <w:pPr>
              <w:spacing w:after="0" w:line="256" w:lineRule="auto"/>
              <w:ind w:firstLine="738"/>
              <w:jc w:val="both"/>
              <w:rPr>
                <w:rFonts w:ascii="Times New Roman" w:hAnsi="Times New Roman"/>
                <w:sz w:val="24"/>
                <w:szCs w:val="24"/>
                <w:lang w:eastAsia="lt-LT"/>
              </w:rPr>
            </w:pPr>
            <w:r w:rsidRPr="009D27A0">
              <w:rPr>
                <w:rFonts w:ascii="Times New Roman" w:hAnsi="Times New Roman"/>
                <w:sz w:val="24"/>
                <w:szCs w:val="24"/>
              </w:rPr>
              <w:t xml:space="preserve">Taigi, sąsajos ir požymiai dėl susijusios veiklos yra. </w:t>
            </w:r>
            <w:r w:rsidRPr="009D27A0">
              <w:rPr>
                <w:rFonts w:ascii="Times New Roman" w:hAnsi="Times New Roman"/>
                <w:sz w:val="24"/>
                <w:szCs w:val="24"/>
                <w:lang w:eastAsia="lt-LT"/>
              </w:rPr>
              <w:t>Tai rodo įmonių susietumą, veiksmų derinimą ir planuojamą veikimą tarpusavyje derinant veiksmus kaip vienam ekonominiam vienetui, nesukuriant konkurencingumo.</w:t>
            </w:r>
          </w:p>
          <w:p w14:paraId="552E9550" w14:textId="77777777" w:rsidR="00371D05" w:rsidRPr="009D27A0" w:rsidRDefault="00371D05" w:rsidP="00371D05">
            <w:pPr>
              <w:spacing w:after="0" w:line="256" w:lineRule="auto"/>
              <w:jc w:val="both"/>
              <w:rPr>
                <w:rFonts w:ascii="Times New Roman" w:hAnsi="Times New Roman"/>
                <w:sz w:val="24"/>
                <w:szCs w:val="24"/>
                <w:lang w:eastAsia="lt-LT"/>
              </w:rPr>
            </w:pPr>
            <w:r w:rsidRPr="009D27A0">
              <w:rPr>
                <w:rFonts w:ascii="Times New Roman" w:hAnsi="Times New Roman"/>
              </w:rPr>
              <w:t xml:space="preserve">             </w:t>
            </w:r>
            <w:r w:rsidRPr="009D27A0">
              <w:rPr>
                <w:rFonts w:ascii="Times New Roman" w:hAnsi="Times New Roman"/>
                <w:sz w:val="24"/>
                <w:szCs w:val="24"/>
                <w:lang w:eastAsia="lt-LT"/>
              </w:rPr>
              <w:t xml:space="preserve">3. </w:t>
            </w:r>
            <w:r w:rsidRPr="009D27A0">
              <w:rPr>
                <w:rFonts w:ascii="Times New Roman" w:hAnsi="Times New Roman"/>
                <w:b/>
                <w:sz w:val="24"/>
                <w:szCs w:val="24"/>
                <w:lang w:eastAsia="lt-LT"/>
              </w:rPr>
              <w:t>Ekonominis-funkcinis ryšys:</w:t>
            </w:r>
          </w:p>
          <w:p w14:paraId="77230131" w14:textId="77777777" w:rsidR="00371D05" w:rsidRPr="009D27A0" w:rsidRDefault="00371D05" w:rsidP="00371D05">
            <w:pPr>
              <w:tabs>
                <w:tab w:val="left" w:pos="993"/>
              </w:tabs>
              <w:spacing w:after="0" w:line="256" w:lineRule="auto"/>
              <w:ind w:firstLine="709"/>
              <w:contextualSpacing/>
              <w:jc w:val="both"/>
              <w:rPr>
                <w:rFonts w:ascii="Times New Roman" w:hAnsi="Times New Roman"/>
                <w:b/>
                <w:sz w:val="24"/>
                <w:szCs w:val="24"/>
              </w:rPr>
            </w:pPr>
            <w:r w:rsidRPr="009D27A0">
              <w:rPr>
                <w:rFonts w:ascii="Times New Roman" w:hAnsi="Times New Roman"/>
                <w:sz w:val="24"/>
                <w:szCs w:val="24"/>
                <w:lang w:eastAsia="lt-LT"/>
              </w:rPr>
              <w:t>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xml:space="preserve">“ ir ŽŪB „Žemelė“ </w:t>
            </w:r>
            <w:r w:rsidRPr="009D27A0">
              <w:rPr>
                <w:rFonts w:ascii="Times New Roman" w:hAnsi="Times New Roman"/>
                <w:sz w:val="24"/>
                <w:szCs w:val="24"/>
              </w:rPr>
              <w:t>planuoja vykdyti veiklą, susijusią su žuvininkyste, t. y.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numato gaminti produkciją, susijusią su unguriais, kuriuos toliau planuoja auginti ŽŪB „Žemelė“.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planuojamai veiklai vykdyti iš ŽŪB „Žemelė“ išsinuomojo dalį 6283/15857 žemės sklypo, t. y. 0,1621 ha, nuo 2016-01-29.</w:t>
            </w:r>
          </w:p>
          <w:p w14:paraId="14F19A8E" w14:textId="77777777" w:rsidR="00371D05" w:rsidRPr="009D27A0" w:rsidRDefault="00371D05" w:rsidP="00371D05">
            <w:pPr>
              <w:tabs>
                <w:tab w:val="left" w:pos="993"/>
              </w:tabs>
              <w:spacing w:after="0" w:line="256" w:lineRule="auto"/>
              <w:ind w:firstLine="705"/>
              <w:jc w:val="both"/>
              <w:rPr>
                <w:rFonts w:ascii="Times New Roman" w:hAnsi="Times New Roman"/>
                <w:sz w:val="24"/>
                <w:szCs w:val="24"/>
                <w:highlight w:val="yellow"/>
              </w:rPr>
            </w:pPr>
            <w:r w:rsidRPr="009D27A0">
              <w:rPr>
                <w:rFonts w:ascii="Times New Roman" w:hAnsi="Times New Roman"/>
                <w:sz w:val="24"/>
                <w:szCs w:val="24"/>
              </w:rPr>
              <w:t xml:space="preserve">Taigi, sąsajos ir požymiai dėl projektų funkcinio nesavarankiškumo yra. Pagal paraiškos duomenis galima teigti, kad </w:t>
            </w:r>
            <w:r w:rsidRPr="009D27A0">
              <w:rPr>
                <w:rFonts w:ascii="Times New Roman" w:hAnsi="Times New Roman"/>
                <w:sz w:val="24"/>
                <w:szCs w:val="24"/>
                <w:lang w:eastAsia="lt-LT"/>
              </w:rPr>
              <w:t>ŽŪB „Žemelė“ ir 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xml:space="preserve">“ </w:t>
            </w:r>
            <w:r w:rsidRPr="009D27A0">
              <w:rPr>
                <w:rFonts w:ascii="Times New Roman" w:hAnsi="Times New Roman"/>
                <w:sz w:val="24"/>
                <w:szCs w:val="24"/>
              </w:rPr>
              <w:t xml:space="preserve">projektai funkciškai priklausomi, o planuojamos vykdomos veiklos įtakos viena kitą. </w:t>
            </w:r>
            <w:r w:rsidRPr="009D27A0">
              <w:rPr>
                <w:rFonts w:ascii="Times New Roman" w:hAnsi="Times New Roman"/>
                <w:sz w:val="24"/>
                <w:szCs w:val="24"/>
                <w:lang w:eastAsia="lt-LT"/>
              </w:rPr>
              <w:t>ŽŪB „Žemelė“, gavusi paramą, augins ungurius, o 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gavus paramą, perdirbs ungurius.</w:t>
            </w:r>
          </w:p>
          <w:p w14:paraId="13C306D7" w14:textId="77777777" w:rsidR="00371D05" w:rsidRPr="009D27A0" w:rsidRDefault="00371D05" w:rsidP="00371D05">
            <w:pPr>
              <w:spacing w:after="0" w:line="256" w:lineRule="auto"/>
              <w:jc w:val="both"/>
              <w:rPr>
                <w:rFonts w:ascii="Times New Roman" w:hAnsi="Times New Roman"/>
                <w:sz w:val="24"/>
                <w:szCs w:val="24"/>
                <w:lang w:eastAsia="lt-LT"/>
              </w:rPr>
            </w:pPr>
            <w:r w:rsidRPr="009D27A0">
              <w:rPr>
                <w:rFonts w:ascii="Times New Roman" w:hAnsi="Times New Roman"/>
              </w:rPr>
              <w:t xml:space="preserve">             </w:t>
            </w:r>
            <w:r w:rsidRPr="009D27A0">
              <w:rPr>
                <w:rFonts w:ascii="Times New Roman" w:hAnsi="Times New Roman"/>
                <w:sz w:val="24"/>
                <w:szCs w:val="24"/>
                <w:lang w:eastAsia="lt-LT"/>
              </w:rPr>
              <w:t xml:space="preserve">4. </w:t>
            </w:r>
            <w:r w:rsidRPr="009D27A0">
              <w:rPr>
                <w:rFonts w:ascii="Times New Roman" w:hAnsi="Times New Roman"/>
                <w:b/>
                <w:sz w:val="24"/>
                <w:szCs w:val="24"/>
                <w:lang w:eastAsia="lt-LT"/>
              </w:rPr>
              <w:t>Kiti požymiai, liudijantys, kad būta sąmoningo tų asmenų veiksmų derinimo</w:t>
            </w:r>
            <w:r>
              <w:rPr>
                <w:rFonts w:ascii="Times New Roman" w:hAnsi="Times New Roman"/>
                <w:b/>
                <w:sz w:val="24"/>
                <w:szCs w:val="24"/>
                <w:lang w:eastAsia="lt-LT"/>
              </w:rPr>
              <w:t>:</w:t>
            </w:r>
          </w:p>
          <w:p w14:paraId="3BEA23FF" w14:textId="77777777" w:rsidR="00371D05" w:rsidRPr="009D27A0" w:rsidRDefault="00371D05" w:rsidP="00371D05">
            <w:pPr>
              <w:tabs>
                <w:tab w:val="left" w:pos="993"/>
              </w:tabs>
              <w:spacing w:after="0" w:line="256" w:lineRule="auto"/>
              <w:ind w:firstLine="705"/>
              <w:jc w:val="both"/>
              <w:rPr>
                <w:rFonts w:ascii="Times New Roman" w:hAnsi="Times New Roman"/>
                <w:sz w:val="24"/>
                <w:szCs w:val="24"/>
                <w:lang w:eastAsia="lt-LT"/>
              </w:rPr>
            </w:pPr>
            <w:r w:rsidRPr="009D27A0">
              <w:rPr>
                <w:rFonts w:ascii="Times New Roman" w:hAnsi="Times New Roman"/>
                <w:sz w:val="24"/>
                <w:szCs w:val="24"/>
                <w:lang w:eastAsia="lt-LT"/>
              </w:rPr>
              <w:t>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xml:space="preserve">“ ir ŽŪB „Žemelė“ dirba tie patys darbuotojai, t. y. giminaičiai: </w:t>
            </w:r>
          </w:p>
          <w:p w14:paraId="2073C8D4" w14:textId="77777777" w:rsidR="00371D05" w:rsidRPr="009D27A0" w:rsidRDefault="00371D05" w:rsidP="00371D05">
            <w:pPr>
              <w:tabs>
                <w:tab w:val="left" w:pos="993"/>
              </w:tabs>
              <w:spacing w:after="0" w:line="256" w:lineRule="auto"/>
              <w:ind w:firstLine="705"/>
              <w:jc w:val="both"/>
              <w:rPr>
                <w:rFonts w:ascii="Times New Roman" w:hAnsi="Times New Roman"/>
                <w:sz w:val="24"/>
                <w:szCs w:val="24"/>
                <w:highlight w:val="yellow"/>
              </w:rPr>
            </w:pPr>
          </w:p>
          <w:tbl>
            <w:tblPr>
              <w:tblStyle w:val="Lentelstinklelis"/>
              <w:tblW w:w="0" w:type="auto"/>
              <w:tblLayout w:type="fixed"/>
              <w:tblLook w:val="04A0" w:firstRow="1" w:lastRow="0" w:firstColumn="1" w:lastColumn="0" w:noHBand="0" w:noVBand="1"/>
            </w:tblPr>
            <w:tblGrid>
              <w:gridCol w:w="2263"/>
              <w:gridCol w:w="6946"/>
            </w:tblGrid>
            <w:tr w:rsidR="00371D05" w:rsidRPr="009D27A0" w14:paraId="493314A2" w14:textId="77777777" w:rsidTr="006028DB">
              <w:tc>
                <w:tcPr>
                  <w:tcW w:w="2263" w:type="dxa"/>
                  <w:tcBorders>
                    <w:top w:val="single" w:sz="4" w:space="0" w:color="auto"/>
                    <w:left w:val="single" w:sz="4" w:space="0" w:color="auto"/>
                    <w:bottom w:val="single" w:sz="4" w:space="0" w:color="auto"/>
                    <w:right w:val="single" w:sz="4" w:space="0" w:color="auto"/>
                  </w:tcBorders>
                </w:tcPr>
                <w:p w14:paraId="14EC22AB"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p>
              </w:tc>
              <w:tc>
                <w:tcPr>
                  <w:tcW w:w="6946" w:type="dxa"/>
                  <w:tcBorders>
                    <w:top w:val="single" w:sz="4" w:space="0" w:color="auto"/>
                    <w:left w:val="single" w:sz="4" w:space="0" w:color="auto"/>
                    <w:bottom w:val="single" w:sz="4" w:space="0" w:color="auto"/>
                    <w:right w:val="single" w:sz="4" w:space="0" w:color="auto"/>
                  </w:tcBorders>
                  <w:hideMark/>
                </w:tcPr>
                <w:p w14:paraId="41FAAFB2"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Darbuotojai („Sodros“ duomenimis)</w:t>
                  </w:r>
                </w:p>
              </w:tc>
            </w:tr>
            <w:tr w:rsidR="00371D05" w:rsidRPr="009D27A0" w14:paraId="4C185907" w14:textId="77777777" w:rsidTr="006028DB">
              <w:tc>
                <w:tcPr>
                  <w:tcW w:w="2263" w:type="dxa"/>
                  <w:tcBorders>
                    <w:top w:val="single" w:sz="4" w:space="0" w:color="auto"/>
                    <w:left w:val="single" w:sz="4" w:space="0" w:color="auto"/>
                    <w:bottom w:val="single" w:sz="4" w:space="0" w:color="auto"/>
                    <w:right w:val="single" w:sz="4" w:space="0" w:color="auto"/>
                  </w:tcBorders>
                  <w:hideMark/>
                </w:tcPr>
                <w:p w14:paraId="47AB63F1"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ŽŪB „Žemelė“</w:t>
                  </w:r>
                </w:p>
              </w:tc>
              <w:tc>
                <w:tcPr>
                  <w:tcW w:w="6946" w:type="dxa"/>
                  <w:tcBorders>
                    <w:top w:val="single" w:sz="4" w:space="0" w:color="auto"/>
                    <w:left w:val="single" w:sz="4" w:space="0" w:color="auto"/>
                    <w:bottom w:val="single" w:sz="4" w:space="0" w:color="auto"/>
                    <w:right w:val="single" w:sz="4" w:space="0" w:color="auto"/>
                  </w:tcBorders>
                  <w:hideMark/>
                </w:tcPr>
                <w:p w14:paraId="1525ED45" w14:textId="77777777" w:rsidR="00371D05" w:rsidRPr="009D27A0" w:rsidRDefault="00371D05" w:rsidP="00371D05">
                  <w:pPr>
                    <w:numPr>
                      <w:ilvl w:val="0"/>
                      <w:numId w:val="5"/>
                    </w:numPr>
                    <w:tabs>
                      <w:tab w:val="left" w:pos="993"/>
                    </w:tabs>
                    <w:spacing w:after="0" w:line="240" w:lineRule="auto"/>
                    <w:ind w:left="0"/>
                    <w:contextualSpacing/>
                    <w:jc w:val="both"/>
                    <w:rPr>
                      <w:rFonts w:ascii="Times New Roman" w:hAnsi="Times New Roman"/>
                      <w:sz w:val="24"/>
                      <w:szCs w:val="24"/>
                      <w:lang w:eastAsia="lt-LT"/>
                    </w:rPr>
                  </w:pPr>
                  <w:r w:rsidRPr="009D27A0">
                    <w:rPr>
                      <w:rFonts w:ascii="Times New Roman" w:hAnsi="Times New Roman"/>
                      <w:sz w:val="24"/>
                      <w:szCs w:val="24"/>
                      <w:lang w:eastAsia="lt-LT"/>
                    </w:rPr>
                    <w:t xml:space="preserve">Šarūnas </w:t>
                  </w:r>
                  <w:proofErr w:type="spellStart"/>
                  <w:r w:rsidRPr="009D27A0">
                    <w:rPr>
                      <w:rFonts w:ascii="Times New Roman" w:hAnsi="Times New Roman"/>
                      <w:sz w:val="24"/>
                      <w:szCs w:val="24"/>
                      <w:lang w:eastAsia="lt-LT"/>
                    </w:rPr>
                    <w:t>Nacevičius</w:t>
                  </w:r>
                  <w:proofErr w:type="spellEnd"/>
                  <w:r w:rsidRPr="009D27A0">
                    <w:rPr>
                      <w:rFonts w:ascii="Times New Roman" w:hAnsi="Times New Roman"/>
                      <w:sz w:val="24"/>
                      <w:szCs w:val="24"/>
                      <w:lang w:eastAsia="lt-LT"/>
                    </w:rPr>
                    <w:t>, a. k. 37111070993</w:t>
                  </w:r>
                </w:p>
                <w:p w14:paraId="6B0C25F0" w14:textId="77777777" w:rsidR="00371D05" w:rsidRPr="009D27A0" w:rsidRDefault="00371D05" w:rsidP="00371D05">
                  <w:pPr>
                    <w:numPr>
                      <w:ilvl w:val="0"/>
                      <w:numId w:val="5"/>
                    </w:numPr>
                    <w:tabs>
                      <w:tab w:val="left" w:pos="993"/>
                    </w:tabs>
                    <w:spacing w:after="0" w:line="240" w:lineRule="auto"/>
                    <w:ind w:left="0"/>
                    <w:contextualSpacing/>
                    <w:jc w:val="both"/>
                    <w:rPr>
                      <w:rFonts w:ascii="Times New Roman" w:hAnsi="Times New Roman"/>
                      <w:sz w:val="24"/>
                      <w:szCs w:val="24"/>
                      <w:lang w:eastAsia="lt-LT"/>
                    </w:rPr>
                  </w:pPr>
                  <w:r w:rsidRPr="009D27A0">
                    <w:rPr>
                      <w:rFonts w:ascii="Times New Roman" w:hAnsi="Times New Roman"/>
                      <w:sz w:val="24"/>
                      <w:szCs w:val="24"/>
                      <w:lang w:eastAsia="lt-LT"/>
                    </w:rPr>
                    <w:t xml:space="preserve">Virginijus </w:t>
                  </w:r>
                  <w:proofErr w:type="spellStart"/>
                  <w:r w:rsidRPr="009D27A0">
                    <w:rPr>
                      <w:rFonts w:ascii="Times New Roman" w:hAnsi="Times New Roman"/>
                      <w:sz w:val="24"/>
                      <w:szCs w:val="24"/>
                      <w:lang w:eastAsia="lt-LT"/>
                    </w:rPr>
                    <w:t>Nariūnas</w:t>
                  </w:r>
                  <w:proofErr w:type="spellEnd"/>
                  <w:r w:rsidRPr="009D27A0">
                    <w:rPr>
                      <w:rFonts w:ascii="Times New Roman" w:hAnsi="Times New Roman"/>
                      <w:sz w:val="24"/>
                      <w:szCs w:val="24"/>
                      <w:lang w:eastAsia="lt-LT"/>
                    </w:rPr>
                    <w:t>, a. k. 37505260600</w:t>
                  </w:r>
                </w:p>
              </w:tc>
            </w:tr>
            <w:tr w:rsidR="00371D05" w:rsidRPr="009D27A0" w14:paraId="688DEE19" w14:textId="77777777" w:rsidTr="006028DB">
              <w:tc>
                <w:tcPr>
                  <w:tcW w:w="2263" w:type="dxa"/>
                  <w:tcBorders>
                    <w:top w:val="single" w:sz="4" w:space="0" w:color="auto"/>
                    <w:left w:val="single" w:sz="4" w:space="0" w:color="auto"/>
                    <w:bottom w:val="single" w:sz="4" w:space="0" w:color="auto"/>
                    <w:right w:val="single" w:sz="4" w:space="0" w:color="auto"/>
                  </w:tcBorders>
                  <w:hideMark/>
                </w:tcPr>
                <w:p w14:paraId="5D1C50A9"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w:t>
                  </w:r>
                </w:p>
              </w:tc>
              <w:tc>
                <w:tcPr>
                  <w:tcW w:w="6946" w:type="dxa"/>
                  <w:tcBorders>
                    <w:top w:val="single" w:sz="4" w:space="0" w:color="auto"/>
                    <w:left w:val="single" w:sz="4" w:space="0" w:color="auto"/>
                    <w:bottom w:val="single" w:sz="4" w:space="0" w:color="auto"/>
                    <w:right w:val="single" w:sz="4" w:space="0" w:color="auto"/>
                  </w:tcBorders>
                  <w:hideMark/>
                </w:tcPr>
                <w:p w14:paraId="224F4B8C" w14:textId="77777777" w:rsidR="00371D05" w:rsidRPr="009D27A0" w:rsidRDefault="00371D05" w:rsidP="00371D05">
                  <w:pPr>
                    <w:numPr>
                      <w:ilvl w:val="0"/>
                      <w:numId w:val="6"/>
                    </w:numPr>
                    <w:tabs>
                      <w:tab w:val="left" w:pos="993"/>
                    </w:tabs>
                    <w:spacing w:after="0" w:line="240" w:lineRule="auto"/>
                    <w:ind w:left="0"/>
                    <w:contextualSpacing/>
                    <w:jc w:val="both"/>
                    <w:rPr>
                      <w:rFonts w:ascii="Times New Roman" w:hAnsi="Times New Roman"/>
                      <w:b/>
                      <w:sz w:val="24"/>
                      <w:szCs w:val="24"/>
                      <w:lang w:eastAsia="lt-LT"/>
                    </w:rPr>
                  </w:pPr>
                  <w:r w:rsidRPr="009D27A0">
                    <w:rPr>
                      <w:rFonts w:ascii="Times New Roman" w:hAnsi="Times New Roman"/>
                      <w:sz w:val="24"/>
                      <w:szCs w:val="24"/>
                      <w:lang w:eastAsia="lt-LT"/>
                    </w:rPr>
                    <w:t xml:space="preserve">Mindaugas </w:t>
                  </w:r>
                  <w:proofErr w:type="spellStart"/>
                  <w:r w:rsidRPr="009D27A0">
                    <w:rPr>
                      <w:rFonts w:ascii="Times New Roman" w:hAnsi="Times New Roman"/>
                      <w:sz w:val="24"/>
                      <w:szCs w:val="24"/>
                      <w:lang w:eastAsia="lt-LT"/>
                    </w:rPr>
                    <w:t>Nariūnas</w:t>
                  </w:r>
                  <w:proofErr w:type="spellEnd"/>
                  <w:r w:rsidRPr="009D27A0">
                    <w:rPr>
                      <w:rFonts w:ascii="Times New Roman" w:hAnsi="Times New Roman"/>
                      <w:sz w:val="24"/>
                      <w:szCs w:val="24"/>
                      <w:lang w:eastAsia="lt-LT"/>
                    </w:rPr>
                    <w:t>, a. k. 37209100150</w:t>
                  </w:r>
                </w:p>
                <w:p w14:paraId="5711FFC4" w14:textId="77777777" w:rsidR="00371D05" w:rsidRPr="009D27A0" w:rsidRDefault="00371D05" w:rsidP="00371D05">
                  <w:pPr>
                    <w:numPr>
                      <w:ilvl w:val="0"/>
                      <w:numId w:val="6"/>
                    </w:numPr>
                    <w:tabs>
                      <w:tab w:val="left" w:pos="993"/>
                    </w:tabs>
                    <w:spacing w:after="0" w:line="240" w:lineRule="auto"/>
                    <w:ind w:left="0"/>
                    <w:contextualSpacing/>
                    <w:jc w:val="both"/>
                    <w:rPr>
                      <w:rFonts w:ascii="Times New Roman" w:hAnsi="Times New Roman"/>
                      <w:sz w:val="24"/>
                      <w:szCs w:val="24"/>
                      <w:lang w:eastAsia="lt-LT"/>
                    </w:rPr>
                  </w:pPr>
                  <w:r w:rsidRPr="009D27A0">
                    <w:rPr>
                      <w:rFonts w:ascii="Times New Roman" w:hAnsi="Times New Roman"/>
                      <w:sz w:val="24"/>
                      <w:szCs w:val="24"/>
                      <w:lang w:eastAsia="lt-LT"/>
                    </w:rPr>
                    <w:t xml:space="preserve">Šarūnas </w:t>
                  </w:r>
                  <w:proofErr w:type="spellStart"/>
                  <w:r w:rsidRPr="009D27A0">
                    <w:rPr>
                      <w:rFonts w:ascii="Times New Roman" w:hAnsi="Times New Roman"/>
                      <w:sz w:val="24"/>
                      <w:szCs w:val="24"/>
                      <w:lang w:eastAsia="lt-LT"/>
                    </w:rPr>
                    <w:t>Nacevičius</w:t>
                  </w:r>
                  <w:proofErr w:type="spellEnd"/>
                  <w:r w:rsidRPr="009D27A0">
                    <w:rPr>
                      <w:rFonts w:ascii="Times New Roman" w:hAnsi="Times New Roman"/>
                      <w:sz w:val="24"/>
                      <w:szCs w:val="24"/>
                      <w:lang w:eastAsia="lt-LT"/>
                    </w:rPr>
                    <w:t>, a. k. 37111070993</w:t>
                  </w:r>
                </w:p>
              </w:tc>
            </w:tr>
          </w:tbl>
          <w:p w14:paraId="27F42481" w14:textId="77777777" w:rsidR="00371D05" w:rsidRPr="009D27A0" w:rsidRDefault="00371D05" w:rsidP="00371D05">
            <w:pPr>
              <w:spacing w:after="0" w:line="254" w:lineRule="auto"/>
              <w:ind w:firstLine="720"/>
              <w:contextualSpacing/>
              <w:jc w:val="both"/>
              <w:rPr>
                <w:rFonts w:ascii="Times New Roman" w:eastAsia="Times New Roman" w:hAnsi="Times New Roman"/>
                <w:color w:val="000000"/>
                <w:sz w:val="24"/>
                <w:szCs w:val="24"/>
                <w:lang w:eastAsia="lt-LT"/>
              </w:rPr>
            </w:pPr>
            <w:r w:rsidRPr="009D27A0">
              <w:rPr>
                <w:rFonts w:ascii="Times New Roman" w:hAnsi="Times New Roman"/>
                <w:sz w:val="24"/>
                <w:szCs w:val="24"/>
              </w:rPr>
              <w:t>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projektiniuose pasiūlymuose dėl žuvies apdorojimo cecho pastato nurodoma, kad statytojas –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xml:space="preserve">“, kurios buvęs pirmininkas Mindaugas </w:t>
            </w:r>
            <w:proofErr w:type="spellStart"/>
            <w:r w:rsidRPr="009D27A0">
              <w:rPr>
                <w:rFonts w:ascii="Times New Roman" w:hAnsi="Times New Roman"/>
                <w:sz w:val="24"/>
                <w:szCs w:val="24"/>
              </w:rPr>
              <w:t>Nariūnas</w:t>
            </w:r>
            <w:proofErr w:type="spellEnd"/>
            <w:r w:rsidRPr="009D27A0">
              <w:rPr>
                <w:rFonts w:ascii="Times New Roman" w:hAnsi="Times New Roman"/>
                <w:sz w:val="24"/>
                <w:szCs w:val="24"/>
              </w:rPr>
              <w:t xml:space="preserve"> (buv. 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pirmininko Virginijaus </w:t>
            </w:r>
            <w:proofErr w:type="spellStart"/>
            <w:r w:rsidRPr="009D27A0">
              <w:rPr>
                <w:rFonts w:ascii="Times New Roman" w:hAnsi="Times New Roman"/>
                <w:sz w:val="24"/>
                <w:szCs w:val="24"/>
              </w:rPr>
              <w:t>Nariūno</w:t>
            </w:r>
            <w:proofErr w:type="spellEnd"/>
            <w:r w:rsidRPr="009D27A0">
              <w:rPr>
                <w:rFonts w:ascii="Times New Roman" w:hAnsi="Times New Roman"/>
                <w:sz w:val="24"/>
                <w:szCs w:val="24"/>
              </w:rPr>
              <w:t xml:space="preserve"> pusbrolis, kuris dabar dirba ŽŪB „Žemelė“ gamybos vadovu).</w:t>
            </w:r>
          </w:p>
          <w:p w14:paraId="5C292029" w14:textId="77777777" w:rsidR="00371D05" w:rsidRPr="009D27A0" w:rsidRDefault="00371D05" w:rsidP="00371D05">
            <w:pPr>
              <w:spacing w:after="0" w:line="254" w:lineRule="auto"/>
              <w:ind w:firstLine="720"/>
              <w:contextualSpacing/>
              <w:jc w:val="both"/>
              <w:rPr>
                <w:rFonts w:ascii="Times New Roman" w:eastAsia="Times New Roman" w:hAnsi="Times New Roman"/>
                <w:color w:val="000000"/>
                <w:sz w:val="24"/>
                <w:szCs w:val="24"/>
                <w:lang w:eastAsia="lt-LT"/>
              </w:rPr>
            </w:pPr>
            <w:r w:rsidRPr="009D27A0">
              <w:rPr>
                <w:rFonts w:ascii="Times New Roman" w:eastAsia="Times New Roman" w:hAnsi="Times New Roman"/>
                <w:color w:val="000000"/>
                <w:sz w:val="24"/>
                <w:szCs w:val="24"/>
                <w:lang w:eastAsia="lt-LT"/>
              </w:rPr>
              <w:t xml:space="preserve">Šarūnas </w:t>
            </w:r>
            <w:proofErr w:type="spellStart"/>
            <w:r w:rsidRPr="009D27A0">
              <w:rPr>
                <w:rFonts w:ascii="Times New Roman" w:eastAsia="Times New Roman" w:hAnsi="Times New Roman"/>
                <w:color w:val="000000"/>
                <w:sz w:val="24"/>
                <w:szCs w:val="24"/>
                <w:lang w:eastAsia="lt-LT"/>
              </w:rPr>
              <w:t>Nacevičius</w:t>
            </w:r>
            <w:proofErr w:type="spellEnd"/>
            <w:r w:rsidRPr="009D27A0">
              <w:rPr>
                <w:rFonts w:ascii="Times New Roman" w:eastAsia="Times New Roman" w:hAnsi="Times New Roman"/>
                <w:color w:val="000000"/>
                <w:sz w:val="24"/>
                <w:szCs w:val="24"/>
                <w:lang w:eastAsia="lt-LT"/>
              </w:rPr>
              <w:t>, dirbantis ŽŪB „</w:t>
            </w:r>
            <w:proofErr w:type="spellStart"/>
            <w:r w:rsidRPr="009D27A0">
              <w:rPr>
                <w:rFonts w:ascii="Times New Roman" w:eastAsia="Times New Roman" w:hAnsi="Times New Roman"/>
                <w:color w:val="000000"/>
                <w:sz w:val="24"/>
                <w:szCs w:val="24"/>
                <w:lang w:eastAsia="lt-LT"/>
              </w:rPr>
              <w:t>Iberis</w:t>
            </w:r>
            <w:proofErr w:type="spellEnd"/>
            <w:r w:rsidRPr="009D27A0">
              <w:rPr>
                <w:rFonts w:ascii="Times New Roman" w:eastAsia="Times New Roman" w:hAnsi="Times New Roman"/>
                <w:color w:val="000000"/>
                <w:sz w:val="24"/>
                <w:szCs w:val="24"/>
                <w:lang w:eastAsia="lt-LT"/>
              </w:rPr>
              <w:t>“ ir ŽŪB „Žemelė“, turi įgaliojimą atstovauti ŽŪB „Žemelė“ (2017-12-07 Agentūros patikros vietoje duomenys).</w:t>
            </w:r>
          </w:p>
          <w:p w14:paraId="30C3A0AF" w14:textId="77777777" w:rsidR="00371D05" w:rsidRPr="009D27A0" w:rsidRDefault="00371D05" w:rsidP="00371D05">
            <w:pPr>
              <w:tabs>
                <w:tab w:val="left" w:pos="993"/>
              </w:tabs>
              <w:spacing w:after="0" w:line="256" w:lineRule="auto"/>
              <w:ind w:firstLine="709"/>
              <w:jc w:val="both"/>
              <w:rPr>
                <w:rFonts w:ascii="Times New Roman" w:hAnsi="Times New Roman"/>
                <w:color w:val="000000"/>
                <w:sz w:val="24"/>
                <w:szCs w:val="24"/>
                <w:lang w:eastAsia="lt-LT"/>
              </w:rPr>
            </w:pPr>
            <w:r w:rsidRPr="009D27A0">
              <w:rPr>
                <w:rFonts w:ascii="Times New Roman" w:hAnsi="Times New Roman"/>
                <w:color w:val="000000"/>
                <w:sz w:val="24"/>
                <w:szCs w:val="24"/>
                <w:lang w:eastAsia="lt-LT"/>
              </w:rPr>
              <w:t>Abiejų projektų paraiškas rengė tie patys konsultantai:</w:t>
            </w:r>
          </w:p>
          <w:tbl>
            <w:tblPr>
              <w:tblStyle w:val="Lentelstinklelis"/>
              <w:tblW w:w="0" w:type="auto"/>
              <w:tblLayout w:type="fixed"/>
              <w:tblLook w:val="04A0" w:firstRow="1" w:lastRow="0" w:firstColumn="1" w:lastColumn="0" w:noHBand="0" w:noVBand="1"/>
            </w:tblPr>
            <w:tblGrid>
              <w:gridCol w:w="2122"/>
              <w:gridCol w:w="7087"/>
            </w:tblGrid>
            <w:tr w:rsidR="00371D05" w:rsidRPr="009D27A0" w14:paraId="18B65A8C" w14:textId="77777777" w:rsidTr="006028DB">
              <w:tc>
                <w:tcPr>
                  <w:tcW w:w="2122" w:type="dxa"/>
                  <w:tcBorders>
                    <w:top w:val="single" w:sz="4" w:space="0" w:color="auto"/>
                    <w:left w:val="single" w:sz="4" w:space="0" w:color="auto"/>
                    <w:bottom w:val="single" w:sz="4" w:space="0" w:color="auto"/>
                    <w:right w:val="single" w:sz="4" w:space="0" w:color="auto"/>
                  </w:tcBorders>
                </w:tcPr>
                <w:p w14:paraId="5BF8209B"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p>
              </w:tc>
              <w:tc>
                <w:tcPr>
                  <w:tcW w:w="7087" w:type="dxa"/>
                  <w:tcBorders>
                    <w:top w:val="single" w:sz="4" w:space="0" w:color="auto"/>
                    <w:left w:val="single" w:sz="4" w:space="0" w:color="auto"/>
                    <w:bottom w:val="single" w:sz="4" w:space="0" w:color="auto"/>
                    <w:right w:val="single" w:sz="4" w:space="0" w:color="auto"/>
                  </w:tcBorders>
                  <w:hideMark/>
                </w:tcPr>
                <w:p w14:paraId="5907BBA4"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Konsultantai</w:t>
                  </w:r>
                </w:p>
              </w:tc>
            </w:tr>
            <w:tr w:rsidR="00371D05" w:rsidRPr="009D27A0" w14:paraId="27ADCC9F" w14:textId="77777777" w:rsidTr="006028DB">
              <w:tc>
                <w:tcPr>
                  <w:tcW w:w="2122" w:type="dxa"/>
                  <w:tcBorders>
                    <w:top w:val="single" w:sz="4" w:space="0" w:color="auto"/>
                    <w:left w:val="single" w:sz="4" w:space="0" w:color="auto"/>
                    <w:bottom w:val="single" w:sz="4" w:space="0" w:color="auto"/>
                    <w:right w:val="single" w:sz="4" w:space="0" w:color="auto"/>
                  </w:tcBorders>
                  <w:hideMark/>
                </w:tcPr>
                <w:p w14:paraId="26BC69C7"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ŽŪB „Žemelė“</w:t>
                  </w:r>
                </w:p>
              </w:tc>
              <w:tc>
                <w:tcPr>
                  <w:tcW w:w="7087" w:type="dxa"/>
                  <w:tcBorders>
                    <w:top w:val="single" w:sz="4" w:space="0" w:color="auto"/>
                    <w:left w:val="single" w:sz="4" w:space="0" w:color="auto"/>
                    <w:bottom w:val="single" w:sz="4" w:space="0" w:color="auto"/>
                    <w:right w:val="single" w:sz="4" w:space="0" w:color="auto"/>
                  </w:tcBorders>
                  <w:hideMark/>
                </w:tcPr>
                <w:p w14:paraId="2532C49F"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 xml:space="preserve">Renata </w:t>
                  </w:r>
                  <w:proofErr w:type="spellStart"/>
                  <w:r w:rsidRPr="009D27A0">
                    <w:rPr>
                      <w:rFonts w:ascii="Times New Roman" w:hAnsi="Times New Roman"/>
                      <w:sz w:val="24"/>
                      <w:szCs w:val="24"/>
                      <w:lang w:eastAsia="lt-LT"/>
                    </w:rPr>
                    <w:t>Čižik</w:t>
                  </w:r>
                  <w:proofErr w:type="spellEnd"/>
                  <w:r w:rsidRPr="009D27A0">
                    <w:rPr>
                      <w:rFonts w:ascii="Times New Roman" w:hAnsi="Times New Roman"/>
                      <w:sz w:val="24"/>
                      <w:szCs w:val="24"/>
                      <w:lang w:eastAsia="lt-LT"/>
                    </w:rPr>
                    <w:t>, UAB „</w:t>
                  </w:r>
                  <w:proofErr w:type="spellStart"/>
                  <w:r w:rsidRPr="009D27A0">
                    <w:rPr>
                      <w:rFonts w:ascii="Times New Roman" w:hAnsi="Times New Roman"/>
                      <w:sz w:val="24"/>
                      <w:szCs w:val="24"/>
                      <w:lang w:eastAsia="lt-LT"/>
                    </w:rPr>
                    <w:t>Inoera</w:t>
                  </w:r>
                  <w:proofErr w:type="spellEnd"/>
                  <w:r w:rsidRPr="009D27A0">
                    <w:rPr>
                      <w:rFonts w:ascii="Times New Roman" w:hAnsi="Times New Roman"/>
                      <w:sz w:val="24"/>
                      <w:szCs w:val="24"/>
                      <w:lang w:eastAsia="lt-LT"/>
                    </w:rPr>
                    <w:t>“</w:t>
                  </w:r>
                </w:p>
              </w:tc>
            </w:tr>
            <w:tr w:rsidR="00371D05" w:rsidRPr="009D27A0" w14:paraId="03493AD6" w14:textId="77777777" w:rsidTr="006028DB">
              <w:tc>
                <w:tcPr>
                  <w:tcW w:w="2122" w:type="dxa"/>
                  <w:tcBorders>
                    <w:top w:val="single" w:sz="4" w:space="0" w:color="auto"/>
                    <w:left w:val="single" w:sz="4" w:space="0" w:color="auto"/>
                    <w:bottom w:val="single" w:sz="4" w:space="0" w:color="auto"/>
                    <w:right w:val="single" w:sz="4" w:space="0" w:color="auto"/>
                  </w:tcBorders>
                  <w:hideMark/>
                </w:tcPr>
                <w:p w14:paraId="518FC6D4"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w:t>
                  </w:r>
                </w:p>
              </w:tc>
              <w:tc>
                <w:tcPr>
                  <w:tcW w:w="7087" w:type="dxa"/>
                  <w:tcBorders>
                    <w:top w:val="single" w:sz="4" w:space="0" w:color="auto"/>
                    <w:left w:val="single" w:sz="4" w:space="0" w:color="auto"/>
                    <w:bottom w:val="single" w:sz="4" w:space="0" w:color="auto"/>
                    <w:right w:val="single" w:sz="4" w:space="0" w:color="auto"/>
                  </w:tcBorders>
                  <w:hideMark/>
                </w:tcPr>
                <w:p w14:paraId="13CB8F68"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 xml:space="preserve">Renata </w:t>
                  </w:r>
                  <w:proofErr w:type="spellStart"/>
                  <w:r w:rsidRPr="009D27A0">
                    <w:rPr>
                      <w:rFonts w:ascii="Times New Roman" w:hAnsi="Times New Roman"/>
                      <w:sz w:val="24"/>
                      <w:szCs w:val="24"/>
                      <w:lang w:eastAsia="lt-LT"/>
                    </w:rPr>
                    <w:t>Čižik</w:t>
                  </w:r>
                  <w:proofErr w:type="spellEnd"/>
                  <w:r w:rsidRPr="009D27A0">
                    <w:rPr>
                      <w:rFonts w:ascii="Times New Roman" w:hAnsi="Times New Roman"/>
                      <w:sz w:val="24"/>
                      <w:szCs w:val="24"/>
                      <w:lang w:eastAsia="lt-LT"/>
                    </w:rPr>
                    <w:t>, UAB „</w:t>
                  </w:r>
                  <w:proofErr w:type="spellStart"/>
                  <w:r w:rsidRPr="009D27A0">
                    <w:rPr>
                      <w:rFonts w:ascii="Times New Roman" w:hAnsi="Times New Roman"/>
                      <w:sz w:val="24"/>
                      <w:szCs w:val="24"/>
                      <w:lang w:eastAsia="lt-LT"/>
                    </w:rPr>
                    <w:t>Inoera</w:t>
                  </w:r>
                  <w:proofErr w:type="spellEnd"/>
                  <w:r w:rsidRPr="009D27A0">
                    <w:rPr>
                      <w:rFonts w:ascii="Times New Roman" w:hAnsi="Times New Roman"/>
                      <w:sz w:val="24"/>
                      <w:szCs w:val="24"/>
                      <w:lang w:eastAsia="lt-LT"/>
                    </w:rPr>
                    <w:t>“, atsakymus teikė „</w:t>
                  </w:r>
                  <w:proofErr w:type="spellStart"/>
                  <w:r w:rsidRPr="009D27A0">
                    <w:rPr>
                      <w:rFonts w:ascii="Times New Roman" w:hAnsi="Times New Roman"/>
                      <w:sz w:val="24"/>
                      <w:szCs w:val="24"/>
                      <w:lang w:eastAsia="lt-LT"/>
                    </w:rPr>
                    <w:t>Innoera</w:t>
                  </w:r>
                  <w:proofErr w:type="spellEnd"/>
                  <w:r w:rsidRPr="009D27A0">
                    <w:rPr>
                      <w:rFonts w:ascii="Times New Roman" w:hAnsi="Times New Roman"/>
                      <w:sz w:val="24"/>
                      <w:szCs w:val="24"/>
                      <w:lang w:eastAsia="lt-LT"/>
                    </w:rPr>
                    <w:t xml:space="preserve"> </w:t>
                  </w:r>
                  <w:proofErr w:type="spellStart"/>
                  <w:r w:rsidRPr="009D27A0">
                    <w:rPr>
                      <w:rFonts w:ascii="Times New Roman" w:hAnsi="Times New Roman"/>
                      <w:sz w:val="24"/>
                      <w:szCs w:val="24"/>
                      <w:lang w:eastAsia="lt-LT"/>
                    </w:rPr>
                    <w:t>group</w:t>
                  </w:r>
                  <w:proofErr w:type="spellEnd"/>
                  <w:r w:rsidRPr="009D27A0">
                    <w:rPr>
                      <w:rFonts w:ascii="Times New Roman" w:hAnsi="Times New Roman"/>
                      <w:sz w:val="24"/>
                      <w:szCs w:val="24"/>
                      <w:lang w:eastAsia="lt-LT"/>
                    </w:rPr>
                    <w:t>“ (</w:t>
                  </w:r>
                  <w:hyperlink r:id="rId8" w:history="1">
                    <w:r w:rsidRPr="009D27A0">
                      <w:rPr>
                        <w:rFonts w:ascii="Times New Roman" w:hAnsi="Times New Roman"/>
                        <w:sz w:val="24"/>
                        <w:szCs w:val="24"/>
                        <w:u w:val="single"/>
                        <w:lang w:eastAsia="lt-LT"/>
                      </w:rPr>
                      <w:t>www.innoeragrop.lt</w:t>
                    </w:r>
                  </w:hyperlink>
                  <w:r w:rsidRPr="009D27A0">
                    <w:rPr>
                      <w:rFonts w:ascii="Times New Roman" w:hAnsi="Times New Roman"/>
                      <w:sz w:val="24"/>
                      <w:szCs w:val="24"/>
                      <w:lang w:eastAsia="lt-LT"/>
                    </w:rPr>
                    <w:t>; www.investli.com)</w:t>
                  </w:r>
                </w:p>
              </w:tc>
            </w:tr>
          </w:tbl>
          <w:p w14:paraId="2B62E41B" w14:textId="77777777" w:rsidR="00371D05" w:rsidRPr="009D27A0" w:rsidRDefault="00371D05" w:rsidP="00371D05">
            <w:pPr>
              <w:spacing w:after="0" w:line="254" w:lineRule="auto"/>
              <w:ind w:firstLine="720"/>
              <w:contextualSpacing/>
              <w:jc w:val="both"/>
              <w:rPr>
                <w:rFonts w:ascii="Times New Roman" w:eastAsia="Times New Roman" w:hAnsi="Times New Roman"/>
                <w:color w:val="000000"/>
                <w:sz w:val="24"/>
                <w:szCs w:val="24"/>
                <w:lang w:eastAsia="lt-LT"/>
              </w:rPr>
            </w:pPr>
            <w:r w:rsidRPr="009D27A0">
              <w:rPr>
                <w:rFonts w:ascii="Times New Roman" w:eastAsia="Times New Roman" w:hAnsi="Times New Roman"/>
                <w:color w:val="000000"/>
                <w:sz w:val="24"/>
                <w:szCs w:val="24"/>
                <w:lang w:eastAsia="lt-LT"/>
              </w:rPr>
              <w:t>Abiejuose projektuose kartojasi įmonės, teikusios komercinius pasiūlymus:</w:t>
            </w:r>
          </w:p>
          <w:tbl>
            <w:tblPr>
              <w:tblStyle w:val="Lentelstinklelis"/>
              <w:tblW w:w="0" w:type="auto"/>
              <w:tblLayout w:type="fixed"/>
              <w:tblLook w:val="04A0" w:firstRow="1" w:lastRow="0" w:firstColumn="1" w:lastColumn="0" w:noHBand="0" w:noVBand="1"/>
            </w:tblPr>
            <w:tblGrid>
              <w:gridCol w:w="2122"/>
              <w:gridCol w:w="7087"/>
            </w:tblGrid>
            <w:tr w:rsidR="00371D05" w:rsidRPr="009D27A0" w14:paraId="251F8ADE" w14:textId="77777777" w:rsidTr="006028DB">
              <w:tc>
                <w:tcPr>
                  <w:tcW w:w="2122" w:type="dxa"/>
                  <w:tcBorders>
                    <w:top w:val="single" w:sz="4" w:space="0" w:color="auto"/>
                    <w:left w:val="single" w:sz="4" w:space="0" w:color="auto"/>
                    <w:bottom w:val="single" w:sz="4" w:space="0" w:color="auto"/>
                    <w:right w:val="single" w:sz="4" w:space="0" w:color="auto"/>
                  </w:tcBorders>
                </w:tcPr>
                <w:p w14:paraId="0BD5BAC7"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p>
              </w:tc>
              <w:tc>
                <w:tcPr>
                  <w:tcW w:w="7087" w:type="dxa"/>
                  <w:tcBorders>
                    <w:top w:val="single" w:sz="4" w:space="0" w:color="auto"/>
                    <w:left w:val="single" w:sz="4" w:space="0" w:color="auto"/>
                    <w:bottom w:val="single" w:sz="4" w:space="0" w:color="auto"/>
                    <w:right w:val="single" w:sz="4" w:space="0" w:color="auto"/>
                  </w:tcBorders>
                  <w:hideMark/>
                </w:tcPr>
                <w:p w14:paraId="216B1C0B"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Komerciniai pasiūlymai / su jais susiję dokumentai</w:t>
                  </w:r>
                </w:p>
              </w:tc>
            </w:tr>
            <w:tr w:rsidR="00371D05" w:rsidRPr="009D27A0" w14:paraId="4A0C6C2F" w14:textId="77777777" w:rsidTr="006028DB">
              <w:tc>
                <w:tcPr>
                  <w:tcW w:w="2122" w:type="dxa"/>
                  <w:tcBorders>
                    <w:top w:val="single" w:sz="4" w:space="0" w:color="auto"/>
                    <w:left w:val="single" w:sz="4" w:space="0" w:color="auto"/>
                    <w:bottom w:val="single" w:sz="4" w:space="0" w:color="auto"/>
                    <w:right w:val="single" w:sz="4" w:space="0" w:color="auto"/>
                  </w:tcBorders>
                  <w:hideMark/>
                </w:tcPr>
                <w:p w14:paraId="461F3B51"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ŽŪB „Žemelė“</w:t>
                  </w:r>
                </w:p>
              </w:tc>
              <w:tc>
                <w:tcPr>
                  <w:tcW w:w="7087" w:type="dxa"/>
                  <w:tcBorders>
                    <w:top w:val="single" w:sz="4" w:space="0" w:color="auto"/>
                    <w:left w:val="single" w:sz="4" w:space="0" w:color="auto"/>
                    <w:bottom w:val="single" w:sz="4" w:space="0" w:color="auto"/>
                    <w:right w:val="single" w:sz="4" w:space="0" w:color="auto"/>
                  </w:tcBorders>
                  <w:hideMark/>
                </w:tcPr>
                <w:p w14:paraId="37337602"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UAB „</w:t>
                  </w:r>
                  <w:proofErr w:type="spellStart"/>
                  <w:r w:rsidRPr="009D27A0">
                    <w:rPr>
                      <w:rFonts w:ascii="Times New Roman" w:hAnsi="Times New Roman"/>
                      <w:sz w:val="24"/>
                      <w:szCs w:val="24"/>
                      <w:lang w:eastAsia="lt-LT"/>
                    </w:rPr>
                    <w:t>Infostatas</w:t>
                  </w:r>
                  <w:proofErr w:type="spellEnd"/>
                  <w:r w:rsidRPr="009D27A0">
                    <w:rPr>
                      <w:rFonts w:ascii="Times New Roman" w:hAnsi="Times New Roman"/>
                      <w:sz w:val="24"/>
                      <w:szCs w:val="24"/>
                      <w:lang w:eastAsia="lt-LT"/>
                    </w:rPr>
                    <w:t>“ (projektiniai pasiūlymai dėl žuvų auginimo fermos praplėtimo – ypatingas statinys)</w:t>
                  </w:r>
                </w:p>
                <w:p w14:paraId="4C42ED90"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Lokalinės sąmatos, sudarytos UAB „Skalas“</w:t>
                  </w:r>
                </w:p>
                <w:p w14:paraId="3EA0880D"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UAB „Deglas“</w:t>
                  </w:r>
                  <w:r w:rsidRPr="009D27A0">
                    <w:rPr>
                      <w:rFonts w:ascii="Times New Roman" w:hAnsi="Times New Roman"/>
                      <w:b/>
                      <w:sz w:val="24"/>
                      <w:szCs w:val="24"/>
                      <w:lang w:eastAsia="lt-LT"/>
                    </w:rPr>
                    <w:t xml:space="preserve"> </w:t>
                  </w:r>
                  <w:r w:rsidRPr="009D27A0">
                    <w:rPr>
                      <w:rFonts w:ascii="Times New Roman" w:hAnsi="Times New Roman"/>
                      <w:sz w:val="24"/>
                      <w:szCs w:val="24"/>
                      <w:lang w:eastAsia="lt-LT"/>
                    </w:rPr>
                    <w:t>(dėl žuvų auginimo fermos praplėtimo statybos darbų)</w:t>
                  </w:r>
                </w:p>
                <w:p w14:paraId="2F90334A"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 (dėl žuvų auginimo sistemos technologinės įrangos)</w:t>
                  </w:r>
                </w:p>
              </w:tc>
            </w:tr>
            <w:tr w:rsidR="00371D05" w:rsidRPr="009D27A0" w14:paraId="5E0C67AE" w14:textId="77777777" w:rsidTr="006028DB">
              <w:tc>
                <w:tcPr>
                  <w:tcW w:w="2122" w:type="dxa"/>
                  <w:tcBorders>
                    <w:top w:val="single" w:sz="4" w:space="0" w:color="auto"/>
                    <w:left w:val="single" w:sz="4" w:space="0" w:color="auto"/>
                    <w:bottom w:val="single" w:sz="4" w:space="0" w:color="auto"/>
                    <w:right w:val="single" w:sz="4" w:space="0" w:color="auto"/>
                  </w:tcBorders>
                  <w:hideMark/>
                </w:tcPr>
                <w:p w14:paraId="599F19CB"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ŽŪB „</w:t>
                  </w:r>
                  <w:proofErr w:type="spellStart"/>
                  <w:r w:rsidRPr="009D27A0">
                    <w:rPr>
                      <w:rFonts w:ascii="Times New Roman" w:hAnsi="Times New Roman"/>
                      <w:sz w:val="24"/>
                      <w:szCs w:val="24"/>
                      <w:lang w:eastAsia="lt-LT"/>
                    </w:rPr>
                    <w:t>Iberis</w:t>
                  </w:r>
                  <w:proofErr w:type="spellEnd"/>
                  <w:r w:rsidRPr="009D27A0">
                    <w:rPr>
                      <w:rFonts w:ascii="Times New Roman" w:hAnsi="Times New Roman"/>
                      <w:sz w:val="24"/>
                      <w:szCs w:val="24"/>
                      <w:lang w:eastAsia="lt-LT"/>
                    </w:rPr>
                    <w:t>“</w:t>
                  </w:r>
                </w:p>
              </w:tc>
              <w:tc>
                <w:tcPr>
                  <w:tcW w:w="7087" w:type="dxa"/>
                  <w:tcBorders>
                    <w:top w:val="single" w:sz="4" w:space="0" w:color="auto"/>
                    <w:left w:val="single" w:sz="4" w:space="0" w:color="auto"/>
                    <w:bottom w:val="single" w:sz="4" w:space="0" w:color="auto"/>
                    <w:right w:val="single" w:sz="4" w:space="0" w:color="auto"/>
                  </w:tcBorders>
                  <w:hideMark/>
                </w:tcPr>
                <w:p w14:paraId="47AD6EF7"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UAB „Deglas“ (dėl žuvies perdirbimo cecho statybos)</w:t>
                  </w:r>
                </w:p>
                <w:p w14:paraId="6386DAFC"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UAB „</w:t>
                  </w:r>
                  <w:proofErr w:type="spellStart"/>
                  <w:r w:rsidRPr="009D27A0">
                    <w:rPr>
                      <w:rFonts w:ascii="Times New Roman" w:hAnsi="Times New Roman"/>
                      <w:sz w:val="24"/>
                      <w:szCs w:val="24"/>
                      <w:lang w:eastAsia="lt-LT"/>
                    </w:rPr>
                    <w:t>Infostatas</w:t>
                  </w:r>
                  <w:proofErr w:type="spellEnd"/>
                  <w:r w:rsidRPr="009D27A0">
                    <w:rPr>
                      <w:rFonts w:ascii="Times New Roman" w:hAnsi="Times New Roman"/>
                      <w:sz w:val="24"/>
                      <w:szCs w:val="24"/>
                      <w:lang w:eastAsia="lt-LT"/>
                    </w:rPr>
                    <w:t>“ (projektiniai pasiūlymai dėl žuvies apdorojimo cecho pastatui – neypatingas statinys)</w:t>
                  </w:r>
                </w:p>
                <w:p w14:paraId="478BECE8" w14:textId="77777777" w:rsidR="00371D05" w:rsidRPr="009D27A0" w:rsidRDefault="00371D05" w:rsidP="00371D05">
                  <w:pPr>
                    <w:tabs>
                      <w:tab w:val="left" w:pos="993"/>
                    </w:tabs>
                    <w:spacing w:after="0" w:line="240" w:lineRule="auto"/>
                    <w:jc w:val="both"/>
                    <w:rPr>
                      <w:rFonts w:ascii="Times New Roman" w:hAnsi="Times New Roman"/>
                      <w:sz w:val="24"/>
                      <w:szCs w:val="24"/>
                      <w:lang w:eastAsia="lt-LT"/>
                    </w:rPr>
                  </w:pPr>
                  <w:r w:rsidRPr="009D27A0">
                    <w:rPr>
                      <w:rFonts w:ascii="Times New Roman" w:hAnsi="Times New Roman"/>
                      <w:sz w:val="24"/>
                      <w:szCs w:val="24"/>
                      <w:lang w:eastAsia="lt-LT"/>
                    </w:rPr>
                    <w:t>Lokalinės sąmatos sudarytos UAB „Deglas“, UAB „Skalas“</w:t>
                  </w:r>
                </w:p>
              </w:tc>
            </w:tr>
          </w:tbl>
          <w:p w14:paraId="1CF27187" w14:textId="77777777" w:rsidR="00371D05" w:rsidRPr="009D27A0" w:rsidRDefault="00371D05" w:rsidP="00371D05">
            <w:pPr>
              <w:spacing w:after="0" w:line="256" w:lineRule="auto"/>
              <w:ind w:firstLine="709"/>
              <w:jc w:val="both"/>
              <w:rPr>
                <w:rFonts w:ascii="Times New Roman" w:hAnsi="Times New Roman"/>
                <w:sz w:val="24"/>
                <w:szCs w:val="24"/>
                <w:lang w:eastAsia="lt-LT"/>
              </w:rPr>
            </w:pPr>
            <w:r w:rsidRPr="009D27A0">
              <w:rPr>
                <w:rFonts w:ascii="Times New Roman" w:hAnsi="Times New Roman"/>
                <w:b/>
                <w:color w:val="000000"/>
                <w:sz w:val="24"/>
                <w:szCs w:val="24"/>
                <w:lang w:eastAsia="lt-LT"/>
              </w:rPr>
              <w:t>Dėl UAB „Deglas“.</w:t>
            </w:r>
            <w:r w:rsidRPr="009D27A0">
              <w:rPr>
                <w:rFonts w:ascii="Times New Roman" w:hAnsi="Times New Roman"/>
                <w:color w:val="000000"/>
                <w:sz w:val="24"/>
                <w:szCs w:val="24"/>
                <w:lang w:eastAsia="lt-LT"/>
              </w:rPr>
              <w:t xml:space="preserve"> Pažymėtina, kad </w:t>
            </w:r>
            <w:r w:rsidRPr="009D27A0">
              <w:rPr>
                <w:rFonts w:ascii="Times New Roman" w:hAnsi="Times New Roman"/>
                <w:sz w:val="24"/>
                <w:szCs w:val="24"/>
                <w:lang w:eastAsia="lt-LT"/>
              </w:rPr>
              <w:t>UAB „Deglas“ buvo statybos darbų rangovas, laimėjęs pirkimus ŽŪB „</w:t>
            </w:r>
            <w:proofErr w:type="spellStart"/>
            <w:r w:rsidRPr="009D27A0">
              <w:rPr>
                <w:rFonts w:ascii="Times New Roman" w:hAnsi="Times New Roman"/>
                <w:sz w:val="24"/>
                <w:szCs w:val="24"/>
                <w:lang w:eastAsia="lt-LT"/>
              </w:rPr>
              <w:t>Eko</w:t>
            </w:r>
            <w:proofErr w:type="spellEnd"/>
            <w:r w:rsidRPr="009D27A0">
              <w:rPr>
                <w:rFonts w:ascii="Times New Roman" w:hAnsi="Times New Roman"/>
                <w:sz w:val="24"/>
                <w:szCs w:val="24"/>
                <w:lang w:eastAsia="lt-LT"/>
              </w:rPr>
              <w:t xml:space="preserve"> žuvys“ Nr. 2AKV1-0-11-03 ir ŽŪB „Žemelė“ Nr. 2AKV1-2-11-04 projektuose </w:t>
            </w:r>
            <w:r w:rsidRPr="009D27A0">
              <w:rPr>
                <w:rFonts w:ascii="Times New Roman" w:hAnsi="Times New Roman"/>
                <w:sz w:val="24"/>
                <w:szCs w:val="24"/>
              </w:rPr>
              <w:t>(ŽŪB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2013-10-22 pasirašė statybos rangos sutartį Nr. 13/10-22/01 su UAB „Deglas“ 2 076 593,53 Lt sumai su PVM, ŽŪB „Žemelė“ 2013-06-03 pasirašė statybos rangos sutartį Nr. 2013-06-03/01 su UAB „Deglas“ 1 602 256,59 Lt sumai su PVM; abiejuose statybos rangos sutartyse nurodoma, kad rangovas įsipareigoja atlikti pastato – fermos statybos / remonto darbus).</w:t>
            </w:r>
          </w:p>
          <w:p w14:paraId="1BFA106D" w14:textId="77777777" w:rsidR="00371D05" w:rsidRPr="009D27A0" w:rsidRDefault="00371D05" w:rsidP="00371D05">
            <w:pPr>
              <w:spacing w:after="0" w:line="256" w:lineRule="auto"/>
              <w:ind w:firstLine="709"/>
              <w:jc w:val="both"/>
              <w:rPr>
                <w:rFonts w:ascii="Times New Roman" w:hAnsi="Times New Roman"/>
                <w:sz w:val="24"/>
                <w:szCs w:val="24"/>
              </w:rPr>
            </w:pPr>
            <w:r w:rsidRPr="009D27A0">
              <w:rPr>
                <w:rFonts w:ascii="Times New Roman" w:hAnsi="Times New Roman"/>
                <w:color w:val="000000"/>
                <w:sz w:val="24"/>
                <w:szCs w:val="24"/>
                <w:lang w:eastAsia="lt-LT"/>
              </w:rPr>
              <w:lastRenderedPageBreak/>
              <w:t xml:space="preserve">Finansinių nusikaltimų tyrimo tarnybos prie Lietuvos Respublikos vidaus reikalų ministerijos (toliau – FNTT) </w:t>
            </w:r>
            <w:r w:rsidRPr="009D27A0">
              <w:rPr>
                <w:rFonts w:ascii="Times New Roman" w:hAnsi="Times New Roman"/>
                <w:sz w:val="24"/>
                <w:szCs w:val="24"/>
              </w:rPr>
              <w:t>2017-12-15 rašte Nr. 25/9-1-1-20246</w:t>
            </w:r>
            <w:r w:rsidRPr="009D27A0">
              <w:rPr>
                <w:rFonts w:ascii="Times New Roman" w:hAnsi="Times New Roman"/>
                <w:color w:val="000000"/>
                <w:sz w:val="24"/>
                <w:szCs w:val="24"/>
                <w:lang w:eastAsia="lt-LT"/>
              </w:rPr>
              <w:t xml:space="preserve"> nurodoma</w:t>
            </w:r>
            <w:r w:rsidRPr="009D27A0">
              <w:rPr>
                <w:rFonts w:ascii="Times New Roman" w:hAnsi="Times New Roman"/>
                <w:sz w:val="24"/>
                <w:szCs w:val="24"/>
              </w:rPr>
              <w:t xml:space="preserve">, kad UAB „Deglas“ suteikė paskolas ŽŪB „Žemelė“ (600 000 Lt / 173 772 Eur) ir Šarūnui </w:t>
            </w:r>
            <w:proofErr w:type="spellStart"/>
            <w:r w:rsidRPr="009D27A0">
              <w:rPr>
                <w:rFonts w:ascii="Times New Roman" w:hAnsi="Times New Roman"/>
                <w:sz w:val="24"/>
                <w:szCs w:val="24"/>
              </w:rPr>
              <w:t>Nacevičiui</w:t>
            </w:r>
            <w:proofErr w:type="spellEnd"/>
            <w:r w:rsidRPr="009D27A0">
              <w:rPr>
                <w:rFonts w:ascii="Times New Roman" w:hAnsi="Times New Roman"/>
                <w:sz w:val="24"/>
                <w:szCs w:val="24"/>
              </w:rPr>
              <w:t xml:space="preserve"> (ŽŪB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pagrindinio pajininko UAB „</w:t>
            </w:r>
            <w:proofErr w:type="spellStart"/>
            <w:r w:rsidRPr="009D27A0">
              <w:rPr>
                <w:rFonts w:ascii="Times New Roman" w:hAnsi="Times New Roman"/>
                <w:sz w:val="24"/>
                <w:szCs w:val="24"/>
              </w:rPr>
              <w:t>Private</w:t>
            </w:r>
            <w:proofErr w:type="spellEnd"/>
            <w:r w:rsidRPr="009D27A0">
              <w:rPr>
                <w:rFonts w:ascii="Times New Roman" w:hAnsi="Times New Roman"/>
                <w:sz w:val="24"/>
                <w:szCs w:val="24"/>
              </w:rPr>
              <w:t xml:space="preserve"> </w:t>
            </w:r>
            <w:proofErr w:type="spellStart"/>
            <w:r w:rsidRPr="009D27A0">
              <w:rPr>
                <w:rFonts w:ascii="Times New Roman" w:hAnsi="Times New Roman"/>
                <w:sz w:val="24"/>
                <w:szCs w:val="24"/>
              </w:rPr>
              <w:t>Label</w:t>
            </w:r>
            <w:proofErr w:type="spellEnd"/>
            <w:r w:rsidRPr="009D27A0">
              <w:rPr>
                <w:rFonts w:ascii="Times New Roman" w:hAnsi="Times New Roman"/>
                <w:sz w:val="24"/>
                <w:szCs w:val="24"/>
              </w:rPr>
              <w:t xml:space="preserve">“ direktoriui ir UAB „General Technologies direktoriui) – 55 000 Lt / 15 929 Eur. </w:t>
            </w:r>
          </w:p>
          <w:p w14:paraId="6354EAE8" w14:textId="77777777" w:rsidR="00371D05" w:rsidRPr="009D27A0" w:rsidRDefault="00371D05" w:rsidP="00371D05">
            <w:pPr>
              <w:spacing w:after="0" w:line="256" w:lineRule="auto"/>
              <w:ind w:firstLine="709"/>
              <w:jc w:val="both"/>
              <w:rPr>
                <w:rFonts w:ascii="Times New Roman" w:hAnsi="Times New Roman"/>
                <w:sz w:val="24"/>
                <w:szCs w:val="24"/>
              </w:rPr>
            </w:pPr>
            <w:r w:rsidRPr="009D27A0">
              <w:rPr>
                <w:rFonts w:ascii="Times New Roman" w:hAnsi="Times New Roman"/>
                <w:sz w:val="24"/>
                <w:szCs w:val="24"/>
              </w:rPr>
              <w:t>Minėtame FNTT rašte taip pat nurodoma, kad „atlikus duomenų, esančių duomenų bazėse apie įmones analizę, nustatyta, kad UAB „</w:t>
            </w:r>
            <w:proofErr w:type="spellStart"/>
            <w:r w:rsidRPr="009D27A0">
              <w:rPr>
                <w:rFonts w:ascii="Times New Roman" w:hAnsi="Times New Roman"/>
                <w:sz w:val="24"/>
                <w:szCs w:val="24"/>
              </w:rPr>
              <w:t>Darosta</w:t>
            </w:r>
            <w:proofErr w:type="spellEnd"/>
            <w:r w:rsidRPr="009D27A0">
              <w:rPr>
                <w:rFonts w:ascii="Times New Roman" w:hAnsi="Times New Roman"/>
                <w:sz w:val="24"/>
                <w:szCs w:val="24"/>
              </w:rPr>
              <w:t>“ (pastaba. kurią 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pakvietė teikti pasiūlymus pastato-fermos kapitalinio remonto / statybos darbams atlikti) direktorė nuo 2012-03-28 yra Danutė </w:t>
            </w:r>
            <w:proofErr w:type="spellStart"/>
            <w:r w:rsidRPr="009D27A0">
              <w:rPr>
                <w:rFonts w:ascii="Times New Roman" w:hAnsi="Times New Roman"/>
                <w:sz w:val="24"/>
                <w:szCs w:val="24"/>
              </w:rPr>
              <w:t>Gavrilovienė</w:t>
            </w:r>
            <w:proofErr w:type="spellEnd"/>
            <w:r w:rsidRPr="009D27A0">
              <w:rPr>
                <w:rFonts w:ascii="Times New Roman" w:hAnsi="Times New Roman"/>
                <w:sz w:val="24"/>
                <w:szCs w:val="24"/>
              </w:rPr>
              <w:t xml:space="preserve">, kuri nuo 2010-10-01 taip pat dirba ir UAB „Deglas“ finansininke, o UAB „Deglas“ direktorius Roman </w:t>
            </w:r>
            <w:proofErr w:type="spellStart"/>
            <w:r w:rsidRPr="009D27A0">
              <w:rPr>
                <w:rFonts w:ascii="Times New Roman" w:hAnsi="Times New Roman"/>
                <w:sz w:val="24"/>
                <w:szCs w:val="24"/>
              </w:rPr>
              <w:t>Bednov</w:t>
            </w:r>
            <w:proofErr w:type="spellEnd"/>
            <w:r w:rsidRPr="009D27A0">
              <w:rPr>
                <w:rFonts w:ascii="Times New Roman" w:hAnsi="Times New Roman"/>
                <w:sz w:val="24"/>
                <w:szCs w:val="24"/>
              </w:rPr>
              <w:t xml:space="preserve"> nuo 2011-07-01 dirba ir UAB „</w:t>
            </w:r>
            <w:proofErr w:type="spellStart"/>
            <w:r w:rsidRPr="009D27A0">
              <w:rPr>
                <w:rFonts w:ascii="Times New Roman" w:hAnsi="Times New Roman"/>
                <w:sz w:val="24"/>
                <w:szCs w:val="24"/>
              </w:rPr>
              <w:t>Darosta</w:t>
            </w:r>
            <w:proofErr w:type="spellEnd"/>
            <w:r w:rsidRPr="009D27A0">
              <w:rPr>
                <w:rFonts w:ascii="Times New Roman" w:hAnsi="Times New Roman"/>
                <w:sz w:val="24"/>
                <w:szCs w:val="24"/>
              </w:rPr>
              <w:t>“. UAB „</w:t>
            </w:r>
            <w:proofErr w:type="spellStart"/>
            <w:r w:rsidRPr="009D27A0">
              <w:rPr>
                <w:rFonts w:ascii="Times New Roman" w:hAnsi="Times New Roman"/>
                <w:sz w:val="24"/>
                <w:szCs w:val="24"/>
              </w:rPr>
              <w:t>Ecornus</w:t>
            </w:r>
            <w:proofErr w:type="spellEnd"/>
            <w:r w:rsidRPr="009D27A0">
              <w:rPr>
                <w:rFonts w:ascii="Times New Roman" w:hAnsi="Times New Roman"/>
                <w:sz w:val="24"/>
                <w:szCs w:val="24"/>
              </w:rPr>
              <w:t xml:space="preserve">“ direktorius nuo 2011-04-15 yra </w:t>
            </w:r>
            <w:proofErr w:type="spellStart"/>
            <w:r w:rsidRPr="009D27A0">
              <w:rPr>
                <w:rFonts w:ascii="Times New Roman" w:hAnsi="Times New Roman"/>
                <w:sz w:val="24"/>
                <w:szCs w:val="24"/>
              </w:rPr>
              <w:t>Aleksandr</w:t>
            </w:r>
            <w:proofErr w:type="spellEnd"/>
            <w:r w:rsidRPr="009D27A0">
              <w:rPr>
                <w:rFonts w:ascii="Times New Roman" w:hAnsi="Times New Roman"/>
                <w:sz w:val="24"/>
                <w:szCs w:val="24"/>
              </w:rPr>
              <w:t xml:space="preserve"> </w:t>
            </w:r>
            <w:proofErr w:type="spellStart"/>
            <w:r w:rsidRPr="009D27A0">
              <w:rPr>
                <w:rFonts w:ascii="Times New Roman" w:hAnsi="Times New Roman"/>
                <w:sz w:val="24"/>
                <w:szCs w:val="24"/>
              </w:rPr>
              <w:t>Gomazkov</w:t>
            </w:r>
            <w:proofErr w:type="spellEnd"/>
            <w:r w:rsidRPr="009D27A0">
              <w:rPr>
                <w:rFonts w:ascii="Times New Roman" w:hAnsi="Times New Roman"/>
                <w:sz w:val="24"/>
                <w:szCs w:val="24"/>
              </w:rPr>
              <w:t>, jis nuo 2000-06-26 taip pat yra ir vienintelis akcininkas UAB „Verslo aikštelė“. Nuo 2014-07-07 UAB „</w:t>
            </w:r>
            <w:proofErr w:type="spellStart"/>
            <w:r w:rsidRPr="009D27A0">
              <w:rPr>
                <w:rFonts w:ascii="Times New Roman" w:hAnsi="Times New Roman"/>
                <w:sz w:val="24"/>
                <w:szCs w:val="24"/>
              </w:rPr>
              <w:t>Ecornus</w:t>
            </w:r>
            <w:proofErr w:type="spellEnd"/>
            <w:r w:rsidRPr="009D27A0">
              <w:rPr>
                <w:rFonts w:ascii="Times New Roman" w:hAnsi="Times New Roman"/>
                <w:sz w:val="24"/>
                <w:szCs w:val="24"/>
              </w:rPr>
              <w:t>“ dirbo 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pirmininko Virginijaus </w:t>
            </w:r>
            <w:proofErr w:type="spellStart"/>
            <w:r w:rsidRPr="009D27A0">
              <w:rPr>
                <w:rFonts w:ascii="Times New Roman" w:hAnsi="Times New Roman"/>
                <w:sz w:val="24"/>
                <w:szCs w:val="24"/>
              </w:rPr>
              <w:t>Nariūno</w:t>
            </w:r>
            <w:proofErr w:type="spellEnd"/>
            <w:r w:rsidRPr="009D27A0">
              <w:rPr>
                <w:rFonts w:ascii="Times New Roman" w:hAnsi="Times New Roman"/>
                <w:sz w:val="24"/>
                <w:szCs w:val="24"/>
              </w:rPr>
              <w:t xml:space="preserve"> brolis Valdas </w:t>
            </w:r>
            <w:proofErr w:type="spellStart"/>
            <w:r w:rsidRPr="009D27A0">
              <w:rPr>
                <w:rFonts w:ascii="Times New Roman" w:hAnsi="Times New Roman"/>
                <w:sz w:val="24"/>
                <w:szCs w:val="24"/>
              </w:rPr>
              <w:t>Nariūnas</w:t>
            </w:r>
            <w:proofErr w:type="spellEnd"/>
            <w:r w:rsidRPr="009D27A0">
              <w:rPr>
                <w:rFonts w:ascii="Times New Roman" w:hAnsi="Times New Roman"/>
                <w:sz w:val="24"/>
                <w:szCs w:val="24"/>
              </w:rPr>
              <w:t xml:space="preserve"> (iki 2015-03-09) ir pusbrolis Mindaugas </w:t>
            </w:r>
            <w:proofErr w:type="spellStart"/>
            <w:r w:rsidRPr="009D27A0">
              <w:rPr>
                <w:rFonts w:ascii="Times New Roman" w:hAnsi="Times New Roman"/>
                <w:sz w:val="24"/>
                <w:szCs w:val="24"/>
              </w:rPr>
              <w:t>Nariūnas</w:t>
            </w:r>
            <w:proofErr w:type="spellEnd"/>
            <w:r w:rsidRPr="009D27A0">
              <w:rPr>
                <w:rFonts w:ascii="Times New Roman" w:hAnsi="Times New Roman"/>
                <w:sz w:val="24"/>
                <w:szCs w:val="24"/>
              </w:rPr>
              <w:t xml:space="preserve"> (iki 2015-03-16).“</w:t>
            </w:r>
          </w:p>
          <w:p w14:paraId="4BC4A0CB" w14:textId="77777777" w:rsidR="00371D05" w:rsidRPr="009D27A0" w:rsidRDefault="00371D05" w:rsidP="00371D05">
            <w:pPr>
              <w:spacing w:after="0" w:line="256" w:lineRule="auto"/>
              <w:ind w:firstLine="709"/>
              <w:jc w:val="both"/>
              <w:rPr>
                <w:rFonts w:ascii="Times New Roman" w:hAnsi="Times New Roman"/>
                <w:sz w:val="24"/>
                <w:szCs w:val="24"/>
              </w:rPr>
            </w:pPr>
            <w:r w:rsidRPr="009D27A0">
              <w:rPr>
                <w:rFonts w:ascii="Times New Roman" w:hAnsi="Times New Roman"/>
                <w:sz w:val="24"/>
                <w:szCs w:val="24"/>
                <w:lang w:eastAsia="lt-LT"/>
              </w:rPr>
              <w:t>UAB „Deglas“ kartu su UAB „</w:t>
            </w:r>
            <w:proofErr w:type="spellStart"/>
            <w:r w:rsidRPr="009D27A0">
              <w:rPr>
                <w:rFonts w:ascii="Times New Roman" w:hAnsi="Times New Roman"/>
                <w:sz w:val="24"/>
                <w:szCs w:val="24"/>
                <w:lang w:eastAsia="lt-LT"/>
              </w:rPr>
              <w:t>Darosta</w:t>
            </w:r>
            <w:proofErr w:type="spellEnd"/>
            <w:r w:rsidRPr="009D27A0">
              <w:rPr>
                <w:rFonts w:ascii="Times New Roman" w:hAnsi="Times New Roman"/>
                <w:sz w:val="24"/>
                <w:szCs w:val="24"/>
                <w:lang w:eastAsia="lt-LT"/>
              </w:rPr>
              <w:t>“ ir UAB „</w:t>
            </w:r>
            <w:proofErr w:type="spellStart"/>
            <w:r w:rsidRPr="009D27A0">
              <w:rPr>
                <w:rFonts w:ascii="Times New Roman" w:hAnsi="Times New Roman"/>
                <w:sz w:val="24"/>
                <w:szCs w:val="24"/>
                <w:lang w:eastAsia="lt-LT"/>
              </w:rPr>
              <w:t>Ecornus</w:t>
            </w:r>
            <w:proofErr w:type="spellEnd"/>
            <w:r w:rsidRPr="009D27A0">
              <w:rPr>
                <w:rFonts w:ascii="Times New Roman" w:hAnsi="Times New Roman"/>
                <w:sz w:val="24"/>
                <w:szCs w:val="24"/>
                <w:lang w:eastAsia="lt-LT"/>
              </w:rPr>
              <w:t>“ teikė pasiūlymus ŽŪB „</w:t>
            </w:r>
            <w:proofErr w:type="spellStart"/>
            <w:r w:rsidRPr="009D27A0">
              <w:rPr>
                <w:rFonts w:ascii="Times New Roman" w:hAnsi="Times New Roman"/>
                <w:sz w:val="24"/>
                <w:szCs w:val="24"/>
                <w:lang w:eastAsia="lt-LT"/>
              </w:rPr>
              <w:t>Eko</w:t>
            </w:r>
            <w:proofErr w:type="spellEnd"/>
            <w:r w:rsidRPr="009D27A0">
              <w:rPr>
                <w:rFonts w:ascii="Times New Roman" w:hAnsi="Times New Roman"/>
                <w:sz w:val="24"/>
                <w:szCs w:val="24"/>
                <w:lang w:eastAsia="lt-LT"/>
              </w:rPr>
              <w:t xml:space="preserve"> žuvys“ projekte Nr. 2AKV1-0-11-03. FNTT nustatė, kad nuo 2014-07-07 UAB „</w:t>
            </w:r>
            <w:proofErr w:type="spellStart"/>
            <w:r w:rsidRPr="009D27A0">
              <w:rPr>
                <w:rFonts w:ascii="Times New Roman" w:hAnsi="Times New Roman"/>
                <w:sz w:val="24"/>
                <w:szCs w:val="24"/>
                <w:lang w:eastAsia="lt-LT"/>
              </w:rPr>
              <w:t>Ecornus</w:t>
            </w:r>
            <w:proofErr w:type="spellEnd"/>
            <w:r w:rsidRPr="009D27A0">
              <w:rPr>
                <w:rFonts w:ascii="Times New Roman" w:hAnsi="Times New Roman"/>
                <w:sz w:val="24"/>
                <w:szCs w:val="24"/>
                <w:lang w:eastAsia="lt-LT"/>
              </w:rPr>
              <w:t>“ dirbo ŽŪB „</w:t>
            </w:r>
            <w:proofErr w:type="spellStart"/>
            <w:r w:rsidRPr="009D27A0">
              <w:rPr>
                <w:rFonts w:ascii="Times New Roman" w:hAnsi="Times New Roman"/>
                <w:sz w:val="24"/>
                <w:szCs w:val="24"/>
                <w:lang w:eastAsia="lt-LT"/>
              </w:rPr>
              <w:t>Eko</w:t>
            </w:r>
            <w:proofErr w:type="spellEnd"/>
            <w:r w:rsidRPr="009D27A0">
              <w:rPr>
                <w:rFonts w:ascii="Times New Roman" w:hAnsi="Times New Roman"/>
                <w:sz w:val="24"/>
                <w:szCs w:val="24"/>
                <w:lang w:eastAsia="lt-LT"/>
              </w:rPr>
              <w:t xml:space="preserve"> žuvys“ primininko Virginijaus </w:t>
            </w:r>
            <w:proofErr w:type="spellStart"/>
            <w:r w:rsidRPr="009D27A0">
              <w:rPr>
                <w:rFonts w:ascii="Times New Roman" w:hAnsi="Times New Roman"/>
                <w:sz w:val="24"/>
                <w:szCs w:val="24"/>
                <w:lang w:eastAsia="lt-LT"/>
              </w:rPr>
              <w:t>Nariūno</w:t>
            </w:r>
            <w:proofErr w:type="spellEnd"/>
            <w:r w:rsidRPr="009D27A0">
              <w:rPr>
                <w:rFonts w:ascii="Times New Roman" w:hAnsi="Times New Roman"/>
                <w:sz w:val="24"/>
                <w:szCs w:val="24"/>
                <w:lang w:eastAsia="lt-LT"/>
              </w:rPr>
              <w:t xml:space="preserve"> brolis Valdas </w:t>
            </w:r>
            <w:proofErr w:type="spellStart"/>
            <w:r w:rsidRPr="009D27A0">
              <w:rPr>
                <w:rFonts w:ascii="Times New Roman" w:hAnsi="Times New Roman"/>
                <w:sz w:val="24"/>
                <w:szCs w:val="24"/>
                <w:lang w:eastAsia="lt-LT"/>
              </w:rPr>
              <w:t>Nariūnas</w:t>
            </w:r>
            <w:proofErr w:type="spellEnd"/>
            <w:r w:rsidRPr="009D27A0">
              <w:rPr>
                <w:rFonts w:ascii="Times New Roman" w:hAnsi="Times New Roman"/>
                <w:sz w:val="24"/>
                <w:szCs w:val="24"/>
                <w:lang w:eastAsia="lt-LT"/>
              </w:rPr>
              <w:t xml:space="preserve"> (iki 2015-03-09) ir pusbrolis Mindaugas </w:t>
            </w:r>
            <w:proofErr w:type="spellStart"/>
            <w:r w:rsidRPr="009D27A0">
              <w:rPr>
                <w:rFonts w:ascii="Times New Roman" w:hAnsi="Times New Roman"/>
                <w:sz w:val="24"/>
                <w:szCs w:val="24"/>
                <w:lang w:eastAsia="lt-LT"/>
              </w:rPr>
              <w:t>Nariūnas</w:t>
            </w:r>
            <w:proofErr w:type="spellEnd"/>
            <w:r w:rsidRPr="009D27A0">
              <w:rPr>
                <w:rFonts w:ascii="Times New Roman" w:hAnsi="Times New Roman"/>
                <w:sz w:val="24"/>
                <w:szCs w:val="24"/>
                <w:lang w:eastAsia="lt-LT"/>
              </w:rPr>
              <w:t xml:space="preserve"> (iki 2015-03-16).</w:t>
            </w:r>
          </w:p>
          <w:p w14:paraId="515975C5" w14:textId="77777777" w:rsidR="00371D05" w:rsidRPr="009D27A0" w:rsidRDefault="00371D05" w:rsidP="00371D05">
            <w:pPr>
              <w:tabs>
                <w:tab w:val="left" w:pos="993"/>
              </w:tabs>
              <w:spacing w:after="0" w:line="256" w:lineRule="auto"/>
              <w:ind w:firstLine="709"/>
              <w:jc w:val="both"/>
              <w:rPr>
                <w:rFonts w:ascii="Times New Roman" w:hAnsi="Times New Roman"/>
                <w:sz w:val="24"/>
                <w:szCs w:val="24"/>
              </w:rPr>
            </w:pPr>
            <w:r w:rsidRPr="009D27A0">
              <w:rPr>
                <w:rFonts w:ascii="Times New Roman" w:hAnsi="Times New Roman"/>
                <w:b/>
                <w:sz w:val="24"/>
                <w:szCs w:val="24"/>
              </w:rPr>
              <w:t>Dėl UAB „</w:t>
            </w:r>
            <w:proofErr w:type="spellStart"/>
            <w:r w:rsidRPr="009D27A0">
              <w:rPr>
                <w:rFonts w:ascii="Times New Roman" w:hAnsi="Times New Roman"/>
                <w:b/>
                <w:sz w:val="24"/>
                <w:szCs w:val="24"/>
              </w:rPr>
              <w:t>Infostatas</w:t>
            </w:r>
            <w:proofErr w:type="spellEnd"/>
            <w:r w:rsidRPr="009D27A0">
              <w:rPr>
                <w:rFonts w:ascii="Times New Roman" w:hAnsi="Times New Roman"/>
                <w:b/>
                <w:sz w:val="24"/>
                <w:szCs w:val="24"/>
              </w:rPr>
              <w:t>“</w:t>
            </w:r>
            <w:r w:rsidRPr="009D27A0">
              <w:rPr>
                <w:rFonts w:ascii="Times New Roman" w:hAnsi="Times New Roman"/>
                <w:sz w:val="24"/>
                <w:szCs w:val="24"/>
              </w:rPr>
              <w:t>. Projektiniuose pasiūlymuose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žuvies apdorojimo cecho pastatui nurodoma, kad statytojas – ŽŪB „</w:t>
            </w:r>
            <w:proofErr w:type="spellStart"/>
            <w:r w:rsidRPr="009D27A0">
              <w:rPr>
                <w:rFonts w:ascii="Times New Roman" w:hAnsi="Times New Roman"/>
                <w:sz w:val="24"/>
                <w:szCs w:val="24"/>
              </w:rPr>
              <w:t>Iberis</w:t>
            </w:r>
            <w:proofErr w:type="spellEnd"/>
            <w:r w:rsidRPr="009D27A0">
              <w:rPr>
                <w:rFonts w:ascii="Times New Roman" w:hAnsi="Times New Roman"/>
                <w:sz w:val="24"/>
                <w:szCs w:val="24"/>
              </w:rPr>
              <w:t xml:space="preserve">“, buvęs  pirmininkas Mindaugas </w:t>
            </w:r>
            <w:proofErr w:type="spellStart"/>
            <w:r w:rsidRPr="009D27A0">
              <w:rPr>
                <w:rFonts w:ascii="Times New Roman" w:hAnsi="Times New Roman"/>
                <w:sz w:val="24"/>
                <w:szCs w:val="24"/>
              </w:rPr>
              <w:t>Nariūnas</w:t>
            </w:r>
            <w:proofErr w:type="spellEnd"/>
            <w:r w:rsidRPr="009D27A0">
              <w:rPr>
                <w:rFonts w:ascii="Times New Roman" w:hAnsi="Times New Roman"/>
                <w:sz w:val="24"/>
                <w:szCs w:val="24"/>
              </w:rPr>
              <w:t xml:space="preserve"> (buv. ŽŪB „</w:t>
            </w:r>
            <w:proofErr w:type="spellStart"/>
            <w:r w:rsidRPr="009D27A0">
              <w:rPr>
                <w:rFonts w:ascii="Times New Roman" w:hAnsi="Times New Roman"/>
                <w:sz w:val="24"/>
                <w:szCs w:val="24"/>
              </w:rPr>
              <w:t>Eko</w:t>
            </w:r>
            <w:proofErr w:type="spellEnd"/>
            <w:r w:rsidRPr="009D27A0">
              <w:rPr>
                <w:rFonts w:ascii="Times New Roman" w:hAnsi="Times New Roman"/>
                <w:sz w:val="24"/>
                <w:szCs w:val="24"/>
              </w:rPr>
              <w:t xml:space="preserve"> žuvys“ pirmininko Virginijaus </w:t>
            </w:r>
            <w:proofErr w:type="spellStart"/>
            <w:r w:rsidRPr="009D27A0">
              <w:rPr>
                <w:rFonts w:ascii="Times New Roman" w:hAnsi="Times New Roman"/>
                <w:sz w:val="24"/>
                <w:szCs w:val="24"/>
              </w:rPr>
              <w:t>Nariūno</w:t>
            </w:r>
            <w:proofErr w:type="spellEnd"/>
            <w:r w:rsidRPr="009D27A0">
              <w:rPr>
                <w:rFonts w:ascii="Times New Roman" w:hAnsi="Times New Roman"/>
                <w:sz w:val="24"/>
                <w:szCs w:val="24"/>
              </w:rPr>
              <w:t xml:space="preserve"> pusbrolis, kuris dabar dirba ŽŪB „Žemelė“ gamybos vadovu). Taip pat prie projektinių pasiūlymų pridėta objektinė sąmata, sudaryta 2015 spalio mėnesį galiojusių kainų lygiu, gamybinės paskirties pastatui. </w:t>
            </w:r>
          </w:p>
          <w:p w14:paraId="7007E13A" w14:textId="77777777" w:rsidR="00371D05" w:rsidRPr="009D27A0" w:rsidRDefault="00371D05" w:rsidP="00371D05">
            <w:pPr>
              <w:spacing w:after="0" w:line="256" w:lineRule="auto"/>
              <w:ind w:firstLine="738"/>
              <w:jc w:val="both"/>
              <w:rPr>
                <w:rFonts w:ascii="Times New Roman" w:hAnsi="Times New Roman"/>
                <w:sz w:val="24"/>
                <w:szCs w:val="24"/>
                <w:lang w:eastAsia="lt-LT"/>
              </w:rPr>
            </w:pPr>
            <w:r w:rsidRPr="009D27A0">
              <w:rPr>
                <w:rFonts w:ascii="Times New Roman" w:hAnsi="Times New Roman"/>
                <w:sz w:val="24"/>
                <w:szCs w:val="24"/>
                <w:lang w:eastAsia="lt-LT"/>
              </w:rPr>
              <w:t>Tai rodo įmonių susietumą, veiksmų derinimą ir veikimą kaip vienam ekonominiam vienetui, nesukuriant konkurencingumo.</w:t>
            </w:r>
          </w:p>
          <w:p w14:paraId="79586607" w14:textId="77777777" w:rsidR="00371D05" w:rsidRPr="009D27A0" w:rsidRDefault="00371D05" w:rsidP="00371D05">
            <w:pPr>
              <w:spacing w:after="0" w:line="256" w:lineRule="auto"/>
              <w:jc w:val="both"/>
              <w:rPr>
                <w:rFonts w:ascii="Times New Roman" w:hAnsi="Times New Roman"/>
                <w:sz w:val="24"/>
                <w:szCs w:val="24"/>
                <w:highlight w:val="yellow"/>
                <w:lang w:eastAsia="lt-LT"/>
              </w:rPr>
            </w:pPr>
            <w:r w:rsidRPr="009D27A0">
              <w:rPr>
                <w:rFonts w:ascii="Times New Roman" w:hAnsi="Times New Roman"/>
                <w:sz w:val="24"/>
                <w:szCs w:val="24"/>
                <w:lang w:eastAsia="lt-LT"/>
              </w:rPr>
              <w:t xml:space="preserve">              Atsižvelgiant pirmiau nustatytas sąsajas tarp pareiškėjų, (ta pati projektų įgyvendinimo vieta, nustatytas projektų funkcinis priklausomumas ir t. t.), galima daryti išvadą, kad pareiškėjai tarpusavyje derino / derina veiksmus. </w:t>
            </w:r>
          </w:p>
          <w:p w14:paraId="4F4F1367" w14:textId="77777777" w:rsidR="00371D05" w:rsidRPr="009D27A0" w:rsidRDefault="00371D05" w:rsidP="00371D05">
            <w:pPr>
              <w:spacing w:after="0" w:line="256" w:lineRule="auto"/>
              <w:ind w:firstLine="738"/>
              <w:jc w:val="both"/>
              <w:rPr>
                <w:rFonts w:ascii="Times New Roman" w:hAnsi="Times New Roman"/>
                <w:sz w:val="24"/>
                <w:szCs w:val="24"/>
                <w:lang w:eastAsia="lt-LT"/>
              </w:rPr>
            </w:pPr>
            <w:r w:rsidRPr="009D27A0">
              <w:rPr>
                <w:rFonts w:ascii="Times New Roman" w:hAnsi="Times New Roman"/>
                <w:sz w:val="24"/>
                <w:szCs w:val="24"/>
                <w:lang w:eastAsia="lt-LT"/>
              </w:rPr>
              <w:t>1995 m. gruodžio 18 d. Tarybos reglamento (EB, Euratomas) Nr. 2988/95 dėl Europos Bendrijų finansinių interesų apsaugos (OL 1995 L 312, p. 1), II dalies „Administracinės priemonės ir nuobaudos“ 4 straipsnio 3 punkte, kuriame minima, kad jeigu nustatoma, jog veiksmais buvo siekiama gauti naudos, kuri neatitinka konkrečiu atveju taikomų Bendrijos teisės tikslų, dirbtinai sukuriant sąlygas, būtinas tokiai naudai gauti, toji nauda, atsižvelgiant į kiekvieną konkretų atvejį, panaikinama arba sutrukdoma ją gauti.</w:t>
            </w:r>
          </w:p>
          <w:p w14:paraId="27A82FCF" w14:textId="77777777" w:rsidR="00371D05" w:rsidRPr="009D27A0" w:rsidRDefault="00371D05" w:rsidP="00371D05">
            <w:pPr>
              <w:spacing w:after="0" w:line="256" w:lineRule="auto"/>
              <w:ind w:firstLine="738"/>
              <w:jc w:val="both"/>
              <w:rPr>
                <w:rFonts w:ascii="Times New Roman" w:hAnsi="Times New Roman"/>
                <w:b/>
                <w:sz w:val="24"/>
                <w:szCs w:val="24"/>
              </w:rPr>
            </w:pPr>
            <w:r w:rsidRPr="009D27A0">
              <w:rPr>
                <w:rFonts w:ascii="Times New Roman" w:hAnsi="Times New Roman"/>
                <w:sz w:val="24"/>
                <w:szCs w:val="24"/>
              </w:rPr>
              <w:lastRenderedPageBreak/>
              <w:t>Atsižvelgiant į tai, kas išdėstyta, pareiškėja netinkama paramai gauti, nes neatitinka Taisyklių 30.1 ir 32.4 papunkčiuose nustatytų reikalavimų, t. y. žemės sklypo nuomos sutartis NTR įregistruota po paraiškos pateikimo dienos ir pareiškėja galimai neteisėtai sukūrė paramai gauti reikalingas sąlygas.</w:t>
            </w:r>
          </w:p>
          <w:p w14:paraId="7A3EE66C" w14:textId="77777777" w:rsidR="00371D05" w:rsidRPr="009D27A0" w:rsidRDefault="00371D05" w:rsidP="00371D05">
            <w:pPr>
              <w:spacing w:after="0" w:line="240" w:lineRule="auto"/>
              <w:ind w:left="-360" w:firstLine="360"/>
              <w:rPr>
                <w:rFonts w:ascii="Times New Roman" w:hAnsi="Times New Roman"/>
                <w:b/>
                <w:sz w:val="24"/>
                <w:szCs w:val="24"/>
              </w:rPr>
            </w:pPr>
          </w:p>
          <w:p w14:paraId="5A1AAF59" w14:textId="77777777" w:rsidR="00371D05" w:rsidRPr="009D27A0" w:rsidRDefault="00371D05" w:rsidP="00371D05">
            <w:pPr>
              <w:spacing w:after="0" w:line="240" w:lineRule="auto"/>
              <w:ind w:left="-360" w:firstLine="360"/>
              <w:rPr>
                <w:rFonts w:ascii="Times New Roman" w:hAnsi="Times New Roman"/>
                <w:b/>
                <w:sz w:val="23"/>
                <w:szCs w:val="23"/>
              </w:rPr>
            </w:pPr>
          </w:p>
          <w:p w14:paraId="4CC5DBBF" w14:textId="77777777" w:rsidR="00371D05" w:rsidRPr="009D27A0" w:rsidRDefault="00371D05" w:rsidP="00371D05">
            <w:pPr>
              <w:spacing w:after="0" w:line="240" w:lineRule="auto"/>
              <w:ind w:left="-360" w:firstLine="360"/>
              <w:rPr>
                <w:rFonts w:ascii="Times New Roman" w:hAnsi="Times New Roman"/>
                <w:b/>
                <w:sz w:val="23"/>
                <w:szCs w:val="23"/>
              </w:rPr>
            </w:pPr>
          </w:p>
          <w:p w14:paraId="5D8C163C" w14:textId="77777777" w:rsidR="00371D05" w:rsidRPr="009D27A0" w:rsidRDefault="00371D05" w:rsidP="00371D05">
            <w:pPr>
              <w:spacing w:after="0" w:line="240" w:lineRule="auto"/>
              <w:ind w:left="-360" w:firstLine="360"/>
              <w:rPr>
                <w:rFonts w:ascii="Times New Roman" w:hAnsi="Times New Roman"/>
                <w:b/>
                <w:sz w:val="23"/>
                <w:szCs w:val="23"/>
              </w:rPr>
            </w:pPr>
          </w:p>
          <w:p w14:paraId="623DF28E" w14:textId="77777777" w:rsidR="00371D05" w:rsidRPr="00C039B9" w:rsidRDefault="00371D05" w:rsidP="00371D05">
            <w:pPr>
              <w:spacing w:after="0" w:line="240" w:lineRule="auto"/>
              <w:ind w:left="-360" w:firstLine="360"/>
              <w:rPr>
                <w:rFonts w:ascii="Times New Roman" w:hAnsi="Times New Roman"/>
                <w:b/>
                <w:sz w:val="24"/>
                <w:szCs w:val="24"/>
              </w:rPr>
            </w:pPr>
          </w:p>
          <w:p w14:paraId="3D311097" w14:textId="0937DD10" w:rsidR="001C63F4" w:rsidRDefault="001C63F4" w:rsidP="001C63F4">
            <w:pPr>
              <w:spacing w:after="0" w:line="240" w:lineRule="auto"/>
              <w:ind w:left="-360" w:firstLine="360"/>
              <w:rPr>
                <w:rFonts w:ascii="Times New Roman" w:hAnsi="Times New Roman"/>
                <w:b/>
                <w:sz w:val="23"/>
                <w:szCs w:val="23"/>
              </w:rPr>
            </w:pPr>
          </w:p>
          <w:p w14:paraId="3F286BF4" w14:textId="0CC251E0" w:rsidR="002D7CDF" w:rsidRDefault="002D7CDF" w:rsidP="001C63F4">
            <w:pPr>
              <w:spacing w:after="0" w:line="240" w:lineRule="auto"/>
              <w:ind w:left="-360" w:firstLine="360"/>
              <w:rPr>
                <w:rFonts w:ascii="Times New Roman" w:hAnsi="Times New Roman"/>
                <w:b/>
                <w:sz w:val="23"/>
                <w:szCs w:val="23"/>
              </w:rPr>
            </w:pPr>
          </w:p>
          <w:p w14:paraId="15CBB6E0" w14:textId="43336134" w:rsidR="002D7CDF" w:rsidRDefault="002D7CDF" w:rsidP="001C63F4">
            <w:pPr>
              <w:spacing w:after="0" w:line="240" w:lineRule="auto"/>
              <w:ind w:left="-360" w:firstLine="360"/>
              <w:rPr>
                <w:rFonts w:ascii="Times New Roman" w:hAnsi="Times New Roman"/>
                <w:b/>
                <w:sz w:val="23"/>
                <w:szCs w:val="23"/>
              </w:rPr>
            </w:pPr>
          </w:p>
          <w:p w14:paraId="2524D9B7" w14:textId="11C10272" w:rsidR="002D7CDF" w:rsidRDefault="002D7CDF" w:rsidP="001C63F4">
            <w:pPr>
              <w:spacing w:after="0" w:line="240" w:lineRule="auto"/>
              <w:ind w:left="-360" w:firstLine="360"/>
              <w:rPr>
                <w:rFonts w:ascii="Times New Roman" w:hAnsi="Times New Roman"/>
                <w:b/>
                <w:sz w:val="23"/>
                <w:szCs w:val="23"/>
              </w:rPr>
            </w:pPr>
          </w:p>
          <w:p w14:paraId="39B79CC7" w14:textId="43599DE5" w:rsidR="0006205F" w:rsidRPr="002D7CDF" w:rsidRDefault="0006205F" w:rsidP="002D7CDF">
            <w:pPr>
              <w:spacing w:after="0" w:line="240" w:lineRule="auto"/>
              <w:ind w:left="-360" w:firstLine="360"/>
              <w:rPr>
                <w:rFonts w:ascii="Times New Roman" w:hAnsi="Times New Roman"/>
                <w:b/>
                <w:bCs/>
              </w:rPr>
            </w:pPr>
          </w:p>
        </w:tc>
      </w:tr>
    </w:tbl>
    <w:p w14:paraId="6F13E764" w14:textId="77777777" w:rsidR="0006205F" w:rsidRPr="002D7CDF" w:rsidRDefault="0006205F" w:rsidP="0006205F">
      <w:pPr>
        <w:spacing w:after="0" w:line="240" w:lineRule="auto"/>
        <w:ind w:right="-1021" w:firstLine="709"/>
        <w:jc w:val="both"/>
        <w:rPr>
          <w:rFonts w:ascii="Times New Roman" w:hAnsi="Times New Roman"/>
          <w:sz w:val="23"/>
          <w:szCs w:val="23"/>
        </w:rPr>
      </w:pPr>
    </w:p>
    <w:p w14:paraId="483F9234" w14:textId="77777777" w:rsidR="00371D05" w:rsidRPr="002D7CDF" w:rsidRDefault="00371D05" w:rsidP="00371D05">
      <w:pPr>
        <w:spacing w:after="0" w:line="240" w:lineRule="auto"/>
        <w:ind w:right="-1021" w:firstLine="709"/>
        <w:jc w:val="both"/>
        <w:rPr>
          <w:rFonts w:ascii="Times New Roman" w:hAnsi="Times New Roman"/>
          <w:sz w:val="23"/>
          <w:szCs w:val="23"/>
        </w:rPr>
      </w:pPr>
      <w:r w:rsidRPr="002D7CDF">
        <w:rPr>
          <w:rFonts w:ascii="Times New Roman" w:hAnsi="Times New Roman"/>
          <w:sz w:val="23"/>
          <w:szCs w:val="23"/>
        </w:rPr>
        <w:t>Šis sprendimas gali būti skundžiamas Lietuvos Respublikos</w:t>
      </w:r>
      <w:r>
        <w:rPr>
          <w:rFonts w:ascii="Times New Roman" w:hAnsi="Times New Roman"/>
          <w:sz w:val="23"/>
          <w:szCs w:val="23"/>
        </w:rPr>
        <w:t xml:space="preserve"> ikiteisminio</w:t>
      </w:r>
      <w:r w:rsidRPr="002D7CDF">
        <w:rPr>
          <w:rFonts w:ascii="Times New Roman" w:hAnsi="Times New Roman"/>
          <w:sz w:val="23"/>
          <w:szCs w:val="23"/>
        </w:rPr>
        <w:t xml:space="preserve"> administracinių ginčų </w:t>
      </w:r>
      <w:r>
        <w:rPr>
          <w:rFonts w:ascii="Times New Roman" w:hAnsi="Times New Roman"/>
          <w:sz w:val="23"/>
          <w:szCs w:val="23"/>
        </w:rPr>
        <w:t>nagrinėjimo tvarkos</w:t>
      </w:r>
      <w:r w:rsidRPr="002D7CDF">
        <w:rPr>
          <w:rFonts w:ascii="Times New Roman" w:hAnsi="Times New Roman"/>
          <w:sz w:val="23"/>
          <w:szCs w:val="23"/>
        </w:rPr>
        <w:t xml:space="preserve"> įstatymo nustatyta tvarka </w:t>
      </w:r>
      <w:r>
        <w:rPr>
          <w:rFonts w:ascii="Times New Roman" w:hAnsi="Times New Roman"/>
          <w:sz w:val="23"/>
          <w:szCs w:val="23"/>
        </w:rPr>
        <w:t xml:space="preserve">Lietuvos </w:t>
      </w:r>
      <w:r w:rsidRPr="002D7CDF">
        <w:rPr>
          <w:rFonts w:ascii="Times New Roman" w:hAnsi="Times New Roman"/>
          <w:sz w:val="23"/>
          <w:szCs w:val="23"/>
        </w:rPr>
        <w:t>administracinių ginčų komisijai arba Lietuvos Respublikos administracinių bylų teisenos įstatymo nustatyta tvarka administraciniam teismui.</w:t>
      </w:r>
    </w:p>
    <w:p w14:paraId="5C1E86BE" w14:textId="77777777" w:rsidR="0006205F" w:rsidRPr="002D7CDF" w:rsidRDefault="0006205F" w:rsidP="0006205F">
      <w:pPr>
        <w:ind w:right="-1023"/>
        <w:jc w:val="center"/>
        <w:rPr>
          <w:rFonts w:ascii="Times New Roman" w:hAnsi="Times New Roman"/>
          <w:sz w:val="23"/>
          <w:szCs w:val="23"/>
        </w:rPr>
      </w:pPr>
      <w:r w:rsidRPr="002D7CDF">
        <w:rPr>
          <w:rFonts w:ascii="Times New Roman" w:hAnsi="Times New Roman"/>
          <w:sz w:val="23"/>
          <w:szCs w:val="23"/>
        </w:rPr>
        <w:t>__________________________________________</w:t>
      </w:r>
    </w:p>
    <w:p w14:paraId="22656806" w14:textId="3BF7A7EA" w:rsidR="00691A19" w:rsidRPr="002D7CDF" w:rsidRDefault="00691A19" w:rsidP="0006205F"/>
    <w:sectPr w:rsidR="00691A19" w:rsidRPr="002D7CDF" w:rsidSect="00930A2A">
      <w:headerReference w:type="default" r:id="rId9"/>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05C16" w14:textId="77777777" w:rsidR="00C83FBB" w:rsidRDefault="00C83FBB" w:rsidP="007C202D">
      <w:pPr>
        <w:spacing w:after="0" w:line="240" w:lineRule="auto"/>
      </w:pPr>
      <w:r>
        <w:separator/>
      </w:r>
    </w:p>
  </w:endnote>
  <w:endnote w:type="continuationSeparator" w:id="0">
    <w:p w14:paraId="277BCE77" w14:textId="77777777" w:rsidR="00C83FBB" w:rsidRDefault="00C83FBB" w:rsidP="007C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5A866" w14:textId="77777777" w:rsidR="00C83FBB" w:rsidRDefault="00C83FBB" w:rsidP="007C202D">
      <w:pPr>
        <w:spacing w:after="0" w:line="240" w:lineRule="auto"/>
      </w:pPr>
      <w:r>
        <w:separator/>
      </w:r>
    </w:p>
  </w:footnote>
  <w:footnote w:type="continuationSeparator" w:id="0">
    <w:p w14:paraId="46760DC9" w14:textId="77777777" w:rsidR="00C83FBB" w:rsidRDefault="00C83FBB" w:rsidP="007C2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680D" w14:textId="6D3927B4" w:rsidR="007C202D" w:rsidRDefault="007C202D">
    <w:pPr>
      <w:pStyle w:val="Antrats"/>
      <w:jc w:val="center"/>
    </w:pPr>
    <w:r>
      <w:fldChar w:fldCharType="begin"/>
    </w:r>
    <w:r>
      <w:instrText xml:space="preserve"> PAGE   \* MERGEFORMAT </w:instrText>
    </w:r>
    <w:r>
      <w:fldChar w:fldCharType="separate"/>
    </w:r>
    <w:r w:rsidR="001D1173">
      <w:rPr>
        <w:noProof/>
      </w:rPr>
      <w:t>6</w:t>
    </w:r>
    <w:r>
      <w:fldChar w:fldCharType="end"/>
    </w:r>
  </w:p>
  <w:p w14:paraId="2265680E" w14:textId="77777777" w:rsidR="007C202D" w:rsidRDefault="007C20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51BD"/>
    <w:multiLevelType w:val="hybridMultilevel"/>
    <w:tmpl w:val="C80AAE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5F1F59"/>
    <w:multiLevelType w:val="hybridMultilevel"/>
    <w:tmpl w:val="4CD629BC"/>
    <w:lvl w:ilvl="0" w:tplc="58A8C2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6074DB"/>
    <w:multiLevelType w:val="hybridMultilevel"/>
    <w:tmpl w:val="3E0238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450E5B"/>
    <w:multiLevelType w:val="hybridMultilevel"/>
    <w:tmpl w:val="6DF85FA6"/>
    <w:lvl w:ilvl="0" w:tplc="E74E299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371C63"/>
    <w:multiLevelType w:val="hybridMultilevel"/>
    <w:tmpl w:val="4776E6A2"/>
    <w:lvl w:ilvl="0" w:tplc="F9027C68">
      <w:numFmt w:val="bullet"/>
      <w:lvlText w:val="-"/>
      <w:lvlJc w:val="left"/>
      <w:pPr>
        <w:ind w:left="404" w:hanging="360"/>
      </w:pPr>
      <w:rPr>
        <w:rFonts w:ascii="Times New Roman" w:eastAsia="Times New Roman" w:hAnsi="Times New Roman" w:cs="Times New Roman" w:hint="default"/>
      </w:rPr>
    </w:lvl>
    <w:lvl w:ilvl="1" w:tplc="04270003">
      <w:start w:val="1"/>
      <w:numFmt w:val="bullet"/>
      <w:lvlText w:val="o"/>
      <w:lvlJc w:val="left"/>
      <w:pPr>
        <w:ind w:left="1124" w:hanging="360"/>
      </w:pPr>
      <w:rPr>
        <w:rFonts w:ascii="Courier New" w:hAnsi="Courier New" w:cs="Courier New" w:hint="default"/>
      </w:rPr>
    </w:lvl>
    <w:lvl w:ilvl="2" w:tplc="04270005">
      <w:start w:val="1"/>
      <w:numFmt w:val="bullet"/>
      <w:lvlText w:val=""/>
      <w:lvlJc w:val="left"/>
      <w:pPr>
        <w:ind w:left="1844" w:hanging="360"/>
      </w:pPr>
      <w:rPr>
        <w:rFonts w:ascii="Wingdings" w:hAnsi="Wingdings" w:hint="default"/>
      </w:rPr>
    </w:lvl>
    <w:lvl w:ilvl="3" w:tplc="04270001">
      <w:start w:val="1"/>
      <w:numFmt w:val="bullet"/>
      <w:lvlText w:val=""/>
      <w:lvlJc w:val="left"/>
      <w:pPr>
        <w:ind w:left="2564" w:hanging="360"/>
      </w:pPr>
      <w:rPr>
        <w:rFonts w:ascii="Symbol" w:hAnsi="Symbol" w:hint="default"/>
      </w:rPr>
    </w:lvl>
    <w:lvl w:ilvl="4" w:tplc="04270003">
      <w:start w:val="1"/>
      <w:numFmt w:val="bullet"/>
      <w:lvlText w:val="o"/>
      <w:lvlJc w:val="left"/>
      <w:pPr>
        <w:ind w:left="3284" w:hanging="360"/>
      </w:pPr>
      <w:rPr>
        <w:rFonts w:ascii="Courier New" w:hAnsi="Courier New" w:cs="Courier New" w:hint="default"/>
      </w:rPr>
    </w:lvl>
    <w:lvl w:ilvl="5" w:tplc="04270005">
      <w:start w:val="1"/>
      <w:numFmt w:val="bullet"/>
      <w:lvlText w:val=""/>
      <w:lvlJc w:val="left"/>
      <w:pPr>
        <w:ind w:left="4004" w:hanging="360"/>
      </w:pPr>
      <w:rPr>
        <w:rFonts w:ascii="Wingdings" w:hAnsi="Wingdings" w:hint="default"/>
      </w:rPr>
    </w:lvl>
    <w:lvl w:ilvl="6" w:tplc="04270001">
      <w:start w:val="1"/>
      <w:numFmt w:val="bullet"/>
      <w:lvlText w:val=""/>
      <w:lvlJc w:val="left"/>
      <w:pPr>
        <w:ind w:left="4724" w:hanging="360"/>
      </w:pPr>
      <w:rPr>
        <w:rFonts w:ascii="Symbol" w:hAnsi="Symbol" w:hint="default"/>
      </w:rPr>
    </w:lvl>
    <w:lvl w:ilvl="7" w:tplc="04270003">
      <w:start w:val="1"/>
      <w:numFmt w:val="bullet"/>
      <w:lvlText w:val="o"/>
      <w:lvlJc w:val="left"/>
      <w:pPr>
        <w:ind w:left="5444" w:hanging="360"/>
      </w:pPr>
      <w:rPr>
        <w:rFonts w:ascii="Courier New" w:hAnsi="Courier New" w:cs="Courier New" w:hint="default"/>
      </w:rPr>
    </w:lvl>
    <w:lvl w:ilvl="8" w:tplc="04270005">
      <w:start w:val="1"/>
      <w:numFmt w:val="bullet"/>
      <w:lvlText w:val=""/>
      <w:lvlJc w:val="left"/>
      <w:pPr>
        <w:ind w:left="6164" w:hanging="360"/>
      </w:pPr>
      <w:rPr>
        <w:rFonts w:ascii="Wingdings" w:hAnsi="Wingdings" w:hint="default"/>
      </w:rPr>
    </w:lvl>
  </w:abstractNum>
  <w:abstractNum w:abstractNumId="5" w15:restartNumberingAfterBreak="0">
    <w:nsid w:val="5E786775"/>
    <w:multiLevelType w:val="hybridMultilevel"/>
    <w:tmpl w:val="736086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A630DE9"/>
    <w:multiLevelType w:val="hybridMultilevel"/>
    <w:tmpl w:val="5B8094FE"/>
    <w:lvl w:ilvl="0" w:tplc="04270001">
      <w:start w:val="1"/>
      <w:numFmt w:val="bullet"/>
      <w:lvlText w:val=""/>
      <w:lvlJc w:val="left"/>
      <w:pPr>
        <w:ind w:left="1107" w:hanging="360"/>
      </w:pPr>
      <w:rPr>
        <w:rFonts w:ascii="Symbol" w:hAnsi="Symbol" w:hint="default"/>
      </w:rPr>
    </w:lvl>
    <w:lvl w:ilvl="1" w:tplc="04270003" w:tentative="1">
      <w:start w:val="1"/>
      <w:numFmt w:val="bullet"/>
      <w:lvlText w:val="o"/>
      <w:lvlJc w:val="left"/>
      <w:pPr>
        <w:ind w:left="1827" w:hanging="360"/>
      </w:pPr>
      <w:rPr>
        <w:rFonts w:ascii="Courier New" w:hAnsi="Courier New" w:cs="Courier New" w:hint="default"/>
      </w:rPr>
    </w:lvl>
    <w:lvl w:ilvl="2" w:tplc="04270005" w:tentative="1">
      <w:start w:val="1"/>
      <w:numFmt w:val="bullet"/>
      <w:lvlText w:val=""/>
      <w:lvlJc w:val="left"/>
      <w:pPr>
        <w:ind w:left="2547" w:hanging="360"/>
      </w:pPr>
      <w:rPr>
        <w:rFonts w:ascii="Wingdings" w:hAnsi="Wingdings" w:hint="default"/>
      </w:rPr>
    </w:lvl>
    <w:lvl w:ilvl="3" w:tplc="04270001" w:tentative="1">
      <w:start w:val="1"/>
      <w:numFmt w:val="bullet"/>
      <w:lvlText w:val=""/>
      <w:lvlJc w:val="left"/>
      <w:pPr>
        <w:ind w:left="3267" w:hanging="360"/>
      </w:pPr>
      <w:rPr>
        <w:rFonts w:ascii="Symbol" w:hAnsi="Symbol" w:hint="default"/>
      </w:rPr>
    </w:lvl>
    <w:lvl w:ilvl="4" w:tplc="04270003" w:tentative="1">
      <w:start w:val="1"/>
      <w:numFmt w:val="bullet"/>
      <w:lvlText w:val="o"/>
      <w:lvlJc w:val="left"/>
      <w:pPr>
        <w:ind w:left="3987" w:hanging="360"/>
      </w:pPr>
      <w:rPr>
        <w:rFonts w:ascii="Courier New" w:hAnsi="Courier New" w:cs="Courier New" w:hint="default"/>
      </w:rPr>
    </w:lvl>
    <w:lvl w:ilvl="5" w:tplc="04270005" w:tentative="1">
      <w:start w:val="1"/>
      <w:numFmt w:val="bullet"/>
      <w:lvlText w:val=""/>
      <w:lvlJc w:val="left"/>
      <w:pPr>
        <w:ind w:left="4707" w:hanging="360"/>
      </w:pPr>
      <w:rPr>
        <w:rFonts w:ascii="Wingdings" w:hAnsi="Wingdings" w:hint="default"/>
      </w:rPr>
    </w:lvl>
    <w:lvl w:ilvl="6" w:tplc="04270001" w:tentative="1">
      <w:start w:val="1"/>
      <w:numFmt w:val="bullet"/>
      <w:lvlText w:val=""/>
      <w:lvlJc w:val="left"/>
      <w:pPr>
        <w:ind w:left="5427" w:hanging="360"/>
      </w:pPr>
      <w:rPr>
        <w:rFonts w:ascii="Symbol" w:hAnsi="Symbol" w:hint="default"/>
      </w:rPr>
    </w:lvl>
    <w:lvl w:ilvl="7" w:tplc="04270003" w:tentative="1">
      <w:start w:val="1"/>
      <w:numFmt w:val="bullet"/>
      <w:lvlText w:val="o"/>
      <w:lvlJc w:val="left"/>
      <w:pPr>
        <w:ind w:left="6147" w:hanging="360"/>
      </w:pPr>
      <w:rPr>
        <w:rFonts w:ascii="Courier New" w:hAnsi="Courier New" w:cs="Courier New" w:hint="default"/>
      </w:rPr>
    </w:lvl>
    <w:lvl w:ilvl="8" w:tplc="04270005" w:tentative="1">
      <w:start w:val="1"/>
      <w:numFmt w:val="bullet"/>
      <w:lvlText w:val=""/>
      <w:lvlJc w:val="left"/>
      <w:pPr>
        <w:ind w:left="6867"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19"/>
    <w:rsid w:val="00004831"/>
    <w:rsid w:val="0000798F"/>
    <w:rsid w:val="00014AD1"/>
    <w:rsid w:val="00020AB5"/>
    <w:rsid w:val="0003154C"/>
    <w:rsid w:val="00033043"/>
    <w:rsid w:val="00037C97"/>
    <w:rsid w:val="00042CA7"/>
    <w:rsid w:val="000465AC"/>
    <w:rsid w:val="00052776"/>
    <w:rsid w:val="0006205F"/>
    <w:rsid w:val="0006352A"/>
    <w:rsid w:val="00066762"/>
    <w:rsid w:val="0007288C"/>
    <w:rsid w:val="00075E23"/>
    <w:rsid w:val="00077F98"/>
    <w:rsid w:val="00092503"/>
    <w:rsid w:val="000933EA"/>
    <w:rsid w:val="00093F7D"/>
    <w:rsid w:val="0009626B"/>
    <w:rsid w:val="00097CC8"/>
    <w:rsid w:val="000A017E"/>
    <w:rsid w:val="000A6EDA"/>
    <w:rsid w:val="000B2705"/>
    <w:rsid w:val="000B4A4D"/>
    <w:rsid w:val="000B53F5"/>
    <w:rsid w:val="000B6FE2"/>
    <w:rsid w:val="000C096C"/>
    <w:rsid w:val="000C10F6"/>
    <w:rsid w:val="000D0002"/>
    <w:rsid w:val="000D30FD"/>
    <w:rsid w:val="000E45AE"/>
    <w:rsid w:val="000E5B1A"/>
    <w:rsid w:val="000F0765"/>
    <w:rsid w:val="001027D6"/>
    <w:rsid w:val="00103694"/>
    <w:rsid w:val="00111D61"/>
    <w:rsid w:val="001226FA"/>
    <w:rsid w:val="00122EA9"/>
    <w:rsid w:val="001272AE"/>
    <w:rsid w:val="00132610"/>
    <w:rsid w:val="0014017F"/>
    <w:rsid w:val="001405F3"/>
    <w:rsid w:val="001471F5"/>
    <w:rsid w:val="0014796C"/>
    <w:rsid w:val="001521F7"/>
    <w:rsid w:val="00170A81"/>
    <w:rsid w:val="00172724"/>
    <w:rsid w:val="00176C88"/>
    <w:rsid w:val="00181AF7"/>
    <w:rsid w:val="00181E2B"/>
    <w:rsid w:val="00186EF1"/>
    <w:rsid w:val="001877E1"/>
    <w:rsid w:val="00191613"/>
    <w:rsid w:val="0019330F"/>
    <w:rsid w:val="00193C60"/>
    <w:rsid w:val="001A75DF"/>
    <w:rsid w:val="001B19E7"/>
    <w:rsid w:val="001C1EA0"/>
    <w:rsid w:val="001C63F4"/>
    <w:rsid w:val="001D1173"/>
    <w:rsid w:val="001D6437"/>
    <w:rsid w:val="001E5F11"/>
    <w:rsid w:val="001F5C21"/>
    <w:rsid w:val="001F661E"/>
    <w:rsid w:val="001F6D80"/>
    <w:rsid w:val="00206E1A"/>
    <w:rsid w:val="00223961"/>
    <w:rsid w:val="00225915"/>
    <w:rsid w:val="002262F5"/>
    <w:rsid w:val="0023599C"/>
    <w:rsid w:val="00237A42"/>
    <w:rsid w:val="00240C66"/>
    <w:rsid w:val="00253ADC"/>
    <w:rsid w:val="002558D9"/>
    <w:rsid w:val="00256E86"/>
    <w:rsid w:val="00256EF2"/>
    <w:rsid w:val="00263063"/>
    <w:rsid w:val="0026355D"/>
    <w:rsid w:val="00264CB7"/>
    <w:rsid w:val="002758D1"/>
    <w:rsid w:val="00283DE7"/>
    <w:rsid w:val="00287B5E"/>
    <w:rsid w:val="00290001"/>
    <w:rsid w:val="00294121"/>
    <w:rsid w:val="002A095B"/>
    <w:rsid w:val="002A4E2C"/>
    <w:rsid w:val="002A6715"/>
    <w:rsid w:val="002A6C34"/>
    <w:rsid w:val="002A7CB7"/>
    <w:rsid w:val="002B0BFE"/>
    <w:rsid w:val="002B2E36"/>
    <w:rsid w:val="002B4B21"/>
    <w:rsid w:val="002B52E5"/>
    <w:rsid w:val="002B6245"/>
    <w:rsid w:val="002C0073"/>
    <w:rsid w:val="002C4543"/>
    <w:rsid w:val="002C7154"/>
    <w:rsid w:val="002D1716"/>
    <w:rsid w:val="002D7BC2"/>
    <w:rsid w:val="002D7CDF"/>
    <w:rsid w:val="002E198F"/>
    <w:rsid w:val="002E2887"/>
    <w:rsid w:val="002E3E0B"/>
    <w:rsid w:val="002F7822"/>
    <w:rsid w:val="003101D8"/>
    <w:rsid w:val="00316FC0"/>
    <w:rsid w:val="00321A47"/>
    <w:rsid w:val="003244D8"/>
    <w:rsid w:val="00343719"/>
    <w:rsid w:val="0034388E"/>
    <w:rsid w:val="00347021"/>
    <w:rsid w:val="003510CB"/>
    <w:rsid w:val="00360559"/>
    <w:rsid w:val="00361F3B"/>
    <w:rsid w:val="00366C16"/>
    <w:rsid w:val="00371D05"/>
    <w:rsid w:val="003774E8"/>
    <w:rsid w:val="00382A2F"/>
    <w:rsid w:val="003901C7"/>
    <w:rsid w:val="00391F2F"/>
    <w:rsid w:val="003A338E"/>
    <w:rsid w:val="003A3637"/>
    <w:rsid w:val="003C1EC2"/>
    <w:rsid w:val="003D22F2"/>
    <w:rsid w:val="003D2715"/>
    <w:rsid w:val="003D495A"/>
    <w:rsid w:val="003E7140"/>
    <w:rsid w:val="004042B3"/>
    <w:rsid w:val="00416944"/>
    <w:rsid w:val="004219C6"/>
    <w:rsid w:val="004329CB"/>
    <w:rsid w:val="00441175"/>
    <w:rsid w:val="00443DCF"/>
    <w:rsid w:val="00445C5A"/>
    <w:rsid w:val="004475B4"/>
    <w:rsid w:val="00450625"/>
    <w:rsid w:val="00453D34"/>
    <w:rsid w:val="00467E95"/>
    <w:rsid w:val="004714BE"/>
    <w:rsid w:val="004807BE"/>
    <w:rsid w:val="00497715"/>
    <w:rsid w:val="004D419F"/>
    <w:rsid w:val="004F45A0"/>
    <w:rsid w:val="00502594"/>
    <w:rsid w:val="005063A6"/>
    <w:rsid w:val="00513BB8"/>
    <w:rsid w:val="00523EED"/>
    <w:rsid w:val="00526C8C"/>
    <w:rsid w:val="00543D14"/>
    <w:rsid w:val="005445A4"/>
    <w:rsid w:val="0055038F"/>
    <w:rsid w:val="0055303D"/>
    <w:rsid w:val="00553279"/>
    <w:rsid w:val="00572EF6"/>
    <w:rsid w:val="005734E2"/>
    <w:rsid w:val="005745D8"/>
    <w:rsid w:val="0058088D"/>
    <w:rsid w:val="00580DF2"/>
    <w:rsid w:val="00585AB9"/>
    <w:rsid w:val="00586948"/>
    <w:rsid w:val="005955E5"/>
    <w:rsid w:val="005A7E6F"/>
    <w:rsid w:val="005B793D"/>
    <w:rsid w:val="005C4C89"/>
    <w:rsid w:val="005C5D06"/>
    <w:rsid w:val="005D0D81"/>
    <w:rsid w:val="005D5785"/>
    <w:rsid w:val="005E1902"/>
    <w:rsid w:val="005E7DC3"/>
    <w:rsid w:val="005F425A"/>
    <w:rsid w:val="00600588"/>
    <w:rsid w:val="0060221E"/>
    <w:rsid w:val="006118FA"/>
    <w:rsid w:val="00613B8E"/>
    <w:rsid w:val="00614768"/>
    <w:rsid w:val="00614E34"/>
    <w:rsid w:val="00623483"/>
    <w:rsid w:val="00623F58"/>
    <w:rsid w:val="00624F20"/>
    <w:rsid w:val="006337FB"/>
    <w:rsid w:val="00633CFE"/>
    <w:rsid w:val="006408C0"/>
    <w:rsid w:val="00642C8A"/>
    <w:rsid w:val="0066683A"/>
    <w:rsid w:val="006714EB"/>
    <w:rsid w:val="00680F96"/>
    <w:rsid w:val="006844C0"/>
    <w:rsid w:val="00684A12"/>
    <w:rsid w:val="006873EB"/>
    <w:rsid w:val="0069097B"/>
    <w:rsid w:val="00691A19"/>
    <w:rsid w:val="00696FB7"/>
    <w:rsid w:val="006A3A1A"/>
    <w:rsid w:val="006B0FB3"/>
    <w:rsid w:val="006B1309"/>
    <w:rsid w:val="006B4FF6"/>
    <w:rsid w:val="006B5E9B"/>
    <w:rsid w:val="006C0541"/>
    <w:rsid w:val="006C1D39"/>
    <w:rsid w:val="006C2697"/>
    <w:rsid w:val="006C51A3"/>
    <w:rsid w:val="006D1CE3"/>
    <w:rsid w:val="006D4E0E"/>
    <w:rsid w:val="006D575C"/>
    <w:rsid w:val="006E063F"/>
    <w:rsid w:val="006E29F9"/>
    <w:rsid w:val="006E4629"/>
    <w:rsid w:val="006E63B4"/>
    <w:rsid w:val="006F368C"/>
    <w:rsid w:val="006F4CB6"/>
    <w:rsid w:val="00711D3D"/>
    <w:rsid w:val="0071262F"/>
    <w:rsid w:val="00715351"/>
    <w:rsid w:val="007167C1"/>
    <w:rsid w:val="00732C01"/>
    <w:rsid w:val="00733695"/>
    <w:rsid w:val="0073621A"/>
    <w:rsid w:val="00736C59"/>
    <w:rsid w:val="00750F54"/>
    <w:rsid w:val="007545C1"/>
    <w:rsid w:val="00755EF4"/>
    <w:rsid w:val="00763BBF"/>
    <w:rsid w:val="00763D8B"/>
    <w:rsid w:val="00772218"/>
    <w:rsid w:val="0077396F"/>
    <w:rsid w:val="00781417"/>
    <w:rsid w:val="00783683"/>
    <w:rsid w:val="007854F1"/>
    <w:rsid w:val="00792BED"/>
    <w:rsid w:val="00795AA8"/>
    <w:rsid w:val="00796DF9"/>
    <w:rsid w:val="007A0C2E"/>
    <w:rsid w:val="007B0400"/>
    <w:rsid w:val="007B3B57"/>
    <w:rsid w:val="007B64C0"/>
    <w:rsid w:val="007C1AFA"/>
    <w:rsid w:val="007C202D"/>
    <w:rsid w:val="007D18D2"/>
    <w:rsid w:val="007D739B"/>
    <w:rsid w:val="007E1171"/>
    <w:rsid w:val="007E2467"/>
    <w:rsid w:val="007E2E47"/>
    <w:rsid w:val="007E3A1A"/>
    <w:rsid w:val="007E4314"/>
    <w:rsid w:val="007E63C7"/>
    <w:rsid w:val="00801962"/>
    <w:rsid w:val="00801F05"/>
    <w:rsid w:val="00805823"/>
    <w:rsid w:val="00812146"/>
    <w:rsid w:val="008207E7"/>
    <w:rsid w:val="00826B45"/>
    <w:rsid w:val="00826CD3"/>
    <w:rsid w:val="0082717F"/>
    <w:rsid w:val="0082799B"/>
    <w:rsid w:val="00831DE4"/>
    <w:rsid w:val="00833808"/>
    <w:rsid w:val="00841C96"/>
    <w:rsid w:val="008513BE"/>
    <w:rsid w:val="00853E24"/>
    <w:rsid w:val="00857C14"/>
    <w:rsid w:val="008614D7"/>
    <w:rsid w:val="0086522D"/>
    <w:rsid w:val="0086719C"/>
    <w:rsid w:val="0086721E"/>
    <w:rsid w:val="00870974"/>
    <w:rsid w:val="008729EB"/>
    <w:rsid w:val="008812CD"/>
    <w:rsid w:val="0088414E"/>
    <w:rsid w:val="00893144"/>
    <w:rsid w:val="008947ED"/>
    <w:rsid w:val="008A1E41"/>
    <w:rsid w:val="008B386D"/>
    <w:rsid w:val="008B530D"/>
    <w:rsid w:val="008C182A"/>
    <w:rsid w:val="008C1AEA"/>
    <w:rsid w:val="008C416F"/>
    <w:rsid w:val="008C76F9"/>
    <w:rsid w:val="008D1A8C"/>
    <w:rsid w:val="00911DDD"/>
    <w:rsid w:val="00912D2C"/>
    <w:rsid w:val="00912E8C"/>
    <w:rsid w:val="009164AC"/>
    <w:rsid w:val="00921341"/>
    <w:rsid w:val="009265C4"/>
    <w:rsid w:val="00930A2A"/>
    <w:rsid w:val="00945DE7"/>
    <w:rsid w:val="00954E66"/>
    <w:rsid w:val="00956F93"/>
    <w:rsid w:val="00960FD0"/>
    <w:rsid w:val="00971B08"/>
    <w:rsid w:val="00973D3C"/>
    <w:rsid w:val="00973F3C"/>
    <w:rsid w:val="009819C9"/>
    <w:rsid w:val="00984644"/>
    <w:rsid w:val="00990BF3"/>
    <w:rsid w:val="00991965"/>
    <w:rsid w:val="009941D7"/>
    <w:rsid w:val="0099728C"/>
    <w:rsid w:val="009A3BE4"/>
    <w:rsid w:val="009A7D4C"/>
    <w:rsid w:val="009B1279"/>
    <w:rsid w:val="009B15EB"/>
    <w:rsid w:val="009B6144"/>
    <w:rsid w:val="009C2515"/>
    <w:rsid w:val="009C26A0"/>
    <w:rsid w:val="009D27A0"/>
    <w:rsid w:val="00A03638"/>
    <w:rsid w:val="00A050B3"/>
    <w:rsid w:val="00A052E8"/>
    <w:rsid w:val="00A06934"/>
    <w:rsid w:val="00A1155E"/>
    <w:rsid w:val="00A14C1D"/>
    <w:rsid w:val="00A207BA"/>
    <w:rsid w:val="00A25E5F"/>
    <w:rsid w:val="00A2744E"/>
    <w:rsid w:val="00A46689"/>
    <w:rsid w:val="00A62148"/>
    <w:rsid w:val="00A66831"/>
    <w:rsid w:val="00A93EAE"/>
    <w:rsid w:val="00AA0D7C"/>
    <w:rsid w:val="00AB501B"/>
    <w:rsid w:val="00AB7E5D"/>
    <w:rsid w:val="00AC0DFE"/>
    <w:rsid w:val="00AD056D"/>
    <w:rsid w:val="00AD30D2"/>
    <w:rsid w:val="00AD35D2"/>
    <w:rsid w:val="00AE0C8E"/>
    <w:rsid w:val="00AE10DB"/>
    <w:rsid w:val="00B14EAE"/>
    <w:rsid w:val="00B16988"/>
    <w:rsid w:val="00B20471"/>
    <w:rsid w:val="00B2270F"/>
    <w:rsid w:val="00B34BB3"/>
    <w:rsid w:val="00B36D6C"/>
    <w:rsid w:val="00B4576E"/>
    <w:rsid w:val="00B5363A"/>
    <w:rsid w:val="00B66C05"/>
    <w:rsid w:val="00B75598"/>
    <w:rsid w:val="00B836D0"/>
    <w:rsid w:val="00B83D29"/>
    <w:rsid w:val="00B85EA1"/>
    <w:rsid w:val="00B87FBD"/>
    <w:rsid w:val="00B90588"/>
    <w:rsid w:val="00BA1BBE"/>
    <w:rsid w:val="00BA2A06"/>
    <w:rsid w:val="00BA3E0F"/>
    <w:rsid w:val="00BA3FF2"/>
    <w:rsid w:val="00BA7ECA"/>
    <w:rsid w:val="00BB6B73"/>
    <w:rsid w:val="00BB6F86"/>
    <w:rsid w:val="00BC4470"/>
    <w:rsid w:val="00BC4681"/>
    <w:rsid w:val="00BD13EA"/>
    <w:rsid w:val="00BD783C"/>
    <w:rsid w:val="00BE419A"/>
    <w:rsid w:val="00BE73D8"/>
    <w:rsid w:val="00BF59F5"/>
    <w:rsid w:val="00C02CFA"/>
    <w:rsid w:val="00C03596"/>
    <w:rsid w:val="00C039B9"/>
    <w:rsid w:val="00C04785"/>
    <w:rsid w:val="00C05CB0"/>
    <w:rsid w:val="00C05EF4"/>
    <w:rsid w:val="00C07050"/>
    <w:rsid w:val="00C0712E"/>
    <w:rsid w:val="00C074C9"/>
    <w:rsid w:val="00C14BEF"/>
    <w:rsid w:val="00C1517A"/>
    <w:rsid w:val="00C17E26"/>
    <w:rsid w:val="00C20B34"/>
    <w:rsid w:val="00C20D3E"/>
    <w:rsid w:val="00C21AE4"/>
    <w:rsid w:val="00C268B2"/>
    <w:rsid w:val="00C30D98"/>
    <w:rsid w:val="00C46493"/>
    <w:rsid w:val="00C4667B"/>
    <w:rsid w:val="00C46C5B"/>
    <w:rsid w:val="00C50A1F"/>
    <w:rsid w:val="00C5665D"/>
    <w:rsid w:val="00C6466D"/>
    <w:rsid w:val="00C672D6"/>
    <w:rsid w:val="00C674D0"/>
    <w:rsid w:val="00C73826"/>
    <w:rsid w:val="00C75C9A"/>
    <w:rsid w:val="00C83FBB"/>
    <w:rsid w:val="00C84B00"/>
    <w:rsid w:val="00C91DE3"/>
    <w:rsid w:val="00C9436B"/>
    <w:rsid w:val="00C94DF7"/>
    <w:rsid w:val="00C96CF9"/>
    <w:rsid w:val="00C96F59"/>
    <w:rsid w:val="00CA1660"/>
    <w:rsid w:val="00CA5373"/>
    <w:rsid w:val="00CA5396"/>
    <w:rsid w:val="00CA6075"/>
    <w:rsid w:val="00CA763C"/>
    <w:rsid w:val="00CC480A"/>
    <w:rsid w:val="00CC7EC8"/>
    <w:rsid w:val="00CD32D2"/>
    <w:rsid w:val="00CD5048"/>
    <w:rsid w:val="00CE12FF"/>
    <w:rsid w:val="00CE2FD6"/>
    <w:rsid w:val="00CF0DFF"/>
    <w:rsid w:val="00D02FA4"/>
    <w:rsid w:val="00D04DDC"/>
    <w:rsid w:val="00D207B5"/>
    <w:rsid w:val="00D21FA2"/>
    <w:rsid w:val="00D324C5"/>
    <w:rsid w:val="00D3767A"/>
    <w:rsid w:val="00D55BBE"/>
    <w:rsid w:val="00D572B0"/>
    <w:rsid w:val="00D61256"/>
    <w:rsid w:val="00D701B3"/>
    <w:rsid w:val="00D771E1"/>
    <w:rsid w:val="00D8126B"/>
    <w:rsid w:val="00D84BB8"/>
    <w:rsid w:val="00D85B12"/>
    <w:rsid w:val="00D85F87"/>
    <w:rsid w:val="00D914B2"/>
    <w:rsid w:val="00D93D3B"/>
    <w:rsid w:val="00DA55EE"/>
    <w:rsid w:val="00DB0380"/>
    <w:rsid w:val="00DB4F48"/>
    <w:rsid w:val="00DB72F8"/>
    <w:rsid w:val="00DC1D92"/>
    <w:rsid w:val="00DC31DB"/>
    <w:rsid w:val="00DC3757"/>
    <w:rsid w:val="00DC50EE"/>
    <w:rsid w:val="00DC654C"/>
    <w:rsid w:val="00DD3103"/>
    <w:rsid w:val="00DE5974"/>
    <w:rsid w:val="00DF5C6C"/>
    <w:rsid w:val="00E00C8D"/>
    <w:rsid w:val="00E02105"/>
    <w:rsid w:val="00E06769"/>
    <w:rsid w:val="00E31453"/>
    <w:rsid w:val="00E46BE3"/>
    <w:rsid w:val="00E5166E"/>
    <w:rsid w:val="00E55892"/>
    <w:rsid w:val="00E60C66"/>
    <w:rsid w:val="00E60FB5"/>
    <w:rsid w:val="00E6241B"/>
    <w:rsid w:val="00E7521C"/>
    <w:rsid w:val="00E75DC6"/>
    <w:rsid w:val="00E85F11"/>
    <w:rsid w:val="00E9323F"/>
    <w:rsid w:val="00EB159C"/>
    <w:rsid w:val="00EB735F"/>
    <w:rsid w:val="00EC6A7B"/>
    <w:rsid w:val="00EC6DB0"/>
    <w:rsid w:val="00ED149D"/>
    <w:rsid w:val="00ED4E0E"/>
    <w:rsid w:val="00ED669A"/>
    <w:rsid w:val="00EE0FE5"/>
    <w:rsid w:val="00EE1C0E"/>
    <w:rsid w:val="00EE3E95"/>
    <w:rsid w:val="00EE6EAC"/>
    <w:rsid w:val="00F03693"/>
    <w:rsid w:val="00F119E3"/>
    <w:rsid w:val="00F130CD"/>
    <w:rsid w:val="00F16B68"/>
    <w:rsid w:val="00F26BE6"/>
    <w:rsid w:val="00F27D6D"/>
    <w:rsid w:val="00F3134B"/>
    <w:rsid w:val="00F3743A"/>
    <w:rsid w:val="00F42AC9"/>
    <w:rsid w:val="00F44E95"/>
    <w:rsid w:val="00F44F1D"/>
    <w:rsid w:val="00F4616A"/>
    <w:rsid w:val="00F51007"/>
    <w:rsid w:val="00F52F52"/>
    <w:rsid w:val="00F5320D"/>
    <w:rsid w:val="00F60922"/>
    <w:rsid w:val="00F6461C"/>
    <w:rsid w:val="00F653B4"/>
    <w:rsid w:val="00F71616"/>
    <w:rsid w:val="00F72B4F"/>
    <w:rsid w:val="00F74B3E"/>
    <w:rsid w:val="00F760C8"/>
    <w:rsid w:val="00F9012D"/>
    <w:rsid w:val="00F90741"/>
    <w:rsid w:val="00FB1776"/>
    <w:rsid w:val="00FB1DDA"/>
    <w:rsid w:val="00FC0A90"/>
    <w:rsid w:val="00FC2463"/>
    <w:rsid w:val="00FC6C78"/>
    <w:rsid w:val="00FD02E9"/>
    <w:rsid w:val="00FE6368"/>
    <w:rsid w:val="00FE7A32"/>
    <w:rsid w:val="00FF7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6797"/>
  <w15:chartTrackingRefBased/>
  <w15:docId w15:val="{AE960B35-79FE-43FA-B7C4-F60EDE09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1A19"/>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64C0"/>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7B64C0"/>
    <w:rPr>
      <w:rFonts w:ascii="Tahoma" w:hAnsi="Tahoma" w:cs="Tahoma"/>
      <w:sz w:val="16"/>
      <w:szCs w:val="16"/>
      <w:lang w:eastAsia="en-US"/>
    </w:rPr>
  </w:style>
  <w:style w:type="character" w:styleId="Komentaronuoroda">
    <w:name w:val="annotation reference"/>
    <w:semiHidden/>
    <w:unhideWhenUsed/>
    <w:rsid w:val="00A62148"/>
    <w:rPr>
      <w:sz w:val="16"/>
      <w:szCs w:val="16"/>
    </w:rPr>
  </w:style>
  <w:style w:type="paragraph" w:styleId="Komentarotekstas">
    <w:name w:val="annotation text"/>
    <w:basedOn w:val="prastasis"/>
    <w:link w:val="KomentarotekstasDiagrama"/>
    <w:uiPriority w:val="99"/>
    <w:unhideWhenUsed/>
    <w:rsid w:val="00A62148"/>
    <w:rPr>
      <w:sz w:val="20"/>
      <w:szCs w:val="20"/>
      <w:lang w:val="x-none"/>
    </w:rPr>
  </w:style>
  <w:style w:type="character" w:customStyle="1" w:styleId="KomentarotekstasDiagrama">
    <w:name w:val="Komentaro tekstas Diagrama"/>
    <w:link w:val="Komentarotekstas"/>
    <w:uiPriority w:val="99"/>
    <w:rsid w:val="00A62148"/>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A62148"/>
    <w:rPr>
      <w:b/>
      <w:bCs/>
    </w:rPr>
  </w:style>
  <w:style w:type="character" w:customStyle="1" w:styleId="KomentarotemaDiagrama">
    <w:name w:val="Komentaro tema Diagrama"/>
    <w:link w:val="Komentarotema"/>
    <w:uiPriority w:val="99"/>
    <w:semiHidden/>
    <w:rsid w:val="00A62148"/>
    <w:rPr>
      <w:rFonts w:ascii="Calibri" w:hAnsi="Calibri"/>
      <w:b/>
      <w:bCs/>
      <w:lang w:eastAsia="en-US"/>
    </w:rPr>
  </w:style>
  <w:style w:type="paragraph" w:styleId="Sraopastraipa">
    <w:name w:val="List Paragraph"/>
    <w:basedOn w:val="prastasis"/>
    <w:uiPriority w:val="34"/>
    <w:qFormat/>
    <w:rsid w:val="003A338E"/>
    <w:pPr>
      <w:spacing w:after="0" w:line="240" w:lineRule="auto"/>
      <w:ind w:left="720"/>
    </w:pPr>
    <w:rPr>
      <w:lang w:eastAsia="lt-LT"/>
    </w:rPr>
  </w:style>
  <w:style w:type="character" w:styleId="Hipersaitas">
    <w:name w:val="Hyperlink"/>
    <w:rsid w:val="005745D8"/>
    <w:rPr>
      <w:color w:val="0000FF"/>
      <w:u w:val="single"/>
    </w:rPr>
  </w:style>
  <w:style w:type="paragraph" w:styleId="Antrats">
    <w:name w:val="header"/>
    <w:basedOn w:val="prastasis"/>
    <w:link w:val="AntratsDiagrama"/>
    <w:uiPriority w:val="99"/>
    <w:unhideWhenUsed/>
    <w:rsid w:val="007C202D"/>
    <w:pPr>
      <w:tabs>
        <w:tab w:val="center" w:pos="4819"/>
        <w:tab w:val="right" w:pos="9638"/>
      </w:tabs>
    </w:pPr>
    <w:rPr>
      <w:lang w:val="x-none"/>
    </w:rPr>
  </w:style>
  <w:style w:type="character" w:customStyle="1" w:styleId="AntratsDiagrama">
    <w:name w:val="Antraštės Diagrama"/>
    <w:link w:val="Antrats"/>
    <w:uiPriority w:val="99"/>
    <w:rsid w:val="007C202D"/>
    <w:rPr>
      <w:rFonts w:ascii="Calibri" w:hAnsi="Calibri"/>
      <w:sz w:val="22"/>
      <w:szCs w:val="22"/>
      <w:lang w:eastAsia="en-US"/>
    </w:rPr>
  </w:style>
  <w:style w:type="paragraph" w:styleId="Porat">
    <w:name w:val="footer"/>
    <w:basedOn w:val="prastasis"/>
    <w:link w:val="PoratDiagrama"/>
    <w:uiPriority w:val="99"/>
    <w:semiHidden/>
    <w:unhideWhenUsed/>
    <w:rsid w:val="007C202D"/>
    <w:pPr>
      <w:tabs>
        <w:tab w:val="center" w:pos="4819"/>
        <w:tab w:val="right" w:pos="9638"/>
      </w:tabs>
    </w:pPr>
    <w:rPr>
      <w:lang w:val="x-none"/>
    </w:rPr>
  </w:style>
  <w:style w:type="character" w:customStyle="1" w:styleId="PoratDiagrama">
    <w:name w:val="Poraštė Diagrama"/>
    <w:link w:val="Porat"/>
    <w:uiPriority w:val="99"/>
    <w:semiHidden/>
    <w:rsid w:val="007C202D"/>
    <w:rPr>
      <w:rFonts w:ascii="Calibri" w:hAnsi="Calibri"/>
      <w:sz w:val="22"/>
      <w:szCs w:val="22"/>
      <w:lang w:eastAsia="en-US"/>
    </w:rPr>
  </w:style>
  <w:style w:type="paragraph" w:customStyle="1" w:styleId="tajtip">
    <w:name w:val="tajtip"/>
    <w:basedOn w:val="prastasis"/>
    <w:rsid w:val="003D495A"/>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361F3B"/>
    <w:rPr>
      <w:rFonts w:ascii="Calibri" w:hAnsi="Calibri"/>
      <w:sz w:val="22"/>
      <w:szCs w:val="22"/>
      <w:lang w:eastAsia="en-US"/>
    </w:rPr>
  </w:style>
  <w:style w:type="table" w:styleId="Lentelstinklelis">
    <w:name w:val="Table Grid"/>
    <w:basedOn w:val="prastojilentel"/>
    <w:uiPriority w:val="59"/>
    <w:rsid w:val="001C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C63F4"/>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C63F4"/>
    <w:rPr>
      <w:rFonts w:eastAsia="Times New Roman"/>
      <w:lang w:eastAsia="en-US"/>
    </w:rPr>
  </w:style>
  <w:style w:type="character" w:styleId="Puslapioinaosnuoroda">
    <w:name w:val="footnote reference"/>
    <w:basedOn w:val="Numatytasispastraiposriftas"/>
    <w:uiPriority w:val="99"/>
    <w:semiHidden/>
    <w:unhideWhenUsed/>
    <w:rsid w:val="001C6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87116">
      <w:bodyDiv w:val="1"/>
      <w:marLeft w:val="225"/>
      <w:marRight w:val="225"/>
      <w:marTop w:val="0"/>
      <w:marBottom w:val="0"/>
      <w:divBdr>
        <w:top w:val="none" w:sz="0" w:space="0" w:color="auto"/>
        <w:left w:val="none" w:sz="0" w:space="0" w:color="auto"/>
        <w:bottom w:val="none" w:sz="0" w:space="0" w:color="auto"/>
        <w:right w:val="none" w:sz="0" w:space="0" w:color="auto"/>
      </w:divBdr>
      <w:divsChild>
        <w:div w:id="516697966">
          <w:marLeft w:val="0"/>
          <w:marRight w:val="0"/>
          <w:marTop w:val="0"/>
          <w:marBottom w:val="0"/>
          <w:divBdr>
            <w:top w:val="none" w:sz="0" w:space="0" w:color="auto"/>
            <w:left w:val="none" w:sz="0" w:space="0" w:color="auto"/>
            <w:bottom w:val="none" w:sz="0" w:space="0" w:color="auto"/>
            <w:right w:val="none" w:sz="0" w:space="0" w:color="auto"/>
          </w:divBdr>
        </w:div>
      </w:divsChild>
    </w:div>
    <w:div w:id="810291968">
      <w:bodyDiv w:val="1"/>
      <w:marLeft w:val="0"/>
      <w:marRight w:val="0"/>
      <w:marTop w:val="0"/>
      <w:marBottom w:val="0"/>
      <w:divBdr>
        <w:top w:val="none" w:sz="0" w:space="0" w:color="auto"/>
        <w:left w:val="none" w:sz="0" w:space="0" w:color="auto"/>
        <w:bottom w:val="none" w:sz="0" w:space="0" w:color="auto"/>
        <w:right w:val="none" w:sz="0" w:space="0" w:color="auto"/>
      </w:divBdr>
    </w:div>
    <w:div w:id="1961567292">
      <w:bodyDiv w:val="1"/>
      <w:marLeft w:val="0"/>
      <w:marRight w:val="0"/>
      <w:marTop w:val="0"/>
      <w:marBottom w:val="150"/>
      <w:divBdr>
        <w:top w:val="none" w:sz="0" w:space="0" w:color="auto"/>
        <w:left w:val="none" w:sz="0" w:space="0" w:color="auto"/>
        <w:bottom w:val="none" w:sz="0" w:space="0" w:color="auto"/>
        <w:right w:val="none" w:sz="0" w:space="0" w:color="auto"/>
      </w:divBdr>
      <w:divsChild>
        <w:div w:id="2016413850">
          <w:marLeft w:val="600"/>
          <w:marRight w:val="0"/>
          <w:marTop w:val="0"/>
          <w:marBottom w:val="0"/>
          <w:divBdr>
            <w:top w:val="none" w:sz="0" w:space="0" w:color="auto"/>
            <w:left w:val="none" w:sz="0" w:space="0" w:color="auto"/>
            <w:bottom w:val="none" w:sz="0" w:space="0" w:color="auto"/>
            <w:right w:val="none" w:sz="0" w:space="0" w:color="auto"/>
          </w:divBdr>
          <w:divsChild>
            <w:div w:id="16057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eragro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10B17-C92A-4416-8330-924B6B39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8496</Words>
  <Characters>4844</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kristinasl</dc:creator>
  <cp:keywords/>
  <cp:lastModifiedBy>Darius Krištonaitis</cp:lastModifiedBy>
  <cp:revision>2</cp:revision>
  <cp:lastPrinted>2016-11-14T07:17:00Z</cp:lastPrinted>
  <dcterms:created xsi:type="dcterms:W3CDTF">2018-05-17T12:05:00Z</dcterms:created>
  <dcterms:modified xsi:type="dcterms:W3CDTF">2018-05-17T12:05:00Z</dcterms:modified>
</cp:coreProperties>
</file>