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1210D" w14:textId="77777777" w:rsidR="00A46AE0" w:rsidRPr="002D7CDF" w:rsidRDefault="00A46AE0" w:rsidP="00A46AE0">
      <w:pPr>
        <w:spacing w:after="0" w:line="240" w:lineRule="auto"/>
        <w:ind w:right="-1023" w:firstLine="10206"/>
        <w:rPr>
          <w:rFonts w:ascii="Times New Roman" w:hAnsi="Times New Roman"/>
          <w:sz w:val="23"/>
          <w:szCs w:val="23"/>
        </w:rPr>
      </w:pPr>
      <w:r w:rsidRPr="002D7CDF">
        <w:rPr>
          <w:rFonts w:ascii="Times New Roman" w:hAnsi="Times New Roman"/>
          <w:sz w:val="23"/>
          <w:szCs w:val="23"/>
        </w:rPr>
        <w:t>PATVIRTINTA</w:t>
      </w:r>
    </w:p>
    <w:p w14:paraId="7D0DD420" w14:textId="77777777" w:rsidR="00A46AE0" w:rsidRPr="002D7CDF" w:rsidRDefault="00A46AE0" w:rsidP="00A46AE0">
      <w:pPr>
        <w:spacing w:after="0" w:line="240" w:lineRule="auto"/>
        <w:ind w:right="-1448" w:firstLine="10206"/>
        <w:rPr>
          <w:rFonts w:ascii="Times New Roman" w:hAnsi="Times New Roman"/>
          <w:sz w:val="23"/>
          <w:szCs w:val="23"/>
        </w:rPr>
      </w:pPr>
      <w:r w:rsidRPr="002D7CDF">
        <w:rPr>
          <w:rFonts w:ascii="Times New Roman" w:hAnsi="Times New Roman"/>
          <w:sz w:val="23"/>
          <w:szCs w:val="23"/>
        </w:rPr>
        <w:t>Lietuvos Respublikos žemės ūkio ministerijos</w:t>
      </w:r>
    </w:p>
    <w:p w14:paraId="168FB8C1" w14:textId="5E04C2C1" w:rsidR="00A46AE0" w:rsidRPr="002D7CDF" w:rsidRDefault="00A46AE0" w:rsidP="00A46AE0">
      <w:pPr>
        <w:spacing w:after="0" w:line="240" w:lineRule="auto"/>
        <w:ind w:right="-1023" w:firstLine="10206"/>
        <w:rPr>
          <w:rFonts w:ascii="Times New Roman" w:hAnsi="Times New Roman"/>
          <w:sz w:val="23"/>
          <w:szCs w:val="23"/>
        </w:rPr>
      </w:pPr>
      <w:r w:rsidRPr="002D7CDF">
        <w:rPr>
          <w:rFonts w:ascii="Times New Roman" w:hAnsi="Times New Roman"/>
          <w:sz w:val="23"/>
          <w:szCs w:val="23"/>
        </w:rPr>
        <w:t xml:space="preserve">kanclerio 2018 m. </w:t>
      </w:r>
      <w:r w:rsidR="00591050">
        <w:rPr>
          <w:rFonts w:ascii="Times New Roman" w:hAnsi="Times New Roman"/>
          <w:sz w:val="23"/>
          <w:szCs w:val="23"/>
        </w:rPr>
        <w:t>gegužės</w:t>
      </w:r>
      <w:r w:rsidRPr="002D7CDF">
        <w:rPr>
          <w:rFonts w:ascii="Times New Roman" w:hAnsi="Times New Roman"/>
          <w:sz w:val="23"/>
          <w:szCs w:val="23"/>
        </w:rPr>
        <w:t xml:space="preserve"> </w:t>
      </w:r>
      <w:r w:rsidR="006426F4">
        <w:rPr>
          <w:rFonts w:ascii="Times New Roman" w:hAnsi="Times New Roman"/>
          <w:sz w:val="23"/>
          <w:szCs w:val="23"/>
        </w:rPr>
        <w:t xml:space="preserve">10 </w:t>
      </w:r>
      <w:bookmarkStart w:id="0" w:name="_GoBack"/>
      <w:bookmarkEnd w:id="0"/>
      <w:r w:rsidRPr="002D7CDF">
        <w:rPr>
          <w:rFonts w:ascii="Times New Roman" w:hAnsi="Times New Roman"/>
          <w:sz w:val="23"/>
          <w:szCs w:val="23"/>
        </w:rPr>
        <w:t>d.</w:t>
      </w:r>
    </w:p>
    <w:p w14:paraId="22AF7199" w14:textId="00F262B9" w:rsidR="00A46AE0" w:rsidRPr="002D7CDF" w:rsidRDefault="00A46AE0" w:rsidP="00C6350E">
      <w:pPr>
        <w:spacing w:after="0" w:line="240" w:lineRule="auto"/>
        <w:ind w:right="-1023" w:firstLine="10206"/>
        <w:rPr>
          <w:rFonts w:ascii="Times New Roman" w:hAnsi="Times New Roman"/>
          <w:sz w:val="23"/>
          <w:szCs w:val="23"/>
        </w:rPr>
      </w:pPr>
      <w:r w:rsidRPr="002D7CDF">
        <w:rPr>
          <w:rFonts w:ascii="Times New Roman" w:hAnsi="Times New Roman"/>
          <w:sz w:val="23"/>
          <w:szCs w:val="23"/>
        </w:rPr>
        <w:t>potvarkiu Nr. 4D-</w:t>
      </w:r>
      <w:r w:rsidR="006426F4">
        <w:rPr>
          <w:rFonts w:ascii="Times New Roman" w:hAnsi="Times New Roman"/>
          <w:sz w:val="23"/>
          <w:szCs w:val="23"/>
        </w:rPr>
        <w:t>60</w:t>
      </w:r>
    </w:p>
    <w:p w14:paraId="6E040C49" w14:textId="77777777" w:rsidR="0006205F" w:rsidRPr="002D7CDF" w:rsidRDefault="0006205F" w:rsidP="0006205F">
      <w:pPr>
        <w:spacing w:after="0" w:line="240" w:lineRule="auto"/>
        <w:ind w:firstLine="10206"/>
        <w:rPr>
          <w:rFonts w:ascii="Times New Roman" w:hAnsi="Times New Roman"/>
        </w:rPr>
      </w:pPr>
    </w:p>
    <w:p w14:paraId="2C582DC7" w14:textId="35DA4307" w:rsidR="0006205F" w:rsidRPr="002D7CDF" w:rsidRDefault="0006205F" w:rsidP="0006205F">
      <w:pPr>
        <w:spacing w:after="0" w:line="240" w:lineRule="auto"/>
        <w:jc w:val="center"/>
        <w:rPr>
          <w:rFonts w:ascii="Times New Roman" w:hAnsi="Times New Roman"/>
          <w:b/>
          <w:sz w:val="24"/>
          <w:szCs w:val="24"/>
        </w:rPr>
      </w:pPr>
      <w:r w:rsidRPr="002D7CDF">
        <w:rPr>
          <w:rFonts w:ascii="Times New Roman" w:hAnsi="Times New Roman"/>
          <w:b/>
          <w:bCs/>
          <w:sz w:val="24"/>
          <w:szCs w:val="24"/>
        </w:rPr>
        <w:t xml:space="preserve">PROJEKTŲ, KURIEMS NESKIRIAMA PARAMA PAGAL </w:t>
      </w:r>
      <w:r w:rsidRPr="002D7CDF">
        <w:rPr>
          <w:rFonts w:ascii="Times New Roman" w:hAnsi="Times New Roman"/>
          <w:b/>
          <w:sz w:val="24"/>
          <w:szCs w:val="24"/>
        </w:rPr>
        <w:t xml:space="preserve">LIETUVOS ŽUVININKYSTĖS SEKTORIAUS 2014–2020 METŲ VEIKSMŲ PROGRAMOS </w:t>
      </w:r>
      <w:r w:rsidR="00A04888" w:rsidRPr="00A04888">
        <w:rPr>
          <w:rFonts w:ascii="Times New Roman" w:eastAsia="Times New Roman" w:hAnsi="Times New Roman"/>
          <w:b/>
          <w:caps/>
          <w:sz w:val="24"/>
          <w:szCs w:val="20"/>
          <w:lang w:val="en-GB"/>
        </w:rPr>
        <w:t>PENKTOJO SĄJUNGOS PRIORITETO „</w:t>
      </w:r>
      <w:r w:rsidR="00A46AE0" w:rsidRPr="00A46AE0">
        <w:rPr>
          <w:rFonts w:ascii="Times New Roman" w:eastAsia="Times New Roman" w:hAnsi="Times New Roman"/>
          <w:b/>
          <w:caps/>
          <w:sz w:val="24"/>
          <w:szCs w:val="20"/>
          <w:lang w:val="en-GB"/>
        </w:rPr>
        <w:t>PREKYBOS IR PERDIRBIMO SKATINIMAS“ PRIEMONĘ „ŽVEJYBOS IR AKVAKULTŪROS PRODUKTŲ PERDIRBIMAS“</w:t>
      </w:r>
      <w:r w:rsidRPr="002D7CDF">
        <w:rPr>
          <w:rFonts w:ascii="Times New Roman" w:hAnsi="Times New Roman"/>
          <w:b/>
          <w:sz w:val="24"/>
          <w:szCs w:val="24"/>
        </w:rPr>
        <w:t>, SĄRAŠAS</w:t>
      </w:r>
    </w:p>
    <w:p w14:paraId="4DE0FC71" w14:textId="77777777" w:rsidR="0006205F" w:rsidRPr="002D7CDF" w:rsidRDefault="0006205F" w:rsidP="0006205F">
      <w:pPr>
        <w:spacing w:after="0" w:line="240" w:lineRule="auto"/>
        <w:jc w:val="center"/>
        <w:rPr>
          <w:rFonts w:ascii="Times New Roman" w:hAnsi="Times New Roman"/>
          <w:b/>
          <w:sz w:val="23"/>
          <w:szCs w:val="23"/>
        </w:rPr>
      </w:pPr>
    </w:p>
    <w:tbl>
      <w:tblPr>
        <w:tblW w:w="14860" w:type="dxa"/>
        <w:tblInd w:w="274" w:type="dxa"/>
        <w:tblLayout w:type="fixed"/>
        <w:tblCellMar>
          <w:left w:w="0" w:type="dxa"/>
          <w:right w:w="0" w:type="dxa"/>
        </w:tblCellMar>
        <w:tblLook w:val="04A0" w:firstRow="1" w:lastRow="0" w:firstColumn="1" w:lastColumn="0" w:noHBand="0" w:noVBand="1"/>
      </w:tblPr>
      <w:tblGrid>
        <w:gridCol w:w="567"/>
        <w:gridCol w:w="1417"/>
        <w:gridCol w:w="1418"/>
        <w:gridCol w:w="1134"/>
        <w:gridCol w:w="10324"/>
      </w:tblGrid>
      <w:tr w:rsidR="0006205F" w:rsidRPr="002D7CDF" w14:paraId="183DF686" w14:textId="77777777" w:rsidTr="00F608D4">
        <w:trPr>
          <w:trHeight w:val="1122"/>
        </w:trPr>
        <w:tc>
          <w:tcPr>
            <w:tcW w:w="567"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B414A06"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Eil. Nr.</w:t>
            </w:r>
          </w:p>
        </w:tc>
        <w:tc>
          <w:tcPr>
            <w:tcW w:w="1417" w:type="dxa"/>
            <w:tcBorders>
              <w:top w:val="single" w:sz="8" w:space="0" w:color="auto"/>
              <w:left w:val="nil"/>
              <w:right w:val="single" w:sz="8" w:space="0" w:color="auto"/>
            </w:tcBorders>
            <w:tcMar>
              <w:top w:w="0" w:type="dxa"/>
              <w:left w:w="108" w:type="dxa"/>
              <w:bottom w:w="0" w:type="dxa"/>
              <w:right w:w="108" w:type="dxa"/>
            </w:tcMar>
            <w:vAlign w:val="center"/>
            <w:hideMark/>
          </w:tcPr>
          <w:p w14:paraId="22C1B341"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Paraiškos registracijos Nr.</w:t>
            </w:r>
          </w:p>
        </w:tc>
        <w:tc>
          <w:tcPr>
            <w:tcW w:w="1418" w:type="dxa"/>
            <w:tcBorders>
              <w:top w:val="single" w:sz="8" w:space="0" w:color="auto"/>
              <w:left w:val="nil"/>
              <w:right w:val="single" w:sz="8" w:space="0" w:color="auto"/>
            </w:tcBorders>
            <w:tcMar>
              <w:top w:w="0" w:type="dxa"/>
              <w:left w:w="108" w:type="dxa"/>
              <w:bottom w:w="0" w:type="dxa"/>
              <w:right w:w="108" w:type="dxa"/>
            </w:tcMar>
            <w:vAlign w:val="center"/>
            <w:hideMark/>
          </w:tcPr>
          <w:p w14:paraId="7C068DBD"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Pareiškėjo pavadinimas</w:t>
            </w:r>
          </w:p>
        </w:tc>
        <w:tc>
          <w:tcPr>
            <w:tcW w:w="1134" w:type="dxa"/>
            <w:tcBorders>
              <w:top w:val="single" w:sz="8" w:space="0" w:color="auto"/>
              <w:left w:val="nil"/>
              <w:right w:val="single" w:sz="8" w:space="0" w:color="auto"/>
            </w:tcBorders>
            <w:tcMar>
              <w:top w:w="0" w:type="dxa"/>
              <w:left w:w="108" w:type="dxa"/>
              <w:bottom w:w="0" w:type="dxa"/>
              <w:right w:w="108" w:type="dxa"/>
            </w:tcMar>
            <w:vAlign w:val="center"/>
            <w:hideMark/>
          </w:tcPr>
          <w:p w14:paraId="227896A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Prašomos paramos suma, Eur</w:t>
            </w:r>
          </w:p>
        </w:tc>
        <w:tc>
          <w:tcPr>
            <w:tcW w:w="10324" w:type="dxa"/>
            <w:tcBorders>
              <w:top w:val="single" w:sz="8" w:space="0" w:color="auto"/>
              <w:left w:val="nil"/>
              <w:right w:val="single" w:sz="8" w:space="0" w:color="auto"/>
            </w:tcBorders>
            <w:vAlign w:val="center"/>
          </w:tcPr>
          <w:p w14:paraId="07385C6A"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Paramos neskyrimo priežastis</w:t>
            </w:r>
          </w:p>
        </w:tc>
      </w:tr>
      <w:tr w:rsidR="0006205F" w:rsidRPr="002D7CDF" w14:paraId="34032239" w14:textId="77777777" w:rsidTr="00F608D4">
        <w:trPr>
          <w:trHeight w:val="327"/>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72602"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9DE7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2</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83680"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3</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9FA"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4</w:t>
            </w:r>
          </w:p>
        </w:tc>
        <w:tc>
          <w:tcPr>
            <w:tcW w:w="10324" w:type="dxa"/>
            <w:tcBorders>
              <w:top w:val="single" w:sz="8" w:space="0" w:color="auto"/>
              <w:left w:val="nil"/>
              <w:bottom w:val="single" w:sz="8" w:space="0" w:color="auto"/>
              <w:right w:val="single" w:sz="8" w:space="0" w:color="auto"/>
            </w:tcBorders>
          </w:tcPr>
          <w:p w14:paraId="6862DE9D"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5</w:t>
            </w:r>
          </w:p>
        </w:tc>
      </w:tr>
      <w:tr w:rsidR="0006205F" w:rsidRPr="002D7CDF" w14:paraId="5406610C"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4C1D7" w14:textId="77777777" w:rsidR="0006205F" w:rsidRPr="002D7CDF" w:rsidRDefault="0006205F" w:rsidP="00E831B7">
            <w:pPr>
              <w:spacing w:after="0" w:line="240" w:lineRule="auto"/>
              <w:jc w:val="both"/>
              <w:rPr>
                <w:rFonts w:ascii="Times New Roman" w:eastAsia="Times New Roman" w:hAnsi="Times New Roman"/>
                <w:lang w:eastAsia="lt-LT"/>
              </w:rPr>
            </w:pPr>
            <w:r w:rsidRPr="002D7CDF">
              <w:rPr>
                <w:rFonts w:ascii="Times New Roman" w:eastAsia="Times New Roman" w:hAnsi="Times New Roman"/>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D4CD8" w14:textId="554DA748" w:rsidR="0006205F" w:rsidRPr="00C039B9" w:rsidRDefault="00A46AE0" w:rsidP="00E831B7">
            <w:pPr>
              <w:spacing w:after="0" w:line="240" w:lineRule="auto"/>
              <w:jc w:val="both"/>
              <w:rPr>
                <w:rFonts w:ascii="Times New Roman" w:hAnsi="Times New Roman"/>
                <w:sz w:val="24"/>
                <w:szCs w:val="24"/>
              </w:rPr>
            </w:pPr>
            <w:r w:rsidRPr="00AF62CE">
              <w:rPr>
                <w:rFonts w:ascii="Times New Roman" w:hAnsi="Times New Roman"/>
                <w:sz w:val="24"/>
                <w:szCs w:val="24"/>
              </w:rPr>
              <w:t>66PR-KU-17-1-00137 - 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9B823" w14:textId="2A1DD923" w:rsidR="0006205F" w:rsidRPr="00C039B9" w:rsidRDefault="00A04888" w:rsidP="00E831B7">
            <w:pPr>
              <w:spacing w:after="0"/>
              <w:jc w:val="both"/>
              <w:rPr>
                <w:rFonts w:ascii="Times New Roman" w:hAnsi="Times New Roman"/>
                <w:sz w:val="24"/>
                <w:szCs w:val="24"/>
              </w:rPr>
            </w:pPr>
            <w:r>
              <w:rPr>
                <w:rFonts w:ascii="Times New Roman" w:hAnsi="Times New Roman"/>
                <w:bCs/>
                <w:sz w:val="24"/>
                <w:szCs w:val="24"/>
              </w:rPr>
              <w:t>ŽŪB</w:t>
            </w:r>
            <w:r w:rsidR="003D2715" w:rsidRPr="00C039B9">
              <w:rPr>
                <w:rFonts w:ascii="Times New Roman" w:hAnsi="Times New Roman"/>
                <w:bCs/>
                <w:sz w:val="24"/>
                <w:szCs w:val="24"/>
              </w:rPr>
              <w:t xml:space="preserve"> „</w:t>
            </w:r>
            <w:proofErr w:type="spellStart"/>
            <w:r>
              <w:rPr>
                <w:rFonts w:ascii="Times New Roman" w:hAnsi="Times New Roman"/>
                <w:bCs/>
                <w:sz w:val="24"/>
                <w:szCs w:val="24"/>
              </w:rPr>
              <w:t>Iberis</w:t>
            </w:r>
            <w:proofErr w:type="spellEnd"/>
            <w:r w:rsidR="003D2715" w:rsidRPr="00C039B9">
              <w:rPr>
                <w:rFonts w:ascii="Times New Roman" w:hAnsi="Times New Roman"/>
                <w:bCs/>
                <w:sz w:val="24"/>
                <w:szCs w:val="24"/>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9DD00" w14:textId="119E9FB4" w:rsidR="0006205F" w:rsidRPr="00A04888" w:rsidRDefault="00A04888" w:rsidP="00E831B7">
            <w:pPr>
              <w:spacing w:after="0" w:line="240" w:lineRule="auto"/>
              <w:jc w:val="both"/>
              <w:rPr>
                <w:rFonts w:ascii="Times New Roman" w:hAnsi="Times New Roman"/>
                <w:bCs/>
                <w:sz w:val="24"/>
                <w:szCs w:val="24"/>
              </w:rPr>
            </w:pPr>
            <w:r w:rsidRPr="00A04888">
              <w:rPr>
                <w:rFonts w:ascii="Times New Roman" w:hAnsi="Times New Roman"/>
                <w:sz w:val="24"/>
                <w:szCs w:val="24"/>
              </w:rPr>
              <w:t>400 000</w:t>
            </w:r>
          </w:p>
        </w:tc>
        <w:tc>
          <w:tcPr>
            <w:tcW w:w="10324" w:type="dxa"/>
            <w:tcBorders>
              <w:top w:val="single" w:sz="8" w:space="0" w:color="auto"/>
              <w:left w:val="nil"/>
              <w:bottom w:val="single" w:sz="8" w:space="0" w:color="auto"/>
              <w:right w:val="single" w:sz="8" w:space="0" w:color="auto"/>
            </w:tcBorders>
          </w:tcPr>
          <w:p w14:paraId="08D312AB" w14:textId="77777777" w:rsidR="0000462A" w:rsidRPr="00E831B7"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 xml:space="preserve">ŽŪB </w:t>
            </w:r>
            <w:r>
              <w:rPr>
                <w:rFonts w:ascii="Times New Roman" w:hAnsi="Times New Roman"/>
                <w:sz w:val="24"/>
                <w:szCs w:val="24"/>
              </w:rPr>
              <w:t>„</w:t>
            </w:r>
            <w:proofErr w:type="spellStart"/>
            <w:r w:rsidRPr="00E831B7">
              <w:rPr>
                <w:rFonts w:ascii="Times New Roman" w:hAnsi="Times New Roman"/>
                <w:sz w:val="24"/>
                <w:szCs w:val="24"/>
              </w:rPr>
              <w:t>Iberis</w:t>
            </w:r>
            <w:proofErr w:type="spellEnd"/>
            <w:r>
              <w:rPr>
                <w:rFonts w:ascii="Times New Roman" w:hAnsi="Times New Roman"/>
                <w:sz w:val="24"/>
                <w:szCs w:val="24"/>
              </w:rPr>
              <w:t>“</w:t>
            </w:r>
            <w:r w:rsidRPr="00E831B7">
              <w:rPr>
                <w:rFonts w:ascii="Times New Roman" w:hAnsi="Times New Roman"/>
                <w:sz w:val="24"/>
                <w:szCs w:val="24"/>
              </w:rPr>
              <w:t xml:space="preserve"> (toliau – </w:t>
            </w:r>
            <w:r>
              <w:rPr>
                <w:rFonts w:ascii="Times New Roman" w:hAnsi="Times New Roman"/>
                <w:sz w:val="24"/>
                <w:szCs w:val="24"/>
              </w:rPr>
              <w:t>p</w:t>
            </w:r>
            <w:r w:rsidRPr="00E831B7">
              <w:rPr>
                <w:rFonts w:ascii="Times New Roman" w:hAnsi="Times New Roman"/>
                <w:sz w:val="24"/>
                <w:szCs w:val="24"/>
              </w:rPr>
              <w:t>areiškėja) projektas „Inovatyvaus žuvų perdirbimo cecho įkūrimas</w:t>
            </w:r>
            <w:r>
              <w:rPr>
                <w:rFonts w:ascii="Times New Roman" w:hAnsi="Times New Roman"/>
                <w:sz w:val="24"/>
                <w:szCs w:val="24"/>
              </w:rPr>
              <w:t>“ (toliau – projektas)</w:t>
            </w:r>
            <w:r w:rsidRPr="00E831B7">
              <w:rPr>
                <w:rFonts w:ascii="Times New Roman" w:hAnsi="Times New Roman"/>
                <w:sz w:val="24"/>
                <w:szCs w:val="24"/>
              </w:rPr>
              <w:t xml:space="preserve"> (paraiška pateikta 2017</w:t>
            </w:r>
            <w:r>
              <w:rPr>
                <w:rFonts w:ascii="Times New Roman" w:hAnsi="Times New Roman"/>
                <w:sz w:val="24"/>
                <w:szCs w:val="24"/>
              </w:rPr>
              <w:t>-06-0</w:t>
            </w:r>
            <w:r w:rsidRPr="00E831B7">
              <w:rPr>
                <w:rFonts w:ascii="Times New Roman" w:hAnsi="Times New Roman"/>
                <w:sz w:val="24"/>
                <w:szCs w:val="24"/>
              </w:rPr>
              <w:t xml:space="preserve">9 </w:t>
            </w:r>
            <w:proofErr w:type="spellStart"/>
            <w:r w:rsidRPr="00E831B7">
              <w:rPr>
                <w:rFonts w:ascii="Times New Roman" w:hAnsi="Times New Roman"/>
                <w:sz w:val="24"/>
                <w:szCs w:val="24"/>
              </w:rPr>
              <w:t>reg</w:t>
            </w:r>
            <w:proofErr w:type="spellEnd"/>
            <w:r w:rsidRPr="00E831B7">
              <w:rPr>
                <w:rFonts w:ascii="Times New Roman" w:hAnsi="Times New Roman"/>
                <w:sz w:val="24"/>
                <w:szCs w:val="24"/>
              </w:rPr>
              <w:t xml:space="preserve">. Nr. 66PR-KU-17-1-00137-PR001) (toliau – </w:t>
            </w:r>
            <w:r>
              <w:rPr>
                <w:rFonts w:ascii="Times New Roman" w:hAnsi="Times New Roman"/>
                <w:sz w:val="24"/>
                <w:szCs w:val="24"/>
              </w:rPr>
              <w:t>p</w:t>
            </w:r>
            <w:r w:rsidRPr="00E831B7">
              <w:rPr>
                <w:rFonts w:ascii="Times New Roman" w:hAnsi="Times New Roman"/>
                <w:sz w:val="24"/>
                <w:szCs w:val="24"/>
              </w:rPr>
              <w:t>araiška) netinkamas gauti paramą pagal Lietuvos žuvininkystės sektoriaus 2014</w:t>
            </w:r>
            <w:r>
              <w:rPr>
                <w:rFonts w:ascii="Times New Roman" w:hAnsi="Times New Roman"/>
                <w:sz w:val="24"/>
                <w:szCs w:val="24"/>
              </w:rPr>
              <w:t>–</w:t>
            </w:r>
            <w:r w:rsidRPr="00E831B7">
              <w:rPr>
                <w:rFonts w:ascii="Times New Roman" w:hAnsi="Times New Roman"/>
                <w:sz w:val="24"/>
                <w:szCs w:val="24"/>
              </w:rPr>
              <w:t>2020 metų veiksmų programos penktojo Sąjungos prioriteto „</w:t>
            </w:r>
            <w:r w:rsidRPr="00E831B7">
              <w:rPr>
                <w:rFonts w:ascii="Times New Roman" w:hAnsi="Times New Roman"/>
                <w:color w:val="000000"/>
                <w:sz w:val="24"/>
                <w:szCs w:val="24"/>
              </w:rPr>
              <w:t>Prekybos ir perdirbimo skatinimas</w:t>
            </w:r>
            <w:r>
              <w:rPr>
                <w:rFonts w:ascii="Times New Roman" w:hAnsi="Times New Roman"/>
                <w:sz w:val="24"/>
                <w:szCs w:val="24"/>
              </w:rPr>
              <w:t>“</w:t>
            </w:r>
            <w:r w:rsidRPr="00E831B7">
              <w:rPr>
                <w:rFonts w:ascii="Times New Roman" w:hAnsi="Times New Roman"/>
                <w:sz w:val="24"/>
                <w:szCs w:val="24"/>
              </w:rPr>
              <w:t xml:space="preserve"> priemonę „</w:t>
            </w:r>
            <w:r w:rsidRPr="00E831B7">
              <w:rPr>
                <w:rFonts w:ascii="Times New Roman" w:hAnsi="Times New Roman"/>
                <w:sz w:val="24"/>
                <w:szCs w:val="24"/>
                <w:lang w:eastAsia="lt-LT"/>
              </w:rPr>
              <w:t>Žvejybos ir akvakultūros produktų perdirbimas</w:t>
            </w:r>
            <w:r>
              <w:rPr>
                <w:rFonts w:ascii="Times New Roman" w:hAnsi="Times New Roman"/>
                <w:sz w:val="24"/>
                <w:szCs w:val="24"/>
                <w:lang w:eastAsia="lt-LT"/>
              </w:rPr>
              <w:t>“</w:t>
            </w:r>
            <w:r w:rsidRPr="00E831B7">
              <w:rPr>
                <w:rFonts w:ascii="Times New Roman" w:hAnsi="Times New Roman"/>
                <w:sz w:val="24"/>
                <w:szCs w:val="24"/>
                <w:lang w:eastAsia="lt-LT"/>
              </w:rPr>
              <w:t xml:space="preserve"> </w:t>
            </w:r>
            <w:r w:rsidRPr="00E831B7">
              <w:rPr>
                <w:rFonts w:ascii="Times New Roman" w:hAnsi="Times New Roman"/>
                <w:sz w:val="24"/>
                <w:szCs w:val="24"/>
              </w:rPr>
              <w:t xml:space="preserve">įgyvendinimo taisykles, </w:t>
            </w:r>
            <w:r w:rsidRPr="00E831B7">
              <w:rPr>
                <w:rFonts w:ascii="Times New Roman" w:hAnsi="Times New Roman"/>
                <w:color w:val="000000"/>
                <w:sz w:val="24"/>
                <w:szCs w:val="24"/>
              </w:rPr>
              <w:t xml:space="preserve">patvirtintas Lietuvos Respublikos žemės ūkio ministro 2017 m. kovo 10 d. įsakymu Nr. 3D-164 „Dėl </w:t>
            </w:r>
            <w:r w:rsidRPr="00E831B7">
              <w:rPr>
                <w:rFonts w:ascii="Times New Roman" w:hAnsi="Times New Roman"/>
                <w:sz w:val="24"/>
                <w:szCs w:val="24"/>
              </w:rPr>
              <w:t>Lietuvos žuvininkystės sektoriaus 2014– 2020 metų veiksmų programos penktojo Sąjungos prioriteto „</w:t>
            </w:r>
            <w:r w:rsidRPr="00E831B7">
              <w:rPr>
                <w:rFonts w:ascii="Times New Roman" w:hAnsi="Times New Roman"/>
                <w:color w:val="000000"/>
                <w:sz w:val="24"/>
                <w:szCs w:val="24"/>
              </w:rPr>
              <w:t>Prekybos ir perdirbimo skatinimas</w:t>
            </w:r>
            <w:r>
              <w:rPr>
                <w:rFonts w:ascii="Times New Roman" w:hAnsi="Times New Roman"/>
                <w:color w:val="000000"/>
                <w:sz w:val="24"/>
                <w:szCs w:val="24"/>
              </w:rPr>
              <w:t>“</w:t>
            </w:r>
            <w:r w:rsidRPr="00E831B7">
              <w:rPr>
                <w:rFonts w:ascii="Times New Roman" w:hAnsi="Times New Roman"/>
                <w:sz w:val="24"/>
                <w:szCs w:val="24"/>
              </w:rPr>
              <w:t xml:space="preserve"> priemonę </w:t>
            </w:r>
            <w:r>
              <w:rPr>
                <w:rFonts w:ascii="Times New Roman" w:hAnsi="Times New Roman"/>
                <w:sz w:val="24"/>
                <w:szCs w:val="24"/>
              </w:rPr>
              <w:t>„</w:t>
            </w:r>
            <w:r w:rsidRPr="00E831B7">
              <w:rPr>
                <w:rFonts w:ascii="Times New Roman" w:hAnsi="Times New Roman"/>
                <w:sz w:val="24"/>
                <w:szCs w:val="24"/>
                <w:lang w:eastAsia="lt-LT"/>
              </w:rPr>
              <w:t>Žvejybos ir akvakultūros produktų perdirbimas</w:t>
            </w:r>
            <w:r>
              <w:rPr>
                <w:rFonts w:ascii="Times New Roman" w:hAnsi="Times New Roman"/>
                <w:sz w:val="24"/>
                <w:szCs w:val="24"/>
                <w:lang w:eastAsia="lt-LT"/>
              </w:rPr>
              <w:t>“</w:t>
            </w:r>
            <w:r w:rsidRPr="00E831B7">
              <w:rPr>
                <w:rFonts w:ascii="Times New Roman" w:hAnsi="Times New Roman"/>
                <w:sz w:val="24"/>
                <w:szCs w:val="24"/>
              </w:rPr>
              <w:t xml:space="preserve"> įgyvendinimo taisyklių patvirtinimo</w:t>
            </w:r>
            <w:r>
              <w:rPr>
                <w:rFonts w:ascii="Times New Roman" w:hAnsi="Times New Roman"/>
                <w:sz w:val="24"/>
                <w:szCs w:val="24"/>
              </w:rPr>
              <w:t>“ (toliau – Taisyklės)</w:t>
            </w:r>
            <w:r w:rsidRPr="00E831B7">
              <w:rPr>
                <w:rFonts w:ascii="Times New Roman" w:hAnsi="Times New Roman"/>
                <w:sz w:val="24"/>
                <w:szCs w:val="24"/>
              </w:rPr>
              <w:t xml:space="preserve">, nes </w:t>
            </w:r>
            <w:r>
              <w:rPr>
                <w:rFonts w:ascii="Times New Roman" w:hAnsi="Times New Roman"/>
                <w:sz w:val="24"/>
                <w:szCs w:val="24"/>
              </w:rPr>
              <w:t xml:space="preserve">pareiškėja neatitinka Taisyklių </w:t>
            </w:r>
            <w:r w:rsidRPr="00E831B7">
              <w:rPr>
                <w:rFonts w:ascii="Times New Roman" w:hAnsi="Times New Roman"/>
                <w:sz w:val="24"/>
                <w:szCs w:val="24"/>
              </w:rPr>
              <w:t xml:space="preserve">20, 24 punktuose </w:t>
            </w:r>
            <w:r>
              <w:rPr>
                <w:rFonts w:ascii="Times New Roman" w:hAnsi="Times New Roman"/>
                <w:sz w:val="24"/>
                <w:szCs w:val="24"/>
              </w:rPr>
              <w:t xml:space="preserve">ir </w:t>
            </w:r>
            <w:r w:rsidRPr="00E831B7">
              <w:rPr>
                <w:rFonts w:ascii="Times New Roman" w:hAnsi="Times New Roman"/>
                <w:sz w:val="24"/>
                <w:szCs w:val="24"/>
              </w:rPr>
              <w:t>30.4 papunkt</w:t>
            </w:r>
            <w:r>
              <w:rPr>
                <w:rFonts w:ascii="Times New Roman" w:hAnsi="Times New Roman"/>
                <w:sz w:val="24"/>
                <w:szCs w:val="24"/>
              </w:rPr>
              <w:t>yje nustatytų reikalavimų</w:t>
            </w:r>
            <w:r w:rsidRPr="00E831B7">
              <w:rPr>
                <w:rFonts w:ascii="Times New Roman" w:hAnsi="Times New Roman"/>
                <w:sz w:val="24"/>
                <w:szCs w:val="24"/>
              </w:rPr>
              <w:t>.</w:t>
            </w:r>
          </w:p>
          <w:p w14:paraId="247FEC96" w14:textId="77777777" w:rsidR="0000462A" w:rsidRPr="00E831B7"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 xml:space="preserve">1. </w:t>
            </w:r>
            <w:r w:rsidRPr="00E831B7">
              <w:rPr>
                <w:rFonts w:ascii="Times New Roman" w:hAnsi="Times New Roman"/>
                <w:b/>
                <w:sz w:val="24"/>
                <w:szCs w:val="24"/>
              </w:rPr>
              <w:t>Taisyklių 20 punkte</w:t>
            </w:r>
            <w:r w:rsidRPr="00E831B7">
              <w:rPr>
                <w:rFonts w:ascii="Times New Roman" w:hAnsi="Times New Roman"/>
                <w:sz w:val="24"/>
                <w:szCs w:val="24"/>
              </w:rPr>
              <w:t xml:space="preserve"> nustatyta, kad pareiškėjas turi užtikrinti </w:t>
            </w:r>
            <w:r w:rsidRPr="00E831B7">
              <w:rPr>
                <w:rFonts w:ascii="Times New Roman" w:hAnsi="Times New Roman"/>
                <w:color w:val="000000"/>
                <w:sz w:val="24"/>
                <w:szCs w:val="24"/>
              </w:rPr>
              <w:t>tinkamą projekto finansavimo šaltinį – skolintas lėšas, paramos lėšas, iš veiklos gautinas lėšas, nuosavas lėšas – kuris turi būti pagrįstas verslo plano, finansinių ataskaitų duomenimis. Skolintos lėšos pagrindžiamos kartu su paramos paraiška, pateikiant kredito įstaigos paskolos suteikimo galimybės patvirtinimo dokumentus. Paskolos ar išperkamosios nuomos / lizingo (finansinės nuomos) sutartis turi būti pateikta tada, kai pareiškėjas turi užtikrinti projekto išlaidų / investicijų finansavimą, t. y. paskolos ar išperkamosios nuomos / lizingo (finansinės nuomos) sutartis pateikiama su tuo mokėjimo prašymu, kuriuo yra prašoma apmokėti patirtas išlaidas / investicijas, panaudojant skolintas lėšas. Nacionalinė mokėjimo agentūra prie Žemės ūkio ministerijos (</w:t>
            </w:r>
            <w:r w:rsidRPr="00E831B7">
              <w:rPr>
                <w:rFonts w:ascii="Times New Roman" w:hAnsi="Times New Roman"/>
                <w:sz w:val="24"/>
                <w:szCs w:val="24"/>
              </w:rPr>
              <w:t xml:space="preserve">toliau – </w:t>
            </w:r>
            <w:r w:rsidRPr="00E831B7">
              <w:rPr>
                <w:rFonts w:ascii="Times New Roman" w:hAnsi="Times New Roman"/>
                <w:color w:val="000000"/>
                <w:sz w:val="24"/>
                <w:szCs w:val="24"/>
              </w:rPr>
              <w:t>Agentūra) neatsako už kreditoriaus turimų lėšų patikimumą, realumą, prievolių vykdymą Lietuvos Respublikos teisės aktų nustatyta tvarka bei už kreditoriaus ir paskolos gavėjo įsipareigojimų nevykdymą.</w:t>
            </w:r>
          </w:p>
          <w:p w14:paraId="5AA3EE63" w14:textId="77777777" w:rsidR="0000462A" w:rsidRPr="00E831B7" w:rsidRDefault="0000462A" w:rsidP="0000462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831B7">
              <w:rPr>
                <w:rFonts w:ascii="Times New Roman" w:hAnsi="Times New Roman"/>
                <w:sz w:val="24"/>
                <w:szCs w:val="24"/>
              </w:rPr>
              <w:t>Paraiškos VII skyriuje „Projekto finansavimo šaltiniai</w:t>
            </w:r>
            <w:r>
              <w:rPr>
                <w:rFonts w:ascii="Times New Roman" w:hAnsi="Times New Roman"/>
                <w:sz w:val="24"/>
                <w:szCs w:val="24"/>
              </w:rPr>
              <w:t>“</w:t>
            </w:r>
            <w:r w:rsidRPr="00E831B7">
              <w:rPr>
                <w:rFonts w:ascii="Times New Roman" w:hAnsi="Times New Roman"/>
                <w:sz w:val="24"/>
                <w:szCs w:val="24"/>
              </w:rPr>
              <w:t xml:space="preserve"> pareiškėja nurodė, kad projektą finansuos </w:t>
            </w:r>
            <w:r>
              <w:rPr>
                <w:rFonts w:ascii="Times New Roman" w:hAnsi="Times New Roman"/>
                <w:sz w:val="24"/>
                <w:szCs w:val="24"/>
              </w:rPr>
              <w:t xml:space="preserve">                 </w:t>
            </w:r>
            <w:r w:rsidRPr="00E831B7">
              <w:rPr>
                <w:rFonts w:ascii="Times New Roman" w:hAnsi="Times New Roman"/>
                <w:sz w:val="24"/>
                <w:szCs w:val="24"/>
              </w:rPr>
              <w:t>285</w:t>
            </w:r>
            <w:r>
              <w:rPr>
                <w:rFonts w:ascii="Times New Roman" w:hAnsi="Times New Roman"/>
                <w:sz w:val="24"/>
                <w:szCs w:val="24"/>
              </w:rPr>
              <w:t xml:space="preserve"> </w:t>
            </w:r>
            <w:r w:rsidRPr="00E831B7">
              <w:rPr>
                <w:rFonts w:ascii="Times New Roman" w:hAnsi="Times New Roman"/>
                <w:sz w:val="24"/>
                <w:szCs w:val="24"/>
              </w:rPr>
              <w:t>950 Eur paramos lėšomis, 398</w:t>
            </w:r>
            <w:r>
              <w:rPr>
                <w:rFonts w:ascii="Times New Roman" w:hAnsi="Times New Roman"/>
                <w:sz w:val="24"/>
                <w:szCs w:val="24"/>
              </w:rPr>
              <w:t xml:space="preserve"> </w:t>
            </w:r>
            <w:r w:rsidRPr="00E831B7">
              <w:rPr>
                <w:rFonts w:ascii="Times New Roman" w:hAnsi="Times New Roman"/>
                <w:sz w:val="24"/>
                <w:szCs w:val="24"/>
              </w:rPr>
              <w:t>800 Eur iš veiklos gautinomis lėšomis ir 500</w:t>
            </w:r>
            <w:r>
              <w:rPr>
                <w:rFonts w:ascii="Times New Roman" w:hAnsi="Times New Roman"/>
                <w:sz w:val="24"/>
                <w:szCs w:val="24"/>
              </w:rPr>
              <w:t xml:space="preserve"> </w:t>
            </w:r>
            <w:r w:rsidRPr="00E831B7">
              <w:rPr>
                <w:rFonts w:ascii="Times New Roman" w:hAnsi="Times New Roman"/>
                <w:sz w:val="24"/>
                <w:szCs w:val="24"/>
              </w:rPr>
              <w:t>000 Eur skolintomis lėšomis.</w:t>
            </w:r>
          </w:p>
          <w:p w14:paraId="5DFD3922" w14:textId="77777777" w:rsidR="0000462A" w:rsidRDefault="0000462A" w:rsidP="0000462A">
            <w:pPr>
              <w:widowControl w:val="0"/>
              <w:autoSpaceDE w:val="0"/>
              <w:autoSpaceDN w:val="0"/>
              <w:adjustRightInd w:val="0"/>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Kartu su paraiška pateiktomis verslo plane pinigų srautų prognozių </w:t>
            </w:r>
            <w:r w:rsidRPr="00E831B7">
              <w:rPr>
                <w:rFonts w:ascii="Times New Roman" w:hAnsi="Times New Roman"/>
                <w:sz w:val="24"/>
                <w:szCs w:val="24"/>
              </w:rPr>
              <w:t xml:space="preserve">duomenimis projekto įgyvendinimo 2018 metais </w:t>
            </w:r>
            <w:r>
              <w:rPr>
                <w:rFonts w:ascii="Times New Roman" w:hAnsi="Times New Roman"/>
                <w:sz w:val="24"/>
                <w:szCs w:val="24"/>
              </w:rPr>
              <w:t>pareiškėjos</w:t>
            </w:r>
            <w:r w:rsidRPr="00E831B7">
              <w:rPr>
                <w:rFonts w:ascii="Times New Roman" w:hAnsi="Times New Roman"/>
                <w:sz w:val="24"/>
                <w:szCs w:val="24"/>
              </w:rPr>
              <w:t xml:space="preserve"> grynieji pagrindinės veiklos pinigų srautai 1</w:t>
            </w:r>
            <w:r>
              <w:rPr>
                <w:rFonts w:ascii="Times New Roman" w:hAnsi="Times New Roman"/>
                <w:sz w:val="24"/>
                <w:szCs w:val="24"/>
              </w:rPr>
              <w:t xml:space="preserve"> </w:t>
            </w:r>
            <w:r w:rsidRPr="00E831B7">
              <w:rPr>
                <w:rFonts w:ascii="Times New Roman" w:hAnsi="Times New Roman"/>
                <w:sz w:val="24"/>
                <w:szCs w:val="24"/>
              </w:rPr>
              <w:t>904</w:t>
            </w:r>
            <w:r>
              <w:rPr>
                <w:rFonts w:ascii="Times New Roman" w:hAnsi="Times New Roman"/>
                <w:sz w:val="24"/>
                <w:szCs w:val="24"/>
              </w:rPr>
              <w:t xml:space="preserve"> </w:t>
            </w:r>
            <w:r w:rsidRPr="00E831B7">
              <w:rPr>
                <w:rFonts w:ascii="Times New Roman" w:hAnsi="Times New Roman"/>
                <w:sz w:val="24"/>
                <w:szCs w:val="24"/>
              </w:rPr>
              <w:t xml:space="preserve">Eur, o 2019 metais </w:t>
            </w:r>
            <w:r w:rsidRPr="00E831B7">
              <w:rPr>
                <w:rFonts w:ascii="Times New Roman" w:hAnsi="Times New Roman"/>
                <w:sz w:val="24"/>
                <w:szCs w:val="24"/>
              </w:rPr>
              <w:lastRenderedPageBreak/>
              <w:t>iš veiklos planuoja gauti 129</w:t>
            </w:r>
            <w:r>
              <w:rPr>
                <w:rFonts w:ascii="Times New Roman" w:hAnsi="Times New Roman"/>
                <w:sz w:val="24"/>
                <w:szCs w:val="24"/>
              </w:rPr>
              <w:t xml:space="preserve"> </w:t>
            </w:r>
            <w:r w:rsidRPr="00E831B7">
              <w:rPr>
                <w:rFonts w:ascii="Times New Roman" w:hAnsi="Times New Roman"/>
                <w:sz w:val="24"/>
                <w:szCs w:val="24"/>
              </w:rPr>
              <w:t xml:space="preserve">192 Eur. </w:t>
            </w:r>
          </w:p>
          <w:p w14:paraId="5685C024" w14:textId="77777777" w:rsidR="0000462A" w:rsidRPr="00E831B7" w:rsidRDefault="0000462A" w:rsidP="0000462A">
            <w:pPr>
              <w:widowControl w:val="0"/>
              <w:autoSpaceDE w:val="0"/>
              <w:autoSpaceDN w:val="0"/>
              <w:adjustRightInd w:val="0"/>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 xml:space="preserve">Vadovaujantis Lietuvos </w:t>
            </w:r>
            <w:r w:rsidRPr="00E831B7">
              <w:rPr>
                <w:rFonts w:ascii="Times New Roman" w:hAnsi="Times New Roman"/>
                <w:color w:val="000000"/>
                <w:sz w:val="24"/>
                <w:szCs w:val="24"/>
                <w:shd w:val="clear" w:color="auto" w:fill="FFFFFF"/>
              </w:rPr>
              <w:t xml:space="preserve">žuvininkystės sektoriaus 2014–2020 metų veiksmų programos </w:t>
            </w:r>
            <w:r w:rsidRPr="00E831B7">
              <w:rPr>
                <w:rFonts w:ascii="Times New Roman" w:hAnsi="Times New Roman"/>
                <w:sz w:val="24"/>
                <w:szCs w:val="24"/>
              </w:rPr>
              <w:t>administravimo taisyklių, patvirtintų Lietuvos Respublikos žemės ūkio ministro 2015 m. vasario 9 d. įsakymu Nr. 3D-75</w:t>
            </w:r>
            <w:r>
              <w:rPr>
                <w:rFonts w:ascii="Times New Roman" w:hAnsi="Times New Roman"/>
                <w:sz w:val="24"/>
                <w:szCs w:val="24"/>
              </w:rPr>
              <w:t xml:space="preserve"> </w:t>
            </w:r>
            <w:r w:rsidRPr="00E831B7">
              <w:rPr>
                <w:rFonts w:ascii="Times New Roman" w:hAnsi="Times New Roman"/>
                <w:sz w:val="24"/>
                <w:szCs w:val="24"/>
              </w:rPr>
              <w:t>„Dėl Lietuvos žuvininkystės sektoriaus 2014–2020 metų veiksmų programos administravimo taisyklių patvirtinimo</w:t>
            </w:r>
            <w:r>
              <w:rPr>
                <w:rFonts w:ascii="Times New Roman" w:hAnsi="Times New Roman"/>
                <w:sz w:val="24"/>
                <w:szCs w:val="24"/>
              </w:rPr>
              <w:t>“</w:t>
            </w:r>
            <w:r w:rsidRPr="00E831B7">
              <w:rPr>
                <w:rFonts w:ascii="Times New Roman" w:hAnsi="Times New Roman"/>
                <w:sz w:val="24"/>
                <w:szCs w:val="24"/>
              </w:rPr>
              <w:t xml:space="preserve"> (toliau – Administravimo taisyklės), 71 punktu, kuriame nustatyta, kad </w:t>
            </w:r>
            <w:r w:rsidRPr="00E831B7">
              <w:rPr>
                <w:rFonts w:ascii="Times New Roman" w:hAnsi="Times New Roman"/>
                <w:color w:val="000000"/>
                <w:sz w:val="24"/>
                <w:szCs w:val="24"/>
                <w:shd w:val="clear" w:color="auto" w:fill="FFFFFF"/>
              </w:rPr>
              <w:t>iškilus klausimams, susijusiems su paramos paraiškos vertinimu ir (arba) projekto vykdymu ar pareiškėjo veikla, pareiškėjo gali būti paprašyta pateikti papildomų dokumentų</w:t>
            </w:r>
            <w:r>
              <w:rPr>
                <w:rFonts w:ascii="Times New Roman" w:hAnsi="Times New Roman"/>
                <w:color w:val="000000"/>
                <w:sz w:val="24"/>
                <w:szCs w:val="24"/>
                <w:shd w:val="clear" w:color="auto" w:fill="FFFFFF"/>
              </w:rPr>
              <w:t xml:space="preserve">. </w:t>
            </w:r>
            <w:r>
              <w:rPr>
                <w:rFonts w:ascii="Times New Roman" w:hAnsi="Times New Roman"/>
                <w:sz w:val="24"/>
                <w:szCs w:val="24"/>
              </w:rPr>
              <w:t>P</w:t>
            </w:r>
            <w:r w:rsidRPr="00E831B7">
              <w:rPr>
                <w:rFonts w:ascii="Times New Roman" w:hAnsi="Times New Roman"/>
                <w:sz w:val="24"/>
                <w:szCs w:val="24"/>
              </w:rPr>
              <w:t>areiškėjai buvo rašyti 3 paklausimai: 2017</w:t>
            </w:r>
            <w:r>
              <w:rPr>
                <w:rFonts w:ascii="Times New Roman" w:hAnsi="Times New Roman"/>
                <w:sz w:val="24"/>
                <w:szCs w:val="24"/>
              </w:rPr>
              <w:t>-07-0</w:t>
            </w:r>
            <w:r w:rsidRPr="00E831B7">
              <w:rPr>
                <w:rFonts w:ascii="Times New Roman" w:hAnsi="Times New Roman"/>
                <w:sz w:val="24"/>
                <w:szCs w:val="24"/>
              </w:rPr>
              <w:t xml:space="preserve">3 Nr. BR6-6728, į kurį </w:t>
            </w:r>
            <w:r>
              <w:rPr>
                <w:rFonts w:ascii="Times New Roman" w:hAnsi="Times New Roman"/>
                <w:sz w:val="24"/>
                <w:szCs w:val="24"/>
              </w:rPr>
              <w:t xml:space="preserve">pareiškėja </w:t>
            </w:r>
            <w:r w:rsidRPr="00E831B7">
              <w:rPr>
                <w:rFonts w:ascii="Times New Roman" w:hAnsi="Times New Roman"/>
                <w:sz w:val="24"/>
                <w:szCs w:val="24"/>
              </w:rPr>
              <w:t>nepateikė atsakymo, 2017</w:t>
            </w:r>
            <w:r>
              <w:rPr>
                <w:rFonts w:ascii="Times New Roman" w:hAnsi="Times New Roman"/>
                <w:sz w:val="24"/>
                <w:szCs w:val="24"/>
              </w:rPr>
              <w:t>-08-0</w:t>
            </w:r>
            <w:r w:rsidRPr="00E831B7">
              <w:rPr>
                <w:rFonts w:ascii="Times New Roman" w:hAnsi="Times New Roman"/>
                <w:sz w:val="24"/>
                <w:szCs w:val="24"/>
              </w:rPr>
              <w:t>4 buvo siųstas pakartotinis paklausimas Nr. BR6-8030, į kurį pareiškėja pateikė atsakymą, tačiau nepakoregavo projekto finansavimo šaltinių. Įvertinus pateiktą atsakymą, pareiškėjai 2017</w:t>
            </w:r>
            <w:r>
              <w:rPr>
                <w:rFonts w:ascii="Times New Roman" w:hAnsi="Times New Roman"/>
                <w:sz w:val="24"/>
                <w:szCs w:val="24"/>
              </w:rPr>
              <w:t>-08-</w:t>
            </w:r>
            <w:r w:rsidRPr="00E831B7">
              <w:rPr>
                <w:rFonts w:ascii="Times New Roman" w:hAnsi="Times New Roman"/>
                <w:sz w:val="24"/>
                <w:szCs w:val="24"/>
              </w:rPr>
              <w:t>21</w:t>
            </w:r>
            <w:r>
              <w:rPr>
                <w:rFonts w:ascii="Times New Roman" w:hAnsi="Times New Roman"/>
                <w:sz w:val="24"/>
                <w:szCs w:val="24"/>
              </w:rPr>
              <w:t xml:space="preserve"> buvo siųstas</w:t>
            </w:r>
            <w:r w:rsidRPr="00E831B7">
              <w:rPr>
                <w:rFonts w:ascii="Times New Roman" w:hAnsi="Times New Roman"/>
                <w:sz w:val="24"/>
                <w:szCs w:val="24"/>
              </w:rPr>
              <w:t xml:space="preserve"> paklausimas Nr. BR6-8564. Pareiškėja atsakymą </w:t>
            </w:r>
            <w:r>
              <w:rPr>
                <w:rFonts w:ascii="Times New Roman" w:hAnsi="Times New Roman"/>
                <w:sz w:val="24"/>
                <w:szCs w:val="24"/>
              </w:rPr>
              <w:t xml:space="preserve">į paklausimą </w:t>
            </w:r>
            <w:r w:rsidRPr="00E831B7">
              <w:rPr>
                <w:rFonts w:ascii="Times New Roman" w:hAnsi="Times New Roman"/>
                <w:sz w:val="24"/>
                <w:szCs w:val="24"/>
              </w:rPr>
              <w:t>pateikė 2017</w:t>
            </w:r>
            <w:r>
              <w:rPr>
                <w:rFonts w:ascii="Times New Roman" w:hAnsi="Times New Roman"/>
                <w:sz w:val="24"/>
                <w:szCs w:val="24"/>
              </w:rPr>
              <w:t>-09-</w:t>
            </w:r>
            <w:r w:rsidRPr="00E831B7">
              <w:rPr>
                <w:rFonts w:ascii="Times New Roman" w:hAnsi="Times New Roman"/>
                <w:sz w:val="24"/>
                <w:szCs w:val="24"/>
              </w:rPr>
              <w:t>14 (registracijos Nr. BR5.2-12499)</w:t>
            </w:r>
            <w:r>
              <w:rPr>
                <w:rFonts w:ascii="Times New Roman" w:hAnsi="Times New Roman"/>
                <w:sz w:val="24"/>
                <w:szCs w:val="24"/>
              </w:rPr>
              <w:t xml:space="preserve">,                      </w:t>
            </w:r>
            <w:r w:rsidRPr="00E831B7">
              <w:rPr>
                <w:rFonts w:ascii="Times New Roman" w:hAnsi="Times New Roman"/>
                <w:sz w:val="24"/>
                <w:szCs w:val="24"/>
              </w:rPr>
              <w:t>2017</w:t>
            </w:r>
            <w:r>
              <w:rPr>
                <w:rFonts w:ascii="Times New Roman" w:hAnsi="Times New Roman"/>
                <w:sz w:val="24"/>
                <w:szCs w:val="24"/>
              </w:rPr>
              <w:t>-09-</w:t>
            </w:r>
            <w:r w:rsidRPr="00E831B7">
              <w:rPr>
                <w:rFonts w:ascii="Times New Roman" w:hAnsi="Times New Roman"/>
                <w:sz w:val="24"/>
                <w:szCs w:val="24"/>
              </w:rPr>
              <w:t>20 papildė atsakymą (registracijos Nr. BR5.2-12768)</w:t>
            </w:r>
            <w:r>
              <w:rPr>
                <w:rFonts w:ascii="Times New Roman" w:hAnsi="Times New Roman"/>
                <w:sz w:val="24"/>
                <w:szCs w:val="24"/>
              </w:rPr>
              <w:t xml:space="preserve"> bei</w:t>
            </w:r>
            <w:r w:rsidRPr="00E831B7">
              <w:rPr>
                <w:rFonts w:ascii="Times New Roman" w:hAnsi="Times New Roman"/>
                <w:sz w:val="24"/>
                <w:szCs w:val="24"/>
              </w:rPr>
              <w:t xml:space="preserve"> 2017</w:t>
            </w:r>
            <w:r>
              <w:rPr>
                <w:rFonts w:ascii="Times New Roman" w:hAnsi="Times New Roman"/>
                <w:sz w:val="24"/>
                <w:szCs w:val="24"/>
              </w:rPr>
              <w:t>-09-</w:t>
            </w:r>
            <w:r w:rsidRPr="00E831B7">
              <w:rPr>
                <w:rFonts w:ascii="Times New Roman" w:hAnsi="Times New Roman"/>
                <w:sz w:val="24"/>
                <w:szCs w:val="24"/>
              </w:rPr>
              <w:t xml:space="preserve">21 (registracijos Nr. BR5.2-12793) pateikė kredito įstaigos raštą su ištaisyta klaida (toliau – </w:t>
            </w:r>
            <w:r>
              <w:rPr>
                <w:rFonts w:ascii="Times New Roman" w:hAnsi="Times New Roman"/>
                <w:sz w:val="24"/>
                <w:szCs w:val="24"/>
              </w:rPr>
              <w:t>a</w:t>
            </w:r>
            <w:r w:rsidRPr="00E831B7">
              <w:rPr>
                <w:rFonts w:ascii="Times New Roman" w:hAnsi="Times New Roman"/>
                <w:sz w:val="24"/>
                <w:szCs w:val="24"/>
              </w:rPr>
              <w:t>tsakymas).</w:t>
            </w:r>
            <w:r>
              <w:rPr>
                <w:rFonts w:ascii="Times New Roman" w:hAnsi="Times New Roman"/>
                <w:sz w:val="24"/>
                <w:szCs w:val="24"/>
              </w:rPr>
              <w:t xml:space="preserve"> </w:t>
            </w:r>
          </w:p>
          <w:p w14:paraId="64290968" w14:textId="77777777" w:rsidR="0000462A" w:rsidRPr="00E831B7" w:rsidRDefault="0000462A" w:rsidP="0000462A">
            <w:pPr>
              <w:spacing w:after="0" w:line="240" w:lineRule="auto"/>
              <w:jc w:val="both"/>
              <w:rPr>
                <w:rFonts w:ascii="Times New Roman" w:eastAsia="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eastAsia="Times New Roman" w:hAnsi="Times New Roman"/>
                <w:sz w:val="24"/>
                <w:szCs w:val="24"/>
              </w:rPr>
              <w:t>Atsakyme pareiškėja nurodė, kad projekto finansavimo šaltiniai: paramos lėšos 249</w:t>
            </w:r>
            <w:r>
              <w:rPr>
                <w:rFonts w:ascii="Times New Roman" w:eastAsia="Times New Roman" w:hAnsi="Times New Roman"/>
                <w:sz w:val="24"/>
                <w:szCs w:val="24"/>
              </w:rPr>
              <w:t xml:space="preserve"> </w:t>
            </w:r>
            <w:r w:rsidRPr="00E831B7">
              <w:rPr>
                <w:rFonts w:ascii="Times New Roman" w:eastAsia="Times New Roman" w:hAnsi="Times New Roman"/>
                <w:sz w:val="24"/>
                <w:szCs w:val="24"/>
              </w:rPr>
              <w:t>042,61 Eur, pareiškėjos iš veiklos gautinos lėšos 435</w:t>
            </w:r>
            <w:r>
              <w:rPr>
                <w:rFonts w:ascii="Times New Roman" w:eastAsia="Times New Roman" w:hAnsi="Times New Roman"/>
                <w:sz w:val="24"/>
                <w:szCs w:val="24"/>
              </w:rPr>
              <w:t xml:space="preserve"> </w:t>
            </w:r>
            <w:r w:rsidRPr="00E831B7">
              <w:rPr>
                <w:rFonts w:ascii="Times New Roman" w:eastAsia="Times New Roman" w:hAnsi="Times New Roman"/>
                <w:sz w:val="24"/>
                <w:szCs w:val="24"/>
              </w:rPr>
              <w:t>707,57 Eur ir paskola 500</w:t>
            </w:r>
            <w:r>
              <w:rPr>
                <w:rFonts w:ascii="Times New Roman" w:eastAsia="Times New Roman" w:hAnsi="Times New Roman"/>
                <w:sz w:val="24"/>
                <w:szCs w:val="24"/>
              </w:rPr>
              <w:t xml:space="preserve"> </w:t>
            </w:r>
            <w:r w:rsidRPr="00E831B7">
              <w:rPr>
                <w:rFonts w:ascii="Times New Roman" w:eastAsia="Times New Roman" w:hAnsi="Times New Roman"/>
                <w:sz w:val="24"/>
                <w:szCs w:val="24"/>
              </w:rPr>
              <w:t>000 Eur. Iš veiklos gautinas lėšas pareiškėja pagrindžia, kad turimos ir planuojamos gauti iš veiklos lėšos 98</w:t>
            </w:r>
            <w:r>
              <w:rPr>
                <w:rFonts w:ascii="Times New Roman" w:eastAsia="Times New Roman" w:hAnsi="Times New Roman"/>
                <w:sz w:val="24"/>
                <w:szCs w:val="24"/>
              </w:rPr>
              <w:t xml:space="preserve"> </w:t>
            </w:r>
            <w:r w:rsidRPr="00E831B7">
              <w:rPr>
                <w:rFonts w:ascii="Times New Roman" w:eastAsia="Times New Roman" w:hAnsi="Times New Roman"/>
                <w:sz w:val="24"/>
                <w:szCs w:val="24"/>
              </w:rPr>
              <w:t>325 Eur, atvirkštinis PVM statybos darbams 87</w:t>
            </w:r>
            <w:r>
              <w:rPr>
                <w:rFonts w:ascii="Times New Roman" w:eastAsia="Times New Roman" w:hAnsi="Times New Roman"/>
                <w:sz w:val="24"/>
                <w:szCs w:val="24"/>
              </w:rPr>
              <w:t xml:space="preserve"> </w:t>
            </w:r>
            <w:r w:rsidRPr="00E831B7">
              <w:rPr>
                <w:rFonts w:ascii="Times New Roman" w:eastAsia="Times New Roman" w:hAnsi="Times New Roman"/>
                <w:sz w:val="24"/>
                <w:szCs w:val="24"/>
              </w:rPr>
              <w:t>382,57 Eur ir planuojamos papildomai pasiskolinti lėšos 250</w:t>
            </w:r>
            <w:r>
              <w:rPr>
                <w:rFonts w:ascii="Times New Roman" w:eastAsia="Times New Roman" w:hAnsi="Times New Roman"/>
                <w:sz w:val="24"/>
                <w:szCs w:val="24"/>
              </w:rPr>
              <w:t xml:space="preserve"> </w:t>
            </w:r>
            <w:r w:rsidRPr="00E831B7">
              <w:rPr>
                <w:rFonts w:ascii="Times New Roman" w:eastAsia="Times New Roman" w:hAnsi="Times New Roman"/>
                <w:sz w:val="24"/>
                <w:szCs w:val="24"/>
              </w:rPr>
              <w:t>000 Eur, kurios nėra iš veiklos gautinos lėšos, o yra taip pat paskola, kuri nėra pagrįsta, nors pagal Taisyklių 20 punktą turėjo būti pagrįsta.</w:t>
            </w:r>
            <w:r>
              <w:rPr>
                <w:rFonts w:ascii="Times New Roman" w:eastAsia="Times New Roman" w:hAnsi="Times New Roman"/>
                <w:sz w:val="24"/>
                <w:szCs w:val="24"/>
              </w:rPr>
              <w:t xml:space="preserve"> </w:t>
            </w:r>
          </w:p>
          <w:p w14:paraId="155ABCF1" w14:textId="77777777" w:rsidR="0000462A" w:rsidRPr="00E831B7" w:rsidRDefault="0000462A" w:rsidP="0000462A">
            <w:pPr>
              <w:widowControl w:val="0"/>
              <w:autoSpaceDE w:val="0"/>
              <w:autoSpaceDN w:val="0"/>
              <w:adjustRightInd w:val="0"/>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Pažymėtina, kad pagal kartu su atsakymu pateiktų finansinių prognozių duomenis 2017 m. pabaig</w:t>
            </w:r>
            <w:r>
              <w:rPr>
                <w:rFonts w:ascii="Times New Roman" w:hAnsi="Times New Roman"/>
                <w:sz w:val="24"/>
                <w:szCs w:val="24"/>
              </w:rPr>
              <w:t>oje</w:t>
            </w:r>
            <w:r w:rsidRPr="00E831B7">
              <w:rPr>
                <w:rFonts w:ascii="Times New Roman" w:hAnsi="Times New Roman"/>
                <w:sz w:val="24"/>
                <w:szCs w:val="24"/>
              </w:rPr>
              <w:t xml:space="preserve"> pareiškėja planuoja turėti 32</w:t>
            </w:r>
            <w:r>
              <w:rPr>
                <w:rFonts w:ascii="Times New Roman" w:hAnsi="Times New Roman"/>
                <w:sz w:val="24"/>
                <w:szCs w:val="24"/>
              </w:rPr>
              <w:t xml:space="preserve"> </w:t>
            </w:r>
            <w:r w:rsidRPr="00E831B7">
              <w:rPr>
                <w:rFonts w:ascii="Times New Roman" w:hAnsi="Times New Roman"/>
                <w:sz w:val="24"/>
                <w:szCs w:val="24"/>
              </w:rPr>
              <w:t>000 Eur lėšų sąskaitoje ir kasoje (balanso IV straipsnis), o pagal pateiktas finansines pinigų srautų prognozes 2018 m. grynieji pagrindinės veiklos pinigų srautai neigiami (-22</w:t>
            </w:r>
            <w:r>
              <w:rPr>
                <w:rFonts w:ascii="Times New Roman" w:hAnsi="Times New Roman"/>
                <w:sz w:val="24"/>
                <w:szCs w:val="24"/>
              </w:rPr>
              <w:t xml:space="preserve"> </w:t>
            </w:r>
            <w:r w:rsidRPr="00E831B7">
              <w:rPr>
                <w:rFonts w:ascii="Times New Roman" w:hAnsi="Times New Roman"/>
                <w:sz w:val="24"/>
                <w:szCs w:val="24"/>
              </w:rPr>
              <w:t>500 Eur)</w:t>
            </w:r>
            <w:r>
              <w:rPr>
                <w:rFonts w:ascii="Times New Roman" w:hAnsi="Times New Roman"/>
                <w:sz w:val="24"/>
                <w:szCs w:val="24"/>
              </w:rPr>
              <w:t>, o</w:t>
            </w:r>
            <w:r w:rsidRPr="00E831B7">
              <w:rPr>
                <w:rFonts w:ascii="Times New Roman" w:hAnsi="Times New Roman"/>
                <w:sz w:val="24"/>
                <w:szCs w:val="24"/>
              </w:rPr>
              <w:t xml:space="preserve"> 2019 m.</w:t>
            </w:r>
            <w:r>
              <w:rPr>
                <w:rFonts w:ascii="Times New Roman" w:hAnsi="Times New Roman"/>
                <w:sz w:val="24"/>
                <w:szCs w:val="24"/>
              </w:rPr>
              <w:t xml:space="preserve"> pareiškėja</w:t>
            </w:r>
            <w:r w:rsidRPr="00E831B7">
              <w:rPr>
                <w:rFonts w:ascii="Times New Roman" w:hAnsi="Times New Roman"/>
                <w:sz w:val="24"/>
                <w:szCs w:val="24"/>
              </w:rPr>
              <w:t xml:space="preserve"> planuoja gauti iš pagrindinės veiklos tik 28</w:t>
            </w:r>
            <w:r>
              <w:rPr>
                <w:rFonts w:ascii="Times New Roman" w:hAnsi="Times New Roman"/>
                <w:sz w:val="24"/>
                <w:szCs w:val="24"/>
              </w:rPr>
              <w:t xml:space="preserve"> </w:t>
            </w:r>
            <w:r w:rsidRPr="00E831B7">
              <w:rPr>
                <w:rFonts w:ascii="Times New Roman" w:hAnsi="Times New Roman"/>
                <w:sz w:val="24"/>
                <w:szCs w:val="24"/>
              </w:rPr>
              <w:t xml:space="preserve">601 Eur. </w:t>
            </w:r>
            <w:r>
              <w:rPr>
                <w:rFonts w:ascii="Times New Roman" w:hAnsi="Times New Roman"/>
                <w:sz w:val="24"/>
                <w:szCs w:val="24"/>
              </w:rPr>
              <w:t xml:space="preserve"> </w:t>
            </w:r>
          </w:p>
          <w:p w14:paraId="550F1B14" w14:textId="77777777" w:rsidR="0000462A" w:rsidRPr="00E831B7" w:rsidRDefault="0000462A" w:rsidP="0000462A">
            <w:pPr>
              <w:widowControl w:val="0"/>
              <w:autoSpaceDE w:val="0"/>
              <w:autoSpaceDN w:val="0"/>
              <w:adjustRightInd w:val="0"/>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Paskola 250</w:t>
            </w:r>
            <w:r>
              <w:rPr>
                <w:rFonts w:ascii="Times New Roman" w:hAnsi="Times New Roman"/>
                <w:sz w:val="24"/>
                <w:szCs w:val="24"/>
              </w:rPr>
              <w:t xml:space="preserve"> </w:t>
            </w:r>
            <w:r w:rsidRPr="00E831B7">
              <w:rPr>
                <w:rFonts w:ascii="Times New Roman" w:hAnsi="Times New Roman"/>
                <w:sz w:val="24"/>
                <w:szCs w:val="24"/>
              </w:rPr>
              <w:t>000 Eur nėra iš veiklos gautinos lėšos ir pareiškėja finansinėse prognozėse ją apskaito prie įsipareigojimų, todėl pareiškėja nepagrindžia iš veiklos gautin</w:t>
            </w:r>
            <w:r>
              <w:rPr>
                <w:rFonts w:ascii="Times New Roman" w:hAnsi="Times New Roman"/>
                <w:sz w:val="24"/>
                <w:szCs w:val="24"/>
              </w:rPr>
              <w:t>ų</w:t>
            </w:r>
            <w:r w:rsidRPr="00E831B7">
              <w:rPr>
                <w:rFonts w:ascii="Times New Roman" w:hAnsi="Times New Roman"/>
                <w:sz w:val="24"/>
                <w:szCs w:val="24"/>
              </w:rPr>
              <w:t xml:space="preserve"> lėš</w:t>
            </w:r>
            <w:r>
              <w:rPr>
                <w:rFonts w:ascii="Times New Roman" w:hAnsi="Times New Roman"/>
                <w:sz w:val="24"/>
                <w:szCs w:val="24"/>
              </w:rPr>
              <w:t>ų</w:t>
            </w:r>
            <w:r w:rsidRPr="00E831B7">
              <w:rPr>
                <w:rFonts w:ascii="Times New Roman" w:hAnsi="Times New Roman"/>
                <w:sz w:val="24"/>
                <w:szCs w:val="24"/>
              </w:rPr>
              <w:t>, kaip projekto finansavimo šaltin</w:t>
            </w:r>
            <w:r>
              <w:rPr>
                <w:rFonts w:ascii="Times New Roman" w:hAnsi="Times New Roman"/>
                <w:sz w:val="24"/>
                <w:szCs w:val="24"/>
              </w:rPr>
              <w:t>io</w:t>
            </w:r>
            <w:r w:rsidRPr="00E831B7">
              <w:rPr>
                <w:rFonts w:ascii="Times New Roman" w:hAnsi="Times New Roman"/>
                <w:sz w:val="24"/>
                <w:szCs w:val="24"/>
              </w:rPr>
              <w:t>. Be to 250</w:t>
            </w:r>
            <w:r>
              <w:rPr>
                <w:rFonts w:ascii="Times New Roman" w:hAnsi="Times New Roman"/>
                <w:sz w:val="24"/>
                <w:szCs w:val="24"/>
              </w:rPr>
              <w:t xml:space="preserve"> </w:t>
            </w:r>
            <w:r w:rsidRPr="00E831B7">
              <w:rPr>
                <w:rFonts w:ascii="Times New Roman" w:hAnsi="Times New Roman"/>
                <w:sz w:val="24"/>
                <w:szCs w:val="24"/>
              </w:rPr>
              <w:t>000 Eur planuojama paskola iš kredito įstaigos negali būti laikoma finansavimo šaltiniu, kaip paskolos lėšos, nes Rato kredito unijos raštas Nr. CS2017-430 išduotas 2017</w:t>
            </w:r>
            <w:r>
              <w:rPr>
                <w:rFonts w:ascii="Times New Roman" w:hAnsi="Times New Roman"/>
                <w:sz w:val="24"/>
                <w:szCs w:val="24"/>
              </w:rPr>
              <w:t>-09-</w:t>
            </w:r>
            <w:r w:rsidRPr="00E831B7">
              <w:rPr>
                <w:rFonts w:ascii="Times New Roman" w:hAnsi="Times New Roman"/>
                <w:sz w:val="24"/>
                <w:szCs w:val="24"/>
              </w:rPr>
              <w:t>19</w:t>
            </w:r>
            <w:r>
              <w:rPr>
                <w:rFonts w:ascii="Times New Roman" w:hAnsi="Times New Roman"/>
                <w:sz w:val="24"/>
                <w:szCs w:val="24"/>
              </w:rPr>
              <w:t>,</w:t>
            </w:r>
            <w:r w:rsidRPr="00E831B7">
              <w:rPr>
                <w:rFonts w:ascii="Times New Roman" w:hAnsi="Times New Roman"/>
                <w:sz w:val="24"/>
                <w:szCs w:val="24"/>
              </w:rPr>
              <w:t xml:space="preserve"> t. y. po paraiškos pateikimo datos (</w:t>
            </w:r>
            <w:r>
              <w:rPr>
                <w:rFonts w:ascii="Times New Roman" w:hAnsi="Times New Roman"/>
                <w:sz w:val="24"/>
                <w:szCs w:val="24"/>
              </w:rPr>
              <w:t xml:space="preserve">paraiška pateikta </w:t>
            </w:r>
            <w:r w:rsidRPr="00E831B7">
              <w:rPr>
                <w:rFonts w:ascii="Times New Roman" w:hAnsi="Times New Roman"/>
                <w:sz w:val="24"/>
                <w:szCs w:val="24"/>
              </w:rPr>
              <w:t xml:space="preserve">2017-06-09), o Taisyklių 20 punktas reikalauja, kad </w:t>
            </w:r>
            <w:r w:rsidRPr="00E831B7">
              <w:rPr>
                <w:rFonts w:ascii="Times New Roman" w:hAnsi="Times New Roman"/>
                <w:color w:val="000000"/>
                <w:sz w:val="24"/>
                <w:szCs w:val="24"/>
              </w:rPr>
              <w:t>skolintos lėšos pagrindžiamos kartu su paramos paraiška pateikiant kredito įstaigos paskolos suteikimo galimybės patvirtinimo dokumentus</w:t>
            </w:r>
            <w:r w:rsidRPr="00E831B7">
              <w:rPr>
                <w:rFonts w:ascii="Times New Roman" w:hAnsi="Times New Roman"/>
                <w:sz w:val="24"/>
                <w:szCs w:val="24"/>
              </w:rPr>
              <w:t xml:space="preserve">. Taip pat šis </w:t>
            </w:r>
            <w:r>
              <w:rPr>
                <w:rFonts w:ascii="Times New Roman" w:hAnsi="Times New Roman"/>
                <w:sz w:val="24"/>
                <w:szCs w:val="24"/>
              </w:rPr>
              <w:t xml:space="preserve">Rato kredito unijos </w:t>
            </w:r>
            <w:r w:rsidRPr="00E831B7">
              <w:rPr>
                <w:rFonts w:ascii="Times New Roman" w:hAnsi="Times New Roman"/>
                <w:sz w:val="24"/>
                <w:szCs w:val="24"/>
              </w:rPr>
              <w:t>raštas neįrodo paskolos suteikimo galimybės, nes rašte nėra patvirtinimo, kad Rato kredito unija svarstė galimybę suteikti pareiškėjai paskolą projektui įgyvendinti.</w:t>
            </w:r>
          </w:p>
          <w:p w14:paraId="3F8EAA94" w14:textId="77777777" w:rsidR="0000462A" w:rsidRPr="00E831B7"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Atsižvelgiant į tai, kad pareiškėjos nurodytas projekto finansavimo šaltinis „Gautinos lėšos iš veiklos</w:t>
            </w:r>
            <w:r>
              <w:rPr>
                <w:rFonts w:ascii="Times New Roman" w:hAnsi="Times New Roman"/>
                <w:sz w:val="24"/>
                <w:szCs w:val="24"/>
              </w:rPr>
              <w:t>“</w:t>
            </w:r>
            <w:r w:rsidRPr="00E831B7">
              <w:rPr>
                <w:rFonts w:ascii="Times New Roman" w:hAnsi="Times New Roman"/>
                <w:sz w:val="24"/>
                <w:szCs w:val="24"/>
              </w:rPr>
              <w:t xml:space="preserve"> nėra pagrįstas verslo plano finansinių prognozių duomenimis, skolintos lėšos sudaro </w:t>
            </w:r>
            <w:r w:rsidRPr="00C6350E">
              <w:rPr>
                <w:rFonts w:ascii="Times New Roman" w:hAnsi="Times New Roman"/>
                <w:sz w:val="24"/>
                <w:szCs w:val="24"/>
              </w:rPr>
              <w:t xml:space="preserve">ne 500 000 Eur, kaip </w:t>
            </w:r>
            <w:r>
              <w:rPr>
                <w:rFonts w:ascii="Times New Roman" w:hAnsi="Times New Roman"/>
                <w:sz w:val="24"/>
                <w:szCs w:val="24"/>
              </w:rPr>
              <w:t xml:space="preserve">pareiškėja </w:t>
            </w:r>
            <w:r w:rsidRPr="00C6350E">
              <w:rPr>
                <w:rFonts w:ascii="Times New Roman" w:hAnsi="Times New Roman"/>
                <w:sz w:val="24"/>
                <w:szCs w:val="24"/>
              </w:rPr>
              <w:t>nurodo finansinėse prognozėse,</w:t>
            </w:r>
            <w:r>
              <w:rPr>
                <w:rFonts w:ascii="Times New Roman" w:hAnsi="Times New Roman"/>
                <w:sz w:val="24"/>
                <w:szCs w:val="24"/>
              </w:rPr>
              <w:t xml:space="preserve"> </w:t>
            </w:r>
            <w:r w:rsidRPr="00C6350E">
              <w:rPr>
                <w:rFonts w:ascii="Times New Roman" w:hAnsi="Times New Roman"/>
                <w:sz w:val="24"/>
                <w:szCs w:val="24"/>
              </w:rPr>
              <w:t xml:space="preserve">o 750 000 Eur, bei į tai, kad planuojamų papildomai skolintis </w:t>
            </w:r>
            <w:r>
              <w:rPr>
                <w:rFonts w:ascii="Times New Roman" w:hAnsi="Times New Roman"/>
                <w:sz w:val="24"/>
                <w:szCs w:val="24"/>
              </w:rPr>
              <w:t xml:space="preserve">      </w:t>
            </w:r>
            <w:r w:rsidRPr="00C6350E">
              <w:rPr>
                <w:rFonts w:ascii="Times New Roman" w:hAnsi="Times New Roman"/>
                <w:sz w:val="24"/>
                <w:szCs w:val="24"/>
              </w:rPr>
              <w:lastRenderedPageBreak/>
              <w:t>250 000 Eur lėšų pagrindimo dokumentas pateiktas po paraiškos pateikimo datos, p</w:t>
            </w:r>
            <w:r>
              <w:rPr>
                <w:rFonts w:ascii="Times New Roman" w:hAnsi="Times New Roman"/>
                <w:sz w:val="24"/>
                <w:szCs w:val="24"/>
              </w:rPr>
              <w:t>areiškėja</w:t>
            </w:r>
            <w:r w:rsidRPr="00C6350E">
              <w:rPr>
                <w:rFonts w:ascii="Times New Roman" w:hAnsi="Times New Roman"/>
                <w:sz w:val="24"/>
                <w:szCs w:val="24"/>
              </w:rPr>
              <w:t xml:space="preserve"> neatitinka Taisyklių</w:t>
            </w:r>
            <w:r w:rsidRPr="00E831B7">
              <w:rPr>
                <w:rFonts w:ascii="Times New Roman" w:hAnsi="Times New Roman"/>
                <w:sz w:val="24"/>
                <w:szCs w:val="24"/>
              </w:rPr>
              <w:t xml:space="preserve"> 20 punkte nustatyto tinkamumo kriterijaus.</w:t>
            </w:r>
          </w:p>
          <w:p w14:paraId="5F32C136"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b/>
                <w:sz w:val="24"/>
                <w:szCs w:val="24"/>
              </w:rPr>
              <w:t>2. Taisyklių 24 punkte</w:t>
            </w:r>
            <w:r w:rsidRPr="00E831B7">
              <w:rPr>
                <w:rFonts w:ascii="Times New Roman" w:hAnsi="Times New Roman"/>
                <w:sz w:val="24"/>
                <w:szCs w:val="24"/>
              </w:rPr>
              <w:t xml:space="preserve"> nustatyta, kad pareiškėjas, teikdamas </w:t>
            </w:r>
            <w:r w:rsidRPr="00E831B7">
              <w:rPr>
                <w:rFonts w:ascii="Times New Roman" w:hAnsi="Times New Roman"/>
                <w:color w:val="000000"/>
                <w:sz w:val="24"/>
                <w:szCs w:val="24"/>
              </w:rPr>
              <w:t>paramos paraišką, turi įrodyti, kad jis atitinka ir projekto įgyvendinimo metu bei projekto kontrolės laikotarpiu prognozuojami ekonominio gyvybingumo rodikliai atitinka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w:t>
            </w:r>
            <w:r>
              <w:rPr>
                <w:rFonts w:ascii="Times New Roman" w:hAnsi="Times New Roman"/>
                <w:color w:val="000000"/>
                <w:sz w:val="24"/>
                <w:szCs w:val="24"/>
              </w:rPr>
              <w:t>“</w:t>
            </w:r>
            <w:r w:rsidRPr="00E831B7">
              <w:rPr>
                <w:rFonts w:ascii="Times New Roman" w:hAnsi="Times New Roman"/>
                <w:color w:val="000000"/>
                <w:sz w:val="24"/>
                <w:szCs w:val="24"/>
              </w:rPr>
              <w:t xml:space="preserve"> (toliau – Ekonominio gyvybingumo nustatymo taisyklės).</w:t>
            </w:r>
          </w:p>
          <w:p w14:paraId="392B1F77"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u w:val="single"/>
              </w:rPr>
              <w:t>2.1. Ekonominio gyvybingumo nustatymo taisyklių 15.2.1 papunktyje nustatyta</w:t>
            </w:r>
            <w:r w:rsidRPr="00E831B7">
              <w:rPr>
                <w:rFonts w:ascii="Times New Roman" w:hAnsi="Times New Roman"/>
                <w:color w:val="000000"/>
                <w:sz w:val="24"/>
                <w:szCs w:val="24"/>
              </w:rPr>
              <w:t>, kad ūkio subjektai laikomi netinkamais finansinei paramai gauti, kaip neatitinkantys ekonominio gyvybingumo (tinkamumo) kriterijaus</w:t>
            </w:r>
            <w:r>
              <w:rPr>
                <w:rFonts w:ascii="Times New Roman" w:hAnsi="Times New Roman"/>
                <w:color w:val="000000"/>
                <w:sz w:val="24"/>
                <w:szCs w:val="24"/>
              </w:rPr>
              <w:t>,</w:t>
            </w:r>
            <w:r w:rsidRPr="00E831B7">
              <w:rPr>
                <w:rFonts w:ascii="Times New Roman" w:hAnsi="Times New Roman"/>
                <w:color w:val="000000"/>
                <w:sz w:val="24"/>
                <w:szCs w:val="24"/>
              </w:rPr>
              <w:t xml:space="preserve"> jei po gauto atsakymo į Agentūros paklausimą planuojamojo laikotarpio metais finansinės atskaitomybės ataskaitose pateikiama informacija tarpusavyje nesusieta.</w:t>
            </w:r>
          </w:p>
          <w:p w14:paraId="4662F2D2"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Kartu su atsakymu (</w:t>
            </w:r>
            <w:r w:rsidRPr="00E831B7">
              <w:rPr>
                <w:rFonts w:ascii="Times New Roman" w:hAnsi="Times New Roman"/>
                <w:sz w:val="24"/>
                <w:szCs w:val="24"/>
              </w:rPr>
              <w:t>2017</w:t>
            </w:r>
            <w:r>
              <w:rPr>
                <w:rFonts w:ascii="Times New Roman" w:hAnsi="Times New Roman"/>
                <w:sz w:val="24"/>
                <w:szCs w:val="24"/>
              </w:rPr>
              <w:t>-09-</w:t>
            </w:r>
            <w:r w:rsidRPr="00E831B7">
              <w:rPr>
                <w:rFonts w:ascii="Times New Roman" w:hAnsi="Times New Roman"/>
                <w:sz w:val="24"/>
                <w:szCs w:val="24"/>
              </w:rPr>
              <w:t>21 (registracijos Nr. BR5.2-12793)</w:t>
            </w:r>
            <w:r w:rsidRPr="00E831B7">
              <w:rPr>
                <w:rFonts w:ascii="Times New Roman" w:hAnsi="Times New Roman"/>
                <w:color w:val="000000"/>
                <w:sz w:val="24"/>
                <w:szCs w:val="24"/>
              </w:rPr>
              <w:t xml:space="preserve"> pareiškėja pateikė verslo plano finansines prognozes, kuriose pinigų srautų ataskaitoje prognozuojamų metų grynojo pelno koreguojama nusidėvėjimo suma yra didesn</w:t>
            </w:r>
            <w:r>
              <w:rPr>
                <w:rFonts w:ascii="Times New Roman" w:hAnsi="Times New Roman"/>
                <w:color w:val="000000"/>
                <w:sz w:val="24"/>
                <w:szCs w:val="24"/>
              </w:rPr>
              <w:t>ė</w:t>
            </w:r>
            <w:r w:rsidRPr="00E831B7">
              <w:rPr>
                <w:rFonts w:ascii="Times New Roman" w:hAnsi="Times New Roman"/>
                <w:color w:val="000000"/>
                <w:sz w:val="24"/>
                <w:szCs w:val="24"/>
              </w:rPr>
              <w:t xml:space="preserve"> nei įtraukta į pelno</w:t>
            </w:r>
            <w:r>
              <w:rPr>
                <w:rFonts w:ascii="Times New Roman" w:hAnsi="Times New Roman"/>
                <w:color w:val="000000"/>
                <w:sz w:val="24"/>
                <w:szCs w:val="24"/>
              </w:rPr>
              <w:t xml:space="preserve"> </w:t>
            </w:r>
            <w:r w:rsidRPr="00E831B7">
              <w:rPr>
                <w:rFonts w:ascii="Times New Roman" w:hAnsi="Times New Roman"/>
                <w:color w:val="000000"/>
                <w:sz w:val="24"/>
                <w:szCs w:val="24"/>
              </w:rPr>
              <w:t>/</w:t>
            </w:r>
            <w:r>
              <w:rPr>
                <w:rFonts w:ascii="Times New Roman" w:hAnsi="Times New Roman"/>
                <w:color w:val="000000"/>
                <w:sz w:val="24"/>
                <w:szCs w:val="24"/>
              </w:rPr>
              <w:t xml:space="preserve"> </w:t>
            </w:r>
            <w:r w:rsidRPr="00E831B7">
              <w:rPr>
                <w:rFonts w:ascii="Times New Roman" w:hAnsi="Times New Roman"/>
                <w:color w:val="000000"/>
                <w:sz w:val="24"/>
                <w:szCs w:val="24"/>
              </w:rPr>
              <w:t>nuostolių ataskaitos pardavimo savikainą. Pinigų srautuose 1.2 eilutėje „Nusidėvėjimo ir amortizacijos sąnaudos</w:t>
            </w:r>
            <w:r>
              <w:rPr>
                <w:rFonts w:ascii="Times New Roman" w:hAnsi="Times New Roman"/>
                <w:color w:val="000000"/>
                <w:sz w:val="24"/>
                <w:szCs w:val="24"/>
              </w:rPr>
              <w:t>“,</w:t>
            </w:r>
            <w:r w:rsidRPr="00E831B7">
              <w:rPr>
                <w:rFonts w:ascii="Times New Roman" w:hAnsi="Times New Roman"/>
                <w:color w:val="000000"/>
                <w:sz w:val="24"/>
                <w:szCs w:val="24"/>
              </w:rPr>
              <w:t xml:space="preserve"> nusidėvėjimo suma 2019 m. </w:t>
            </w:r>
            <w:r>
              <w:rPr>
                <w:rFonts w:ascii="Times New Roman" w:hAnsi="Times New Roman"/>
                <w:color w:val="000000"/>
                <w:sz w:val="24"/>
                <w:szCs w:val="24"/>
              </w:rPr>
              <w:t xml:space="preserve">– </w:t>
            </w:r>
            <w:r w:rsidRPr="00E831B7">
              <w:rPr>
                <w:rFonts w:ascii="Times New Roman" w:hAnsi="Times New Roman"/>
                <w:color w:val="000000"/>
                <w:sz w:val="24"/>
                <w:szCs w:val="24"/>
              </w:rPr>
              <w:t>16</w:t>
            </w:r>
            <w:r>
              <w:rPr>
                <w:rFonts w:ascii="Times New Roman" w:hAnsi="Times New Roman"/>
                <w:color w:val="000000"/>
                <w:sz w:val="24"/>
                <w:szCs w:val="24"/>
              </w:rPr>
              <w:t xml:space="preserve"> </w:t>
            </w:r>
            <w:r w:rsidRPr="00E831B7">
              <w:rPr>
                <w:rFonts w:ascii="Times New Roman" w:hAnsi="Times New Roman"/>
                <w:color w:val="000000"/>
                <w:sz w:val="24"/>
                <w:szCs w:val="24"/>
              </w:rPr>
              <w:t>353 Eur, o laikotarpiu 2020</w:t>
            </w:r>
            <w:r>
              <w:rPr>
                <w:rFonts w:ascii="Times New Roman" w:hAnsi="Times New Roman"/>
                <w:color w:val="000000"/>
                <w:sz w:val="24"/>
                <w:szCs w:val="24"/>
              </w:rPr>
              <w:t>–</w:t>
            </w:r>
            <w:r w:rsidRPr="00E831B7">
              <w:rPr>
                <w:rFonts w:ascii="Times New Roman" w:hAnsi="Times New Roman"/>
                <w:color w:val="000000"/>
                <w:sz w:val="24"/>
                <w:szCs w:val="24"/>
              </w:rPr>
              <w:t xml:space="preserve">2023 metais </w:t>
            </w:r>
            <w:r>
              <w:rPr>
                <w:rFonts w:ascii="Times New Roman" w:hAnsi="Times New Roman"/>
                <w:color w:val="000000"/>
                <w:sz w:val="24"/>
                <w:szCs w:val="24"/>
              </w:rPr>
              <w:t xml:space="preserve">– </w:t>
            </w:r>
            <w:r w:rsidRPr="00E831B7">
              <w:rPr>
                <w:rFonts w:ascii="Times New Roman" w:hAnsi="Times New Roman"/>
                <w:color w:val="000000"/>
                <w:sz w:val="24"/>
                <w:szCs w:val="24"/>
              </w:rPr>
              <w:t>98</w:t>
            </w:r>
            <w:r>
              <w:rPr>
                <w:rFonts w:ascii="Times New Roman" w:hAnsi="Times New Roman"/>
                <w:color w:val="000000"/>
                <w:sz w:val="24"/>
                <w:szCs w:val="24"/>
              </w:rPr>
              <w:t xml:space="preserve"> </w:t>
            </w:r>
            <w:r w:rsidRPr="00E831B7">
              <w:rPr>
                <w:rFonts w:ascii="Times New Roman" w:hAnsi="Times New Roman"/>
                <w:color w:val="000000"/>
                <w:sz w:val="24"/>
                <w:szCs w:val="24"/>
              </w:rPr>
              <w:t>118 Eur. Tuo tarpu verslo plano VII skyriaus „Informacija apie įmonės veiklos sąnaudas</w:t>
            </w:r>
            <w:r>
              <w:rPr>
                <w:rFonts w:ascii="Times New Roman" w:hAnsi="Times New Roman"/>
                <w:color w:val="000000"/>
                <w:sz w:val="24"/>
                <w:szCs w:val="24"/>
              </w:rPr>
              <w:t>“</w:t>
            </w:r>
            <w:r w:rsidRPr="00E831B7">
              <w:rPr>
                <w:rFonts w:ascii="Times New Roman" w:hAnsi="Times New Roman"/>
                <w:color w:val="000000"/>
                <w:sz w:val="24"/>
                <w:szCs w:val="24"/>
              </w:rPr>
              <w:t xml:space="preserve"> duomenimis, pelno nuostolio ataskaitoje į pardavimo savikainą įtraukta nusidėvėjimo suma 2019 m. </w:t>
            </w:r>
            <w:r>
              <w:rPr>
                <w:rFonts w:ascii="Times New Roman" w:hAnsi="Times New Roman"/>
                <w:color w:val="000000"/>
                <w:sz w:val="24"/>
                <w:szCs w:val="24"/>
              </w:rPr>
              <w:t xml:space="preserve">– </w:t>
            </w:r>
            <w:r w:rsidRPr="00E831B7">
              <w:rPr>
                <w:rFonts w:ascii="Times New Roman" w:hAnsi="Times New Roman"/>
                <w:color w:val="000000"/>
                <w:sz w:val="24"/>
                <w:szCs w:val="24"/>
              </w:rPr>
              <w:t>9</w:t>
            </w:r>
            <w:r>
              <w:rPr>
                <w:rFonts w:ascii="Times New Roman" w:hAnsi="Times New Roman"/>
                <w:color w:val="000000"/>
                <w:sz w:val="24"/>
                <w:szCs w:val="24"/>
              </w:rPr>
              <w:t xml:space="preserve"> </w:t>
            </w:r>
            <w:r w:rsidRPr="00E831B7">
              <w:rPr>
                <w:rFonts w:ascii="Times New Roman" w:hAnsi="Times New Roman"/>
                <w:color w:val="000000"/>
                <w:sz w:val="24"/>
                <w:szCs w:val="24"/>
              </w:rPr>
              <w:t>672 Eur (16353 Eur-6681 Eur), o 2020</w:t>
            </w:r>
            <w:r>
              <w:rPr>
                <w:rFonts w:ascii="Times New Roman" w:hAnsi="Times New Roman"/>
                <w:color w:val="000000"/>
                <w:sz w:val="24"/>
                <w:szCs w:val="24"/>
              </w:rPr>
              <w:t>–</w:t>
            </w:r>
            <w:r w:rsidRPr="00E831B7">
              <w:rPr>
                <w:rFonts w:ascii="Times New Roman" w:hAnsi="Times New Roman"/>
                <w:color w:val="000000"/>
                <w:sz w:val="24"/>
                <w:szCs w:val="24"/>
              </w:rPr>
              <w:t xml:space="preserve">2023 metų laikotarpiu </w:t>
            </w:r>
            <w:r>
              <w:rPr>
                <w:rFonts w:ascii="Times New Roman" w:hAnsi="Times New Roman"/>
                <w:color w:val="000000"/>
                <w:sz w:val="24"/>
                <w:szCs w:val="24"/>
              </w:rPr>
              <w:t xml:space="preserve">– </w:t>
            </w:r>
            <w:r w:rsidRPr="00E831B7">
              <w:rPr>
                <w:rFonts w:ascii="Times New Roman" w:hAnsi="Times New Roman"/>
                <w:color w:val="000000"/>
                <w:sz w:val="24"/>
                <w:szCs w:val="24"/>
              </w:rPr>
              <w:t>58</w:t>
            </w:r>
            <w:r>
              <w:rPr>
                <w:rFonts w:ascii="Times New Roman" w:hAnsi="Times New Roman"/>
                <w:color w:val="000000"/>
                <w:sz w:val="24"/>
                <w:szCs w:val="24"/>
              </w:rPr>
              <w:t xml:space="preserve"> </w:t>
            </w:r>
            <w:r w:rsidRPr="00E831B7">
              <w:rPr>
                <w:rFonts w:ascii="Times New Roman" w:hAnsi="Times New Roman"/>
                <w:color w:val="000000"/>
                <w:sz w:val="24"/>
                <w:szCs w:val="24"/>
              </w:rPr>
              <w:t>034 Eur (98</w:t>
            </w:r>
            <w:r>
              <w:rPr>
                <w:rFonts w:ascii="Times New Roman" w:hAnsi="Times New Roman"/>
                <w:color w:val="000000"/>
                <w:sz w:val="24"/>
                <w:szCs w:val="24"/>
              </w:rPr>
              <w:t xml:space="preserve"> </w:t>
            </w:r>
            <w:r w:rsidRPr="00E831B7">
              <w:rPr>
                <w:rFonts w:ascii="Times New Roman" w:hAnsi="Times New Roman"/>
                <w:color w:val="000000"/>
                <w:sz w:val="24"/>
                <w:szCs w:val="24"/>
              </w:rPr>
              <w:t>118 Eur-40</w:t>
            </w:r>
            <w:r>
              <w:rPr>
                <w:rFonts w:ascii="Times New Roman" w:hAnsi="Times New Roman"/>
                <w:color w:val="000000"/>
                <w:sz w:val="24"/>
                <w:szCs w:val="24"/>
              </w:rPr>
              <w:t xml:space="preserve"> </w:t>
            </w:r>
            <w:r w:rsidRPr="00E831B7">
              <w:rPr>
                <w:rFonts w:ascii="Times New Roman" w:hAnsi="Times New Roman"/>
                <w:color w:val="000000"/>
                <w:sz w:val="24"/>
                <w:szCs w:val="24"/>
              </w:rPr>
              <w:t>084 Eur). Todėl ir pinigų srautų ataskaitoje pelnas turi būti koreguojamas 2019 m.</w:t>
            </w:r>
            <w:r>
              <w:rPr>
                <w:rFonts w:ascii="Times New Roman" w:hAnsi="Times New Roman"/>
                <w:color w:val="000000"/>
                <w:sz w:val="24"/>
                <w:szCs w:val="24"/>
              </w:rPr>
              <w:t xml:space="preserve"> –</w:t>
            </w:r>
            <w:r w:rsidRPr="00E831B7">
              <w:rPr>
                <w:rFonts w:ascii="Times New Roman" w:hAnsi="Times New Roman"/>
                <w:color w:val="000000"/>
                <w:sz w:val="24"/>
                <w:szCs w:val="24"/>
              </w:rPr>
              <w:t xml:space="preserve"> 9</w:t>
            </w:r>
            <w:r>
              <w:rPr>
                <w:rFonts w:ascii="Times New Roman" w:hAnsi="Times New Roman"/>
                <w:color w:val="000000"/>
                <w:sz w:val="24"/>
                <w:szCs w:val="24"/>
              </w:rPr>
              <w:t xml:space="preserve"> </w:t>
            </w:r>
            <w:r w:rsidRPr="00E831B7">
              <w:rPr>
                <w:rFonts w:ascii="Times New Roman" w:hAnsi="Times New Roman"/>
                <w:color w:val="000000"/>
                <w:sz w:val="24"/>
                <w:szCs w:val="24"/>
              </w:rPr>
              <w:t>672 Eur, o 2020</w:t>
            </w:r>
            <w:r>
              <w:rPr>
                <w:rFonts w:ascii="Times New Roman" w:hAnsi="Times New Roman"/>
                <w:color w:val="000000"/>
                <w:sz w:val="24"/>
                <w:szCs w:val="24"/>
              </w:rPr>
              <w:t>–</w:t>
            </w:r>
            <w:r w:rsidRPr="00E831B7">
              <w:rPr>
                <w:rFonts w:ascii="Times New Roman" w:hAnsi="Times New Roman"/>
                <w:color w:val="000000"/>
                <w:sz w:val="24"/>
                <w:szCs w:val="24"/>
              </w:rPr>
              <w:t xml:space="preserve">2023 metų laikotarpiu </w:t>
            </w:r>
            <w:r>
              <w:rPr>
                <w:rFonts w:ascii="Times New Roman" w:hAnsi="Times New Roman"/>
                <w:color w:val="000000"/>
                <w:sz w:val="24"/>
                <w:szCs w:val="24"/>
              </w:rPr>
              <w:t xml:space="preserve">– </w:t>
            </w:r>
            <w:r w:rsidRPr="002E7C1B">
              <w:rPr>
                <w:rFonts w:ascii="Times New Roman" w:hAnsi="Times New Roman"/>
                <w:color w:val="000000"/>
                <w:sz w:val="24"/>
                <w:szCs w:val="24"/>
              </w:rPr>
              <w:t>58 034 Eur</w:t>
            </w:r>
            <w:r w:rsidRPr="00DE46D8">
              <w:rPr>
                <w:rFonts w:ascii="Times New Roman" w:hAnsi="Times New Roman"/>
                <w:color w:val="000000"/>
                <w:sz w:val="24"/>
                <w:szCs w:val="24"/>
              </w:rPr>
              <w:t>.</w:t>
            </w:r>
            <w:r w:rsidRPr="00E831B7">
              <w:rPr>
                <w:rFonts w:ascii="Times New Roman" w:hAnsi="Times New Roman"/>
                <w:color w:val="000000"/>
                <w:sz w:val="24"/>
                <w:szCs w:val="24"/>
              </w:rPr>
              <w:t xml:space="preserve"> Pareiškėja dirbtinai pakėlė grynuosius pagrindinės veiklos pinigų srautus. </w:t>
            </w:r>
            <w:r>
              <w:rPr>
                <w:rFonts w:ascii="Times New Roman" w:hAnsi="Times New Roman"/>
                <w:color w:val="000000"/>
                <w:sz w:val="24"/>
                <w:szCs w:val="24"/>
              </w:rPr>
              <w:t xml:space="preserve"> </w:t>
            </w:r>
          </w:p>
          <w:p w14:paraId="5D0A2CEB"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Pagal Lietuvos žuvininkystės sektoriaus 2014–2020 metų veiksmų programos priemon</w:t>
            </w:r>
            <w:r>
              <w:rPr>
                <w:rFonts w:ascii="Times New Roman" w:hAnsi="Times New Roman"/>
                <w:color w:val="000000"/>
                <w:sz w:val="24"/>
                <w:szCs w:val="24"/>
              </w:rPr>
              <w:t xml:space="preserve">ių projektų atrankos komiteto 2017-11-06 posėdžio </w:t>
            </w:r>
            <w:r w:rsidRPr="00E831B7">
              <w:rPr>
                <w:rFonts w:ascii="Times New Roman" w:hAnsi="Times New Roman"/>
                <w:color w:val="000000"/>
                <w:sz w:val="24"/>
                <w:szCs w:val="24"/>
              </w:rPr>
              <w:t>protokole</w:t>
            </w:r>
            <w:r>
              <w:rPr>
                <w:rFonts w:ascii="Times New Roman" w:hAnsi="Times New Roman"/>
                <w:color w:val="000000"/>
                <w:sz w:val="24"/>
                <w:szCs w:val="24"/>
              </w:rPr>
              <w:t xml:space="preserve"> Nr. 8D-528 (5.50)</w:t>
            </w:r>
            <w:r w:rsidRPr="00E831B7">
              <w:rPr>
                <w:rFonts w:ascii="Times New Roman" w:hAnsi="Times New Roman"/>
                <w:color w:val="000000"/>
                <w:sz w:val="24"/>
                <w:szCs w:val="24"/>
              </w:rPr>
              <w:t xml:space="preserve"> pateiktą rekomendaciją Agentūra 2017</w:t>
            </w:r>
            <w:r>
              <w:rPr>
                <w:rFonts w:ascii="Times New Roman" w:hAnsi="Times New Roman"/>
                <w:color w:val="000000"/>
                <w:sz w:val="24"/>
                <w:szCs w:val="24"/>
              </w:rPr>
              <w:t>-12-</w:t>
            </w:r>
            <w:r w:rsidRPr="00E831B7">
              <w:rPr>
                <w:rFonts w:ascii="Times New Roman" w:hAnsi="Times New Roman"/>
                <w:color w:val="000000"/>
                <w:sz w:val="24"/>
                <w:szCs w:val="24"/>
              </w:rPr>
              <w:t>11 raštu Nr. BR6-12912 kreipėsi į Audito, apskaitos, turto vertinimo ir nemokumo valdymo tarnybą prie Lietuvos Respublikos finansų ministerijos (toliau</w:t>
            </w:r>
            <w:r>
              <w:rPr>
                <w:rFonts w:ascii="Times New Roman" w:hAnsi="Times New Roman"/>
                <w:color w:val="000000"/>
                <w:sz w:val="24"/>
                <w:szCs w:val="24"/>
              </w:rPr>
              <w:t xml:space="preserve"> –</w:t>
            </w:r>
            <w:r w:rsidRPr="00E831B7">
              <w:rPr>
                <w:rFonts w:ascii="Times New Roman" w:hAnsi="Times New Roman"/>
                <w:color w:val="000000"/>
                <w:sz w:val="24"/>
                <w:szCs w:val="24"/>
              </w:rPr>
              <w:t xml:space="preserve"> Audito tarnyba), kaip kompetentingą įstaigą, dėl išaiškinimo, kokia ilgalaikio turto nusidėvėjimo suma turi būti koreguojamas pelnas (nuostolis) pinigų srautų ataskaitoje, sudarytoje netiesioginiu būdu, jeigu dalis ilgalaikio turto įsigijimo išlaidų buvo finansuojama paramos lėšomis. </w:t>
            </w:r>
            <w:r>
              <w:rPr>
                <w:rFonts w:ascii="Times New Roman" w:hAnsi="Times New Roman"/>
                <w:color w:val="000000"/>
                <w:sz w:val="24"/>
                <w:szCs w:val="24"/>
              </w:rPr>
              <w:t>Audito tarnybai b</w:t>
            </w:r>
            <w:r w:rsidRPr="00E831B7">
              <w:rPr>
                <w:rFonts w:ascii="Times New Roman" w:hAnsi="Times New Roman"/>
                <w:color w:val="000000"/>
                <w:sz w:val="24"/>
                <w:szCs w:val="24"/>
              </w:rPr>
              <w:t xml:space="preserve">uvo pateikti </w:t>
            </w:r>
            <w:r>
              <w:rPr>
                <w:rFonts w:ascii="Times New Roman" w:hAnsi="Times New Roman"/>
                <w:color w:val="000000"/>
                <w:sz w:val="24"/>
                <w:szCs w:val="24"/>
              </w:rPr>
              <w:t>p</w:t>
            </w:r>
            <w:r w:rsidRPr="00E831B7">
              <w:rPr>
                <w:rFonts w:ascii="Times New Roman" w:hAnsi="Times New Roman"/>
                <w:color w:val="000000"/>
                <w:sz w:val="24"/>
                <w:szCs w:val="24"/>
              </w:rPr>
              <w:t xml:space="preserve">areiškėjos finansinių prognozių duomenys: bendra ilgalaikio turto nusidėvėjimo suma </w:t>
            </w:r>
            <w:r>
              <w:rPr>
                <w:rFonts w:ascii="Times New Roman" w:hAnsi="Times New Roman"/>
                <w:color w:val="000000"/>
                <w:sz w:val="24"/>
                <w:szCs w:val="24"/>
              </w:rPr>
              <w:t xml:space="preserve">– </w:t>
            </w:r>
            <w:r w:rsidRPr="00E831B7">
              <w:rPr>
                <w:rFonts w:ascii="Times New Roman" w:hAnsi="Times New Roman"/>
                <w:color w:val="000000"/>
                <w:sz w:val="24"/>
                <w:szCs w:val="24"/>
              </w:rPr>
              <w:t>98</w:t>
            </w:r>
            <w:r>
              <w:rPr>
                <w:rFonts w:ascii="Times New Roman" w:hAnsi="Times New Roman"/>
                <w:color w:val="000000"/>
                <w:sz w:val="24"/>
                <w:szCs w:val="24"/>
              </w:rPr>
              <w:t xml:space="preserve"> </w:t>
            </w:r>
            <w:r w:rsidRPr="00E831B7">
              <w:rPr>
                <w:rFonts w:ascii="Times New Roman" w:hAnsi="Times New Roman"/>
                <w:color w:val="000000"/>
                <w:sz w:val="24"/>
                <w:szCs w:val="24"/>
              </w:rPr>
              <w:t>118 Eur, E</w:t>
            </w:r>
            <w:r>
              <w:rPr>
                <w:rFonts w:ascii="Times New Roman" w:hAnsi="Times New Roman"/>
                <w:color w:val="000000"/>
                <w:sz w:val="24"/>
                <w:szCs w:val="24"/>
              </w:rPr>
              <w:t>uropos Sąjungos</w:t>
            </w:r>
            <w:r w:rsidRPr="00E831B7">
              <w:rPr>
                <w:rFonts w:ascii="Times New Roman" w:hAnsi="Times New Roman"/>
                <w:color w:val="000000"/>
                <w:sz w:val="24"/>
                <w:szCs w:val="24"/>
              </w:rPr>
              <w:t xml:space="preserve"> paramos nusidėvėjimo vertė </w:t>
            </w:r>
            <w:r>
              <w:rPr>
                <w:rFonts w:ascii="Times New Roman" w:hAnsi="Times New Roman"/>
                <w:color w:val="000000"/>
                <w:sz w:val="24"/>
                <w:szCs w:val="24"/>
              </w:rPr>
              <w:t xml:space="preserve">– </w:t>
            </w:r>
            <w:r w:rsidRPr="00E831B7">
              <w:rPr>
                <w:rFonts w:ascii="Times New Roman" w:hAnsi="Times New Roman"/>
                <w:color w:val="000000"/>
                <w:sz w:val="24"/>
                <w:szCs w:val="24"/>
              </w:rPr>
              <w:t>40</w:t>
            </w:r>
            <w:r>
              <w:rPr>
                <w:rFonts w:ascii="Times New Roman" w:hAnsi="Times New Roman"/>
                <w:color w:val="000000"/>
                <w:sz w:val="24"/>
                <w:szCs w:val="24"/>
              </w:rPr>
              <w:t xml:space="preserve"> </w:t>
            </w:r>
            <w:r w:rsidRPr="00E831B7">
              <w:rPr>
                <w:rFonts w:ascii="Times New Roman" w:hAnsi="Times New Roman"/>
                <w:color w:val="000000"/>
                <w:sz w:val="24"/>
                <w:szCs w:val="24"/>
              </w:rPr>
              <w:t xml:space="preserve">084 Eur, pelno (nuostolių) ataskaitoje į sąnaudas įtraukta nusidėvėjimo suma </w:t>
            </w:r>
            <w:r>
              <w:rPr>
                <w:rFonts w:ascii="Times New Roman" w:hAnsi="Times New Roman"/>
                <w:color w:val="000000"/>
                <w:sz w:val="24"/>
                <w:szCs w:val="24"/>
              </w:rPr>
              <w:t xml:space="preserve">– </w:t>
            </w:r>
            <w:r w:rsidRPr="00E831B7">
              <w:rPr>
                <w:rFonts w:ascii="Times New Roman" w:hAnsi="Times New Roman"/>
                <w:color w:val="000000"/>
                <w:sz w:val="24"/>
                <w:szCs w:val="24"/>
              </w:rPr>
              <w:t>58</w:t>
            </w:r>
            <w:r>
              <w:rPr>
                <w:rFonts w:ascii="Times New Roman" w:hAnsi="Times New Roman"/>
                <w:color w:val="000000"/>
                <w:sz w:val="24"/>
                <w:szCs w:val="24"/>
              </w:rPr>
              <w:t xml:space="preserve"> </w:t>
            </w:r>
            <w:r w:rsidRPr="00E831B7">
              <w:rPr>
                <w:rFonts w:ascii="Times New Roman" w:hAnsi="Times New Roman"/>
                <w:color w:val="000000"/>
                <w:sz w:val="24"/>
                <w:szCs w:val="24"/>
              </w:rPr>
              <w:t xml:space="preserve">034 Eur. </w:t>
            </w:r>
          </w:p>
          <w:p w14:paraId="6A6A09E9" w14:textId="77777777" w:rsidR="0000462A" w:rsidRPr="002E7C1B"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 xml:space="preserve">Audito tarnybos </w:t>
            </w:r>
            <w:r w:rsidRPr="00E831B7">
              <w:rPr>
                <w:rFonts w:ascii="Times New Roman" w:hAnsi="Times New Roman"/>
                <w:sz w:val="24"/>
                <w:szCs w:val="24"/>
              </w:rPr>
              <w:t>2017</w:t>
            </w:r>
            <w:r>
              <w:rPr>
                <w:rFonts w:ascii="Times New Roman" w:hAnsi="Times New Roman"/>
                <w:sz w:val="24"/>
                <w:szCs w:val="24"/>
              </w:rPr>
              <w:t>-02-0</w:t>
            </w:r>
            <w:r w:rsidRPr="00E831B7">
              <w:rPr>
                <w:rFonts w:ascii="Times New Roman" w:hAnsi="Times New Roman"/>
                <w:sz w:val="24"/>
                <w:szCs w:val="24"/>
              </w:rPr>
              <w:t>7 rašte Nr. (6.2) D2-395 „Dėl ilgalaikio turto nusidėvėjimo ir pinigų srautų ataskaitos sudarymo</w:t>
            </w:r>
            <w:r>
              <w:rPr>
                <w:rFonts w:ascii="Times New Roman" w:hAnsi="Times New Roman"/>
                <w:sz w:val="24"/>
                <w:szCs w:val="24"/>
              </w:rPr>
              <w:t>“</w:t>
            </w:r>
            <w:r w:rsidRPr="00E831B7">
              <w:rPr>
                <w:rFonts w:ascii="Times New Roman" w:hAnsi="Times New Roman"/>
                <w:sz w:val="24"/>
                <w:szCs w:val="24"/>
              </w:rPr>
              <w:t xml:space="preserve"> </w:t>
            </w:r>
            <w:r w:rsidRPr="00E831B7">
              <w:rPr>
                <w:rFonts w:ascii="Times New Roman" w:hAnsi="Times New Roman"/>
                <w:color w:val="000000"/>
                <w:sz w:val="24"/>
                <w:szCs w:val="24"/>
              </w:rPr>
              <w:t>(Agentūroje gautas 2018</w:t>
            </w:r>
            <w:r>
              <w:rPr>
                <w:rFonts w:ascii="Times New Roman" w:hAnsi="Times New Roman"/>
                <w:color w:val="000000"/>
                <w:sz w:val="24"/>
                <w:szCs w:val="24"/>
              </w:rPr>
              <w:t>-02-0</w:t>
            </w:r>
            <w:r w:rsidRPr="00E831B7">
              <w:rPr>
                <w:rFonts w:ascii="Times New Roman" w:hAnsi="Times New Roman"/>
                <w:color w:val="000000"/>
                <w:sz w:val="24"/>
                <w:szCs w:val="24"/>
              </w:rPr>
              <w:t xml:space="preserve">8 registracijos Nr. BR5.2-2409) nurodoma, kad sudarant </w:t>
            </w:r>
            <w:r w:rsidRPr="00E831B7">
              <w:rPr>
                <w:rFonts w:ascii="Times New Roman" w:hAnsi="Times New Roman"/>
                <w:color w:val="000000"/>
                <w:sz w:val="24"/>
                <w:szCs w:val="24"/>
              </w:rPr>
              <w:lastRenderedPageBreak/>
              <w:t>netiesioginiu būdu pinigų srautų ataskaitą, pagrindinės veiklos dalyje 1.2 eilutėje „Nusidėvėjimo ir amortizacijos sąnaudos</w:t>
            </w:r>
            <w:r>
              <w:rPr>
                <w:rFonts w:ascii="Times New Roman" w:hAnsi="Times New Roman"/>
                <w:color w:val="000000"/>
                <w:sz w:val="24"/>
                <w:szCs w:val="24"/>
              </w:rPr>
              <w:t>“,</w:t>
            </w:r>
            <w:r w:rsidRPr="00E831B7">
              <w:rPr>
                <w:rFonts w:ascii="Times New Roman" w:hAnsi="Times New Roman"/>
                <w:color w:val="000000"/>
                <w:sz w:val="24"/>
                <w:szCs w:val="24"/>
              </w:rPr>
              <w:t xml:space="preserve"> pripažinta panaudota dotacijos dalimi (40</w:t>
            </w:r>
            <w:r>
              <w:rPr>
                <w:rFonts w:ascii="Times New Roman" w:hAnsi="Times New Roman"/>
                <w:color w:val="000000"/>
                <w:sz w:val="24"/>
                <w:szCs w:val="24"/>
              </w:rPr>
              <w:t xml:space="preserve"> </w:t>
            </w:r>
            <w:r w:rsidRPr="00E831B7">
              <w:rPr>
                <w:rFonts w:ascii="Times New Roman" w:hAnsi="Times New Roman"/>
                <w:color w:val="000000"/>
                <w:sz w:val="24"/>
                <w:szCs w:val="24"/>
              </w:rPr>
              <w:t>084 Eur) koreguojama visa nusidėvėjimo suma (98</w:t>
            </w:r>
            <w:r>
              <w:rPr>
                <w:rFonts w:ascii="Times New Roman" w:hAnsi="Times New Roman"/>
                <w:color w:val="000000"/>
                <w:sz w:val="24"/>
                <w:szCs w:val="24"/>
              </w:rPr>
              <w:t xml:space="preserve"> </w:t>
            </w:r>
            <w:r w:rsidRPr="00E831B7">
              <w:rPr>
                <w:rFonts w:ascii="Times New Roman" w:hAnsi="Times New Roman"/>
                <w:color w:val="000000"/>
                <w:sz w:val="24"/>
                <w:szCs w:val="24"/>
              </w:rPr>
              <w:t xml:space="preserve">118 Eur) ir įrašoma likusi ilgalaikio materialiojo turto nusidėvėjimo suma </w:t>
            </w:r>
            <w:r w:rsidRPr="002E7C1B">
              <w:rPr>
                <w:rFonts w:ascii="Times New Roman" w:hAnsi="Times New Roman"/>
                <w:color w:val="000000"/>
                <w:sz w:val="24"/>
                <w:szCs w:val="24"/>
              </w:rPr>
              <w:t>(58 034 Eur)</w:t>
            </w:r>
            <w:r w:rsidRPr="00E831B7">
              <w:rPr>
                <w:rFonts w:ascii="Times New Roman" w:hAnsi="Times New Roman"/>
                <w:color w:val="000000"/>
                <w:sz w:val="24"/>
                <w:szCs w:val="24"/>
              </w:rPr>
              <w:t xml:space="preserve">. Audito tarnyba patvirtino, kad Agentūra teisingai taiko verslo apskaitos standartus, o </w:t>
            </w:r>
            <w:r>
              <w:rPr>
                <w:rFonts w:ascii="Times New Roman" w:hAnsi="Times New Roman"/>
                <w:color w:val="000000"/>
                <w:sz w:val="24"/>
                <w:szCs w:val="24"/>
              </w:rPr>
              <w:t>p</w:t>
            </w:r>
            <w:r w:rsidRPr="00E831B7">
              <w:rPr>
                <w:rFonts w:ascii="Times New Roman" w:hAnsi="Times New Roman"/>
                <w:color w:val="000000"/>
                <w:sz w:val="24"/>
                <w:szCs w:val="24"/>
              </w:rPr>
              <w:t>areiškėja</w:t>
            </w:r>
            <w:r>
              <w:rPr>
                <w:rFonts w:ascii="Times New Roman" w:hAnsi="Times New Roman"/>
                <w:color w:val="000000"/>
                <w:sz w:val="24"/>
                <w:szCs w:val="24"/>
              </w:rPr>
              <w:t>,</w:t>
            </w:r>
            <w:r w:rsidRPr="00E831B7">
              <w:rPr>
                <w:rFonts w:ascii="Times New Roman" w:hAnsi="Times New Roman"/>
                <w:color w:val="000000"/>
                <w:sz w:val="24"/>
                <w:szCs w:val="24"/>
              </w:rPr>
              <w:t xml:space="preserve"> norėdama atitikti Ekonominio gyvybingumo </w:t>
            </w:r>
            <w:r>
              <w:rPr>
                <w:rFonts w:ascii="Times New Roman" w:hAnsi="Times New Roman"/>
                <w:color w:val="000000"/>
                <w:sz w:val="24"/>
                <w:szCs w:val="24"/>
              </w:rPr>
              <w:t xml:space="preserve">nustatymo </w:t>
            </w:r>
            <w:r w:rsidRPr="00E831B7">
              <w:rPr>
                <w:rFonts w:ascii="Times New Roman" w:hAnsi="Times New Roman"/>
                <w:color w:val="000000"/>
                <w:sz w:val="24"/>
                <w:szCs w:val="24"/>
              </w:rPr>
              <w:t>taisyklėse nustatytus rodiklius, neteisingai finansinėse prognozėse apskaito ilgalaikio turto, planuojamo įsigyti už paramos lėšas, nusidėvėjimo sąnaudas.</w:t>
            </w:r>
          </w:p>
          <w:p w14:paraId="010B27FC"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Pinigų srautų ataskaitoje 1.18 eilutėje „Finansinės ir investicinės veiklos rezultatų pašalinimas</w:t>
            </w:r>
            <w:r>
              <w:rPr>
                <w:rFonts w:ascii="Times New Roman" w:hAnsi="Times New Roman"/>
                <w:color w:val="000000"/>
                <w:sz w:val="24"/>
                <w:szCs w:val="24"/>
              </w:rPr>
              <w:t>“,</w:t>
            </w:r>
            <w:r w:rsidRPr="00E831B7">
              <w:rPr>
                <w:rFonts w:ascii="Times New Roman" w:hAnsi="Times New Roman"/>
                <w:color w:val="000000"/>
                <w:sz w:val="24"/>
                <w:szCs w:val="24"/>
              </w:rPr>
              <w:t xml:space="preserve"> neperkėlė duomenų iš pelno / nuostolių ataskaitos VII straipsnio „Finansinė ir investicinė veikla</w:t>
            </w:r>
            <w:r>
              <w:rPr>
                <w:rFonts w:ascii="Times New Roman" w:hAnsi="Times New Roman"/>
                <w:color w:val="000000"/>
                <w:sz w:val="24"/>
                <w:szCs w:val="24"/>
              </w:rPr>
              <w:t>“</w:t>
            </w:r>
            <w:r w:rsidRPr="00E831B7">
              <w:rPr>
                <w:rFonts w:ascii="Times New Roman" w:hAnsi="Times New Roman"/>
                <w:color w:val="000000"/>
                <w:sz w:val="24"/>
                <w:szCs w:val="24"/>
              </w:rPr>
              <w:t>.</w:t>
            </w:r>
          </w:p>
          <w:p w14:paraId="24099716" w14:textId="77777777" w:rsidR="0000462A" w:rsidRPr="00C6350E"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Pinigų srautų ataskaitoje 1.11</w:t>
            </w:r>
            <w:r>
              <w:rPr>
                <w:rFonts w:ascii="Times New Roman" w:hAnsi="Times New Roman"/>
                <w:color w:val="000000"/>
                <w:sz w:val="24"/>
                <w:szCs w:val="24"/>
              </w:rPr>
              <w:t xml:space="preserve"> eilutėje</w:t>
            </w:r>
            <w:r w:rsidRPr="00E831B7">
              <w:rPr>
                <w:rFonts w:ascii="Times New Roman" w:hAnsi="Times New Roman"/>
                <w:color w:val="000000"/>
                <w:sz w:val="24"/>
                <w:szCs w:val="24"/>
              </w:rPr>
              <w:t xml:space="preserve"> „Ilgalaikių skolų tiekėjams ir gautų išankstinių </w:t>
            </w:r>
            <w:r w:rsidRPr="00C6350E">
              <w:rPr>
                <w:rFonts w:ascii="Times New Roman" w:hAnsi="Times New Roman"/>
                <w:color w:val="000000"/>
                <w:sz w:val="24"/>
                <w:szCs w:val="24"/>
              </w:rPr>
              <w:t>apmokėjimų padidėjimas (sumažėjimas)“, pateikti duomenys nesutampa su balanso II.3. „Skolos tiekėjams“ ir II.4. „Gauti išankstiniai apmokėjimai“ straipsnių duomenimis: 2018 metais pareiškėja nurodė –18 290, o turi būti – 21 310 (16050-37360), 2019 m. nurodė 25 269, o turi būti 4 050 (12 000-16 050), 2020 m. nurodė 48 216, o turi būti 60 500 (72 500-12 000), 2021 m. nurodė 35 524, o turi būti -17 500 (55 000-72 500), 2022 m. nurodė -21 584, o turi būti 5 000 (60</w:t>
            </w:r>
            <w:r>
              <w:rPr>
                <w:rFonts w:ascii="Times New Roman" w:hAnsi="Times New Roman"/>
                <w:color w:val="000000"/>
                <w:sz w:val="24"/>
                <w:szCs w:val="24"/>
              </w:rPr>
              <w:t xml:space="preserve"> </w:t>
            </w:r>
            <w:r w:rsidRPr="00C6350E">
              <w:rPr>
                <w:rFonts w:ascii="Times New Roman" w:hAnsi="Times New Roman"/>
                <w:color w:val="000000"/>
                <w:sz w:val="24"/>
                <w:szCs w:val="24"/>
              </w:rPr>
              <w:t>000-55</w:t>
            </w:r>
            <w:r>
              <w:rPr>
                <w:rFonts w:ascii="Times New Roman" w:hAnsi="Times New Roman"/>
                <w:color w:val="000000"/>
                <w:sz w:val="24"/>
                <w:szCs w:val="24"/>
              </w:rPr>
              <w:t xml:space="preserve"> </w:t>
            </w:r>
            <w:r w:rsidRPr="00C6350E">
              <w:rPr>
                <w:rFonts w:ascii="Times New Roman" w:hAnsi="Times New Roman"/>
                <w:color w:val="000000"/>
                <w:sz w:val="24"/>
                <w:szCs w:val="24"/>
              </w:rPr>
              <w:t>000), 2023 m. nurodė -47</w:t>
            </w:r>
            <w:r>
              <w:rPr>
                <w:rFonts w:ascii="Times New Roman" w:hAnsi="Times New Roman"/>
                <w:color w:val="000000"/>
                <w:sz w:val="24"/>
                <w:szCs w:val="24"/>
              </w:rPr>
              <w:t xml:space="preserve"> </w:t>
            </w:r>
            <w:r w:rsidRPr="00C6350E">
              <w:rPr>
                <w:rFonts w:ascii="Times New Roman" w:hAnsi="Times New Roman"/>
                <w:color w:val="000000"/>
                <w:sz w:val="24"/>
                <w:szCs w:val="24"/>
              </w:rPr>
              <w:t>284, o turi būti -12</w:t>
            </w:r>
            <w:r>
              <w:rPr>
                <w:rFonts w:ascii="Times New Roman" w:hAnsi="Times New Roman"/>
                <w:color w:val="000000"/>
                <w:sz w:val="24"/>
                <w:szCs w:val="24"/>
              </w:rPr>
              <w:t xml:space="preserve"> </w:t>
            </w:r>
            <w:r w:rsidRPr="00C6350E">
              <w:rPr>
                <w:rFonts w:ascii="Times New Roman" w:hAnsi="Times New Roman"/>
                <w:color w:val="000000"/>
                <w:sz w:val="24"/>
                <w:szCs w:val="24"/>
              </w:rPr>
              <w:t xml:space="preserve">000 </w:t>
            </w:r>
            <w:r>
              <w:rPr>
                <w:rFonts w:ascii="Times New Roman" w:hAnsi="Times New Roman"/>
                <w:color w:val="000000"/>
                <w:sz w:val="24"/>
                <w:szCs w:val="24"/>
              </w:rPr>
              <w:t xml:space="preserve">                                         </w:t>
            </w:r>
            <w:r w:rsidRPr="00C6350E">
              <w:rPr>
                <w:rFonts w:ascii="Times New Roman" w:hAnsi="Times New Roman"/>
                <w:color w:val="000000"/>
                <w:sz w:val="24"/>
                <w:szCs w:val="24"/>
              </w:rPr>
              <w:t>(48</w:t>
            </w:r>
            <w:r>
              <w:rPr>
                <w:rFonts w:ascii="Times New Roman" w:hAnsi="Times New Roman"/>
                <w:color w:val="000000"/>
                <w:sz w:val="24"/>
                <w:szCs w:val="24"/>
              </w:rPr>
              <w:t xml:space="preserve"> </w:t>
            </w:r>
            <w:r w:rsidRPr="00C6350E">
              <w:rPr>
                <w:rFonts w:ascii="Times New Roman" w:hAnsi="Times New Roman"/>
                <w:color w:val="000000"/>
                <w:sz w:val="24"/>
                <w:szCs w:val="24"/>
              </w:rPr>
              <w:t>000-60</w:t>
            </w:r>
            <w:r>
              <w:rPr>
                <w:rFonts w:ascii="Times New Roman" w:hAnsi="Times New Roman"/>
                <w:color w:val="000000"/>
                <w:sz w:val="24"/>
                <w:szCs w:val="24"/>
              </w:rPr>
              <w:t xml:space="preserve"> </w:t>
            </w:r>
            <w:r w:rsidRPr="00C6350E">
              <w:rPr>
                <w:rFonts w:ascii="Times New Roman" w:hAnsi="Times New Roman"/>
                <w:color w:val="000000"/>
                <w:sz w:val="24"/>
                <w:szCs w:val="24"/>
              </w:rPr>
              <w:t>000), 2024 m. nurodė 6</w:t>
            </w:r>
            <w:r>
              <w:rPr>
                <w:rFonts w:ascii="Times New Roman" w:hAnsi="Times New Roman"/>
                <w:color w:val="000000"/>
                <w:sz w:val="24"/>
                <w:szCs w:val="24"/>
              </w:rPr>
              <w:t xml:space="preserve"> </w:t>
            </w:r>
            <w:r w:rsidRPr="00C6350E">
              <w:rPr>
                <w:rFonts w:ascii="Times New Roman" w:hAnsi="Times New Roman"/>
                <w:color w:val="000000"/>
                <w:sz w:val="24"/>
                <w:szCs w:val="24"/>
              </w:rPr>
              <w:t>000, o turi būti 4</w:t>
            </w:r>
            <w:r>
              <w:rPr>
                <w:rFonts w:ascii="Times New Roman" w:hAnsi="Times New Roman"/>
                <w:color w:val="000000"/>
                <w:sz w:val="24"/>
                <w:szCs w:val="24"/>
              </w:rPr>
              <w:t xml:space="preserve"> </w:t>
            </w:r>
            <w:r w:rsidRPr="00C6350E">
              <w:rPr>
                <w:rFonts w:ascii="Times New Roman" w:hAnsi="Times New Roman"/>
                <w:color w:val="000000"/>
                <w:sz w:val="24"/>
                <w:szCs w:val="24"/>
              </w:rPr>
              <w:t>000 (52</w:t>
            </w:r>
            <w:r>
              <w:rPr>
                <w:rFonts w:ascii="Times New Roman" w:hAnsi="Times New Roman"/>
                <w:color w:val="000000"/>
                <w:sz w:val="24"/>
                <w:szCs w:val="24"/>
              </w:rPr>
              <w:t xml:space="preserve"> </w:t>
            </w:r>
            <w:r w:rsidRPr="00C6350E">
              <w:rPr>
                <w:rFonts w:ascii="Times New Roman" w:hAnsi="Times New Roman"/>
                <w:color w:val="000000"/>
                <w:sz w:val="24"/>
                <w:szCs w:val="24"/>
              </w:rPr>
              <w:t>000-48</w:t>
            </w:r>
            <w:r>
              <w:rPr>
                <w:rFonts w:ascii="Times New Roman" w:hAnsi="Times New Roman"/>
                <w:color w:val="000000"/>
                <w:sz w:val="24"/>
                <w:szCs w:val="24"/>
              </w:rPr>
              <w:t xml:space="preserve"> </w:t>
            </w:r>
            <w:r w:rsidRPr="00C6350E">
              <w:rPr>
                <w:rFonts w:ascii="Times New Roman" w:hAnsi="Times New Roman"/>
                <w:color w:val="000000"/>
                <w:sz w:val="24"/>
                <w:szCs w:val="24"/>
              </w:rPr>
              <w:t>000).</w:t>
            </w:r>
          </w:p>
          <w:p w14:paraId="1EF5E4BD"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C6350E">
              <w:rPr>
                <w:rFonts w:ascii="Times New Roman" w:hAnsi="Times New Roman"/>
                <w:color w:val="000000"/>
                <w:sz w:val="24"/>
                <w:szCs w:val="24"/>
              </w:rPr>
              <w:t>Pelno / nuostolių ataskaitoje</w:t>
            </w:r>
            <w:r w:rsidRPr="00E831B7">
              <w:rPr>
                <w:rFonts w:ascii="Times New Roman" w:hAnsi="Times New Roman"/>
                <w:color w:val="000000"/>
                <w:sz w:val="24"/>
                <w:szCs w:val="24"/>
              </w:rPr>
              <w:t xml:space="preserve"> 2019 m.</w:t>
            </w:r>
            <w:r>
              <w:rPr>
                <w:rFonts w:ascii="Times New Roman" w:hAnsi="Times New Roman"/>
                <w:color w:val="000000"/>
                <w:sz w:val="24"/>
                <w:szCs w:val="24"/>
              </w:rPr>
              <w:t xml:space="preserve"> pareiškėja</w:t>
            </w:r>
            <w:r w:rsidRPr="00E831B7">
              <w:rPr>
                <w:rFonts w:ascii="Times New Roman" w:hAnsi="Times New Roman"/>
                <w:color w:val="000000"/>
                <w:sz w:val="24"/>
                <w:szCs w:val="24"/>
              </w:rPr>
              <w:t xml:space="preserve"> padidino pardavimo pajamų sumą, lyginant su duomenimis finansinėse prognozėse, pateiktos</w:t>
            </w:r>
            <w:r>
              <w:rPr>
                <w:rFonts w:ascii="Times New Roman" w:hAnsi="Times New Roman"/>
                <w:color w:val="000000"/>
                <w:sz w:val="24"/>
                <w:szCs w:val="24"/>
              </w:rPr>
              <w:t>e</w:t>
            </w:r>
            <w:r w:rsidRPr="00E831B7">
              <w:rPr>
                <w:rFonts w:ascii="Times New Roman" w:hAnsi="Times New Roman"/>
                <w:color w:val="000000"/>
                <w:sz w:val="24"/>
                <w:szCs w:val="24"/>
              </w:rPr>
              <w:t xml:space="preserve"> kartu su paraiška (buvo 140</w:t>
            </w:r>
            <w:r>
              <w:rPr>
                <w:rFonts w:ascii="Times New Roman" w:hAnsi="Times New Roman"/>
                <w:color w:val="000000"/>
                <w:sz w:val="24"/>
                <w:szCs w:val="24"/>
              </w:rPr>
              <w:t xml:space="preserve"> </w:t>
            </w:r>
            <w:r w:rsidRPr="00E831B7">
              <w:rPr>
                <w:rFonts w:ascii="Times New Roman" w:hAnsi="Times New Roman"/>
                <w:color w:val="000000"/>
                <w:sz w:val="24"/>
                <w:szCs w:val="24"/>
              </w:rPr>
              <w:t>000 Eur, atsakyme 155</w:t>
            </w:r>
            <w:r>
              <w:rPr>
                <w:rFonts w:ascii="Times New Roman" w:hAnsi="Times New Roman"/>
                <w:color w:val="000000"/>
                <w:sz w:val="24"/>
                <w:szCs w:val="24"/>
              </w:rPr>
              <w:t xml:space="preserve"> </w:t>
            </w:r>
            <w:r w:rsidRPr="00E831B7">
              <w:rPr>
                <w:rFonts w:ascii="Times New Roman" w:hAnsi="Times New Roman"/>
                <w:color w:val="000000"/>
                <w:sz w:val="24"/>
                <w:szCs w:val="24"/>
              </w:rPr>
              <w:t>500 Eur) ir nepateikė paaiškinimo bei pagrindimo.</w:t>
            </w:r>
          </w:p>
          <w:p w14:paraId="5A54D90C"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2E7C1B">
              <w:rPr>
                <w:rFonts w:ascii="Times New Roman" w:hAnsi="Times New Roman"/>
                <w:color w:val="000000"/>
                <w:sz w:val="24"/>
                <w:szCs w:val="24"/>
                <w:u w:val="single"/>
              </w:rPr>
              <w:t xml:space="preserve">2.2. </w:t>
            </w:r>
            <w:r w:rsidRPr="00845684">
              <w:rPr>
                <w:rFonts w:ascii="Times New Roman" w:hAnsi="Times New Roman"/>
                <w:color w:val="000000"/>
                <w:sz w:val="24"/>
                <w:szCs w:val="24"/>
                <w:u w:val="single"/>
              </w:rPr>
              <w:t>Ekonominio gyvybingumo nustatymo taisyklių 15.2.3. papunktyje nustatyta</w:t>
            </w:r>
            <w:r w:rsidRPr="002E7C1B">
              <w:rPr>
                <w:rFonts w:ascii="Times New Roman" w:hAnsi="Times New Roman"/>
                <w:color w:val="000000"/>
                <w:sz w:val="24"/>
                <w:szCs w:val="24"/>
                <w:u w:val="single"/>
              </w:rPr>
              <w:t>,</w:t>
            </w:r>
            <w:r w:rsidRPr="00E831B7">
              <w:rPr>
                <w:rFonts w:ascii="Times New Roman" w:hAnsi="Times New Roman"/>
                <w:color w:val="000000"/>
                <w:sz w:val="24"/>
                <w:szCs w:val="24"/>
              </w:rPr>
              <w:t xml:space="preserve"> kad ūkio subjektai laikomi netinkamais finansinei paramai gauti, kaip neatitinkantys ekonominio gyvybingumo (tinkamumo) kriterijaus</w:t>
            </w:r>
            <w:r>
              <w:rPr>
                <w:rFonts w:ascii="Times New Roman" w:hAnsi="Times New Roman"/>
                <w:color w:val="000000"/>
                <w:sz w:val="24"/>
                <w:szCs w:val="24"/>
              </w:rPr>
              <w:t>,</w:t>
            </w:r>
            <w:r w:rsidRPr="00E831B7">
              <w:rPr>
                <w:rFonts w:ascii="Times New Roman" w:hAnsi="Times New Roman"/>
                <w:color w:val="000000"/>
                <w:sz w:val="24"/>
                <w:szCs w:val="24"/>
              </w:rPr>
              <w:t xml:space="preserve"> jei po gauto atsakymo į Agentūros paklausimą nepagrįstas projekto finansavimas iki paramos gavimo (jei Veiksmų programos priemonių įgyvendinimo taisyklėse toks reikalavimas numatytas);</w:t>
            </w:r>
          </w:p>
          <w:p w14:paraId="04179444" w14:textId="77777777" w:rsidR="0000462A" w:rsidRPr="00E831B7" w:rsidRDefault="0000462A" w:rsidP="0000462A">
            <w:pPr>
              <w:spacing w:after="0" w:line="240" w:lineRule="auto"/>
              <w:jc w:val="both"/>
              <w:rPr>
                <w:rFonts w:ascii="Times New Roman" w:hAnsi="Times New Roman"/>
                <w:color w:val="0000FF"/>
                <w:sz w:val="24"/>
                <w:szCs w:val="24"/>
                <w:u w:val="single"/>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rPr>
              <w:t>Pinigų srautų prognozių duomenimis 2018 metais nepagrįstas finansavimas iki paramos išmokėjimo, nes planuojamos investicijos (be PVM) 200</w:t>
            </w:r>
            <w:r>
              <w:rPr>
                <w:rFonts w:ascii="Times New Roman" w:hAnsi="Times New Roman"/>
                <w:color w:val="000000"/>
                <w:sz w:val="24"/>
                <w:szCs w:val="24"/>
              </w:rPr>
              <w:t xml:space="preserve"> </w:t>
            </w:r>
            <w:r w:rsidRPr="00E831B7">
              <w:rPr>
                <w:rFonts w:ascii="Times New Roman" w:hAnsi="Times New Roman"/>
                <w:color w:val="000000"/>
                <w:sz w:val="24"/>
                <w:szCs w:val="24"/>
              </w:rPr>
              <w:t>000 Eur, metų pradži</w:t>
            </w:r>
            <w:r>
              <w:rPr>
                <w:rFonts w:ascii="Times New Roman" w:hAnsi="Times New Roman"/>
                <w:color w:val="000000"/>
                <w:sz w:val="24"/>
                <w:szCs w:val="24"/>
              </w:rPr>
              <w:t>oje</w:t>
            </w:r>
            <w:r w:rsidRPr="00E831B7">
              <w:rPr>
                <w:rFonts w:ascii="Times New Roman" w:hAnsi="Times New Roman"/>
                <w:color w:val="000000"/>
                <w:sz w:val="24"/>
                <w:szCs w:val="24"/>
              </w:rPr>
              <w:t xml:space="preserve"> turim</w:t>
            </w:r>
            <w:r>
              <w:rPr>
                <w:rFonts w:ascii="Times New Roman" w:hAnsi="Times New Roman"/>
                <w:color w:val="000000"/>
                <w:sz w:val="24"/>
                <w:szCs w:val="24"/>
              </w:rPr>
              <w:t>i</w:t>
            </w:r>
            <w:r w:rsidRPr="00E831B7">
              <w:rPr>
                <w:rFonts w:ascii="Times New Roman" w:hAnsi="Times New Roman"/>
                <w:color w:val="000000"/>
                <w:sz w:val="24"/>
                <w:szCs w:val="24"/>
              </w:rPr>
              <w:t xml:space="preserve"> 32</w:t>
            </w:r>
            <w:r>
              <w:rPr>
                <w:rFonts w:ascii="Times New Roman" w:hAnsi="Times New Roman"/>
                <w:color w:val="000000"/>
                <w:sz w:val="24"/>
                <w:szCs w:val="24"/>
              </w:rPr>
              <w:t xml:space="preserve"> </w:t>
            </w:r>
            <w:r w:rsidRPr="00E831B7">
              <w:rPr>
                <w:rFonts w:ascii="Times New Roman" w:hAnsi="Times New Roman"/>
                <w:color w:val="000000"/>
                <w:sz w:val="24"/>
                <w:szCs w:val="24"/>
              </w:rPr>
              <w:t>000 Eur, apskaityta paskola 115</w:t>
            </w:r>
            <w:r>
              <w:rPr>
                <w:rFonts w:ascii="Times New Roman" w:hAnsi="Times New Roman"/>
                <w:color w:val="000000"/>
                <w:sz w:val="24"/>
                <w:szCs w:val="24"/>
              </w:rPr>
              <w:t xml:space="preserve"> </w:t>
            </w:r>
            <w:r w:rsidRPr="00E831B7">
              <w:rPr>
                <w:rFonts w:ascii="Times New Roman" w:hAnsi="Times New Roman"/>
                <w:color w:val="000000"/>
                <w:sz w:val="24"/>
                <w:szCs w:val="24"/>
              </w:rPr>
              <w:t>320 Eur, verslo plano IX skyriaus 2 punkte „Investicijų įgyvendinimo ir paramos išmokėjimo planas</w:t>
            </w:r>
            <w:r>
              <w:rPr>
                <w:rFonts w:ascii="Times New Roman" w:hAnsi="Times New Roman"/>
                <w:color w:val="000000"/>
                <w:sz w:val="24"/>
                <w:szCs w:val="24"/>
              </w:rPr>
              <w:t>“</w:t>
            </w:r>
            <w:r w:rsidRPr="00E831B7">
              <w:rPr>
                <w:rFonts w:ascii="Times New Roman" w:hAnsi="Times New Roman"/>
                <w:color w:val="000000"/>
                <w:sz w:val="24"/>
                <w:szCs w:val="24"/>
              </w:rPr>
              <w:t xml:space="preserve"> duomenimis paramos iš I etapo lėšos 32</w:t>
            </w:r>
            <w:r>
              <w:rPr>
                <w:rFonts w:ascii="Times New Roman" w:hAnsi="Times New Roman"/>
                <w:color w:val="000000"/>
                <w:sz w:val="24"/>
                <w:szCs w:val="24"/>
              </w:rPr>
              <w:t xml:space="preserve"> </w:t>
            </w:r>
            <w:r w:rsidRPr="00E831B7">
              <w:rPr>
                <w:rFonts w:ascii="Times New Roman" w:hAnsi="Times New Roman"/>
                <w:color w:val="000000"/>
                <w:sz w:val="24"/>
                <w:szCs w:val="24"/>
              </w:rPr>
              <w:t>690 Eur, iš veiklos planuojamas nuostolis (-22</w:t>
            </w:r>
            <w:r>
              <w:rPr>
                <w:rFonts w:ascii="Times New Roman" w:hAnsi="Times New Roman"/>
                <w:color w:val="000000"/>
                <w:sz w:val="24"/>
                <w:szCs w:val="24"/>
              </w:rPr>
              <w:t xml:space="preserve"> </w:t>
            </w:r>
            <w:r w:rsidRPr="00E831B7">
              <w:rPr>
                <w:rFonts w:ascii="Times New Roman" w:hAnsi="Times New Roman"/>
                <w:color w:val="000000"/>
                <w:sz w:val="24"/>
                <w:szCs w:val="24"/>
              </w:rPr>
              <w:t>500 Eur). Iš viso apskaityta turimų lėšų 180</w:t>
            </w:r>
            <w:r>
              <w:rPr>
                <w:rFonts w:ascii="Times New Roman" w:hAnsi="Times New Roman"/>
                <w:color w:val="000000"/>
                <w:sz w:val="24"/>
                <w:szCs w:val="24"/>
              </w:rPr>
              <w:t xml:space="preserve"> </w:t>
            </w:r>
            <w:r w:rsidRPr="00E831B7">
              <w:rPr>
                <w:rFonts w:ascii="Times New Roman" w:hAnsi="Times New Roman"/>
                <w:color w:val="000000"/>
                <w:sz w:val="24"/>
                <w:szCs w:val="24"/>
              </w:rPr>
              <w:t>010 Eur, neskaitant nuostolio. Planuojamoms 2018 metais investicijoms įsigyti trūksta lėšų 19</w:t>
            </w:r>
            <w:r>
              <w:rPr>
                <w:rFonts w:ascii="Times New Roman" w:hAnsi="Times New Roman"/>
                <w:color w:val="000000"/>
                <w:sz w:val="24"/>
                <w:szCs w:val="24"/>
              </w:rPr>
              <w:t xml:space="preserve"> </w:t>
            </w:r>
            <w:r w:rsidRPr="00E831B7">
              <w:rPr>
                <w:rFonts w:ascii="Times New Roman" w:hAnsi="Times New Roman"/>
                <w:color w:val="000000"/>
                <w:sz w:val="24"/>
                <w:szCs w:val="24"/>
              </w:rPr>
              <w:t>990 Eur ir veiklos nuostoliui padengti.</w:t>
            </w:r>
          </w:p>
          <w:p w14:paraId="179FA9E8" w14:textId="77777777" w:rsidR="0000462A" w:rsidRPr="00E831B7"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sz w:val="24"/>
                <w:szCs w:val="24"/>
              </w:rPr>
              <w:t>Atsižvelgiant į tai, kas nurodyta 2 punkte, pareiškėja neatitinka Taisyklių 24 punkte nustatyto tinkamumo kriterijaus.</w:t>
            </w:r>
          </w:p>
          <w:p w14:paraId="6345DB68"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color w:val="000000"/>
                <w:sz w:val="24"/>
                <w:szCs w:val="24"/>
                <w:u w:val="single"/>
              </w:rPr>
              <w:t>Ekonominio gyvybingumo nustatymo taisyklių 16 punkte nustatyta</w:t>
            </w:r>
            <w:r w:rsidRPr="00E831B7">
              <w:rPr>
                <w:rFonts w:ascii="Times New Roman" w:hAnsi="Times New Roman"/>
                <w:color w:val="000000"/>
                <w:sz w:val="24"/>
                <w:szCs w:val="24"/>
              </w:rPr>
              <w:t xml:space="preserve">, kad ūkio subjektams, kurie pripažinti neatitinkančiais ekonominio gyvybingumo (tinkamumo) kriterijaus dėl </w:t>
            </w:r>
            <w:r>
              <w:rPr>
                <w:rFonts w:ascii="Times New Roman" w:hAnsi="Times New Roman"/>
                <w:color w:val="000000"/>
                <w:sz w:val="24"/>
                <w:szCs w:val="24"/>
              </w:rPr>
              <w:t xml:space="preserve">šių </w:t>
            </w:r>
            <w:r w:rsidRPr="00E831B7">
              <w:rPr>
                <w:rFonts w:ascii="Times New Roman" w:hAnsi="Times New Roman"/>
                <w:color w:val="000000"/>
                <w:sz w:val="24"/>
                <w:szCs w:val="24"/>
              </w:rPr>
              <w:t>taisyklių 15 punkte nurodytų priežasčių, ekonominį gyvybingumą apibūdinantys rodikliai neskaičiuojami.</w:t>
            </w:r>
          </w:p>
          <w:p w14:paraId="09FF127B" w14:textId="77777777" w:rsidR="0000462A" w:rsidRPr="00E831B7" w:rsidRDefault="0000462A" w:rsidP="0000462A">
            <w:pPr>
              <w:spacing w:after="0" w:line="240" w:lineRule="auto"/>
              <w:jc w:val="both"/>
              <w:rPr>
                <w:rFonts w:ascii="Times New Roman" w:hAnsi="Times New Roman"/>
                <w:sz w:val="24"/>
                <w:szCs w:val="24"/>
              </w:rPr>
            </w:pPr>
            <w:r w:rsidRPr="00E831B7">
              <w:rPr>
                <w:rFonts w:ascii="Times New Roman" w:hAnsi="Times New Roman"/>
                <w:sz w:val="24"/>
                <w:szCs w:val="24"/>
                <w:shd w:val="clear" w:color="auto" w:fill="FFFFFF"/>
              </w:rPr>
              <w:t xml:space="preserve">         </w:t>
            </w:r>
            <w:r w:rsidRPr="00E831B7">
              <w:rPr>
                <w:rFonts w:ascii="Times New Roman" w:hAnsi="Times New Roman"/>
                <w:b/>
                <w:sz w:val="24"/>
                <w:szCs w:val="24"/>
              </w:rPr>
              <w:t>3. Taisyklių 30.4 papunktyje</w:t>
            </w:r>
            <w:r w:rsidRPr="00E831B7">
              <w:rPr>
                <w:rFonts w:ascii="Times New Roman" w:hAnsi="Times New Roman"/>
                <w:sz w:val="24"/>
                <w:szCs w:val="24"/>
              </w:rPr>
              <w:t xml:space="preserve"> nustatyta, kad pareiškėjas laikomas netinkamu ir jam negali būti skiriama parama, jei pareiškėja</w:t>
            </w:r>
            <w:r>
              <w:rPr>
                <w:rFonts w:ascii="Times New Roman" w:hAnsi="Times New Roman"/>
                <w:sz w:val="24"/>
                <w:szCs w:val="24"/>
              </w:rPr>
              <w:t>s</w:t>
            </w:r>
            <w:r w:rsidRPr="00E831B7">
              <w:rPr>
                <w:rFonts w:ascii="Times New Roman" w:hAnsi="Times New Roman"/>
                <w:sz w:val="24"/>
                <w:szCs w:val="24"/>
              </w:rPr>
              <w:t xml:space="preserve"> galimai neteisėtai sukūrė </w:t>
            </w:r>
            <w:r>
              <w:rPr>
                <w:rFonts w:ascii="Times New Roman" w:hAnsi="Times New Roman"/>
                <w:sz w:val="24"/>
                <w:szCs w:val="24"/>
              </w:rPr>
              <w:t xml:space="preserve">tokiai paramai </w:t>
            </w:r>
            <w:r w:rsidRPr="00E831B7">
              <w:rPr>
                <w:rFonts w:ascii="Times New Roman" w:hAnsi="Times New Roman"/>
                <w:sz w:val="24"/>
                <w:szCs w:val="24"/>
              </w:rPr>
              <w:t>gauti reikalingas sąlygas.</w:t>
            </w:r>
          </w:p>
          <w:p w14:paraId="1974A92A"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lastRenderedPageBreak/>
              <w:t xml:space="preserve">        </w:t>
            </w:r>
            <w:r w:rsidRPr="00E831B7">
              <w:rPr>
                <w:rFonts w:ascii="Times New Roman" w:hAnsi="Times New Roman"/>
                <w:bCs/>
                <w:sz w:val="24"/>
                <w:szCs w:val="24"/>
              </w:rPr>
              <w:t>Agentūra</w:t>
            </w:r>
            <w:r>
              <w:rPr>
                <w:rFonts w:ascii="Times New Roman" w:hAnsi="Times New Roman"/>
                <w:bCs/>
                <w:sz w:val="24"/>
                <w:szCs w:val="24"/>
              </w:rPr>
              <w:t>,</w:t>
            </w:r>
            <w:r w:rsidRPr="00E831B7">
              <w:rPr>
                <w:rFonts w:ascii="Times New Roman" w:hAnsi="Times New Roman"/>
                <w:bCs/>
                <w:sz w:val="24"/>
                <w:szCs w:val="24"/>
              </w:rPr>
              <w:t xml:space="preserve"> vadovaudamasi G</w:t>
            </w:r>
            <w:r w:rsidRPr="00E831B7">
              <w:rPr>
                <w:rFonts w:ascii="Times New Roman" w:hAnsi="Times New Roman"/>
                <w:bCs/>
                <w:sz w:val="24"/>
                <w:szCs w:val="24"/>
                <w:lang w:eastAsia="lt-LT"/>
              </w:rPr>
              <w:t xml:space="preserve">alimai </w:t>
            </w:r>
            <w:r w:rsidRPr="00E831B7">
              <w:rPr>
                <w:rFonts w:ascii="Times New Roman" w:hAnsi="Times New Roman"/>
                <w:sz w:val="24"/>
                <w:szCs w:val="24"/>
              </w:rPr>
              <w:t>neteisėtų sąlygų gauti paramą nustatymo metodika</w:t>
            </w:r>
            <w:r w:rsidRPr="00E831B7">
              <w:rPr>
                <w:rFonts w:ascii="Times New Roman" w:hAnsi="Times New Roman"/>
                <w:sz w:val="24"/>
                <w:szCs w:val="24"/>
                <w:lang w:eastAsia="lt-LT"/>
              </w:rPr>
              <w:t xml:space="preserve">, patvirtinta Lietuvos Respublikos žemės ūkio ministro </w:t>
            </w:r>
            <w:r w:rsidRPr="00E831B7">
              <w:rPr>
                <w:rFonts w:ascii="Times New Roman" w:hAnsi="Times New Roman"/>
                <w:color w:val="000000"/>
                <w:sz w:val="24"/>
                <w:szCs w:val="24"/>
                <w:lang w:eastAsia="lt-LT"/>
              </w:rPr>
              <w:t xml:space="preserve">2016 m. gegužės 5 d. įsakymu Nr. 3D-285 </w:t>
            </w:r>
            <w:r>
              <w:rPr>
                <w:rFonts w:ascii="Times New Roman" w:hAnsi="Times New Roman"/>
                <w:color w:val="000000"/>
                <w:sz w:val="24"/>
                <w:szCs w:val="24"/>
                <w:lang w:eastAsia="lt-LT"/>
              </w:rPr>
              <w:t>„</w:t>
            </w:r>
            <w:r w:rsidRPr="00E831B7">
              <w:rPr>
                <w:rFonts w:ascii="Times New Roman" w:hAnsi="Times New Roman"/>
                <w:sz w:val="24"/>
                <w:szCs w:val="24"/>
              </w:rPr>
              <w:t xml:space="preserve">Dėl </w:t>
            </w:r>
            <w:r>
              <w:rPr>
                <w:rFonts w:ascii="Times New Roman" w:hAnsi="Times New Roman"/>
                <w:bCs/>
                <w:sz w:val="24"/>
                <w:szCs w:val="24"/>
                <w:lang w:eastAsia="lt-LT"/>
              </w:rPr>
              <w:t>G</w:t>
            </w:r>
            <w:r w:rsidRPr="00E831B7">
              <w:rPr>
                <w:rFonts w:ascii="Times New Roman" w:hAnsi="Times New Roman"/>
                <w:bCs/>
                <w:sz w:val="24"/>
                <w:szCs w:val="24"/>
                <w:lang w:eastAsia="lt-LT"/>
              </w:rPr>
              <w:t xml:space="preserve">alimai </w:t>
            </w:r>
            <w:r w:rsidRPr="00E831B7">
              <w:rPr>
                <w:rFonts w:ascii="Times New Roman" w:hAnsi="Times New Roman"/>
                <w:sz w:val="24"/>
                <w:szCs w:val="24"/>
              </w:rPr>
              <w:t>neteisėtų sąlygų gauti paramą nustatymo metodikos patvirtinimo</w:t>
            </w:r>
            <w:r>
              <w:rPr>
                <w:rFonts w:ascii="Times New Roman" w:hAnsi="Times New Roman"/>
                <w:sz w:val="24"/>
                <w:szCs w:val="24"/>
              </w:rPr>
              <w:t>“</w:t>
            </w:r>
            <w:r w:rsidRPr="00E831B7">
              <w:rPr>
                <w:rFonts w:ascii="Times New Roman" w:hAnsi="Times New Roman"/>
                <w:sz w:val="24"/>
                <w:szCs w:val="24"/>
                <w:lang w:eastAsia="lt-LT"/>
              </w:rPr>
              <w:t xml:space="preserve">, atliko </w:t>
            </w:r>
            <w:r>
              <w:rPr>
                <w:rFonts w:ascii="Times New Roman" w:hAnsi="Times New Roman"/>
                <w:sz w:val="24"/>
                <w:szCs w:val="24"/>
                <w:lang w:eastAsia="lt-LT"/>
              </w:rPr>
              <w:t>p</w:t>
            </w:r>
            <w:r w:rsidRPr="00E831B7">
              <w:rPr>
                <w:rFonts w:ascii="Times New Roman" w:hAnsi="Times New Roman"/>
                <w:sz w:val="24"/>
                <w:szCs w:val="24"/>
                <w:lang w:eastAsia="lt-LT"/>
              </w:rPr>
              <w:t>areiškėjos 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xml:space="preserve">“ </w:t>
            </w:r>
            <w:r>
              <w:rPr>
                <w:rFonts w:ascii="Times New Roman" w:hAnsi="Times New Roman"/>
                <w:sz w:val="24"/>
                <w:szCs w:val="24"/>
                <w:lang w:eastAsia="lt-LT"/>
              </w:rPr>
              <w:t>p</w:t>
            </w:r>
            <w:r w:rsidRPr="00E831B7">
              <w:rPr>
                <w:rFonts w:ascii="Times New Roman" w:hAnsi="Times New Roman"/>
                <w:sz w:val="24"/>
                <w:szCs w:val="24"/>
                <w:lang w:eastAsia="lt-LT"/>
              </w:rPr>
              <w:t>rojekto ir ŽŪB „Žemelė“ projekto</w:t>
            </w:r>
            <w:r w:rsidRPr="00E831B7">
              <w:rPr>
                <w:rFonts w:ascii="Times New Roman" w:hAnsi="Times New Roman"/>
                <w:sz w:val="24"/>
                <w:szCs w:val="24"/>
              </w:rPr>
              <w:t xml:space="preserve"> „ŽŪB „Žemelė“ žuvų auginimo fermos praplėtimas“ (paraiška pateikta</w:t>
            </w:r>
            <w:r>
              <w:rPr>
                <w:rFonts w:ascii="Times New Roman" w:hAnsi="Times New Roman"/>
                <w:sz w:val="24"/>
                <w:szCs w:val="24"/>
              </w:rPr>
              <w:t xml:space="preserve"> </w:t>
            </w:r>
            <w:r w:rsidRPr="00E831B7">
              <w:rPr>
                <w:rFonts w:ascii="Times New Roman" w:hAnsi="Times New Roman"/>
                <w:sz w:val="24"/>
                <w:szCs w:val="24"/>
              </w:rPr>
              <w:t>2017</w:t>
            </w:r>
            <w:r>
              <w:rPr>
                <w:rFonts w:ascii="Times New Roman" w:hAnsi="Times New Roman"/>
                <w:sz w:val="24"/>
                <w:szCs w:val="24"/>
              </w:rPr>
              <w:t>-07-</w:t>
            </w:r>
            <w:r w:rsidRPr="00E831B7">
              <w:rPr>
                <w:rFonts w:ascii="Times New Roman" w:hAnsi="Times New Roman"/>
                <w:sz w:val="24"/>
                <w:szCs w:val="24"/>
              </w:rPr>
              <w:t xml:space="preserve">21 </w:t>
            </w:r>
            <w:proofErr w:type="spellStart"/>
            <w:r w:rsidRPr="00E831B7">
              <w:rPr>
                <w:rFonts w:ascii="Times New Roman" w:hAnsi="Times New Roman"/>
                <w:sz w:val="24"/>
                <w:szCs w:val="24"/>
              </w:rPr>
              <w:t>reg</w:t>
            </w:r>
            <w:proofErr w:type="spellEnd"/>
            <w:r w:rsidRPr="00E831B7">
              <w:rPr>
                <w:rFonts w:ascii="Times New Roman" w:hAnsi="Times New Roman"/>
                <w:sz w:val="24"/>
                <w:szCs w:val="24"/>
              </w:rPr>
              <w:t>. Nr. 48IA-KU-17-1-01837-PR001</w:t>
            </w:r>
            <w:r>
              <w:rPr>
                <w:rFonts w:ascii="Times New Roman" w:hAnsi="Times New Roman"/>
                <w:sz w:val="24"/>
                <w:szCs w:val="24"/>
              </w:rPr>
              <w:t xml:space="preserve">) </w:t>
            </w:r>
            <w:r w:rsidRPr="00E831B7">
              <w:rPr>
                <w:rFonts w:ascii="Times New Roman" w:hAnsi="Times New Roman"/>
                <w:sz w:val="24"/>
                <w:szCs w:val="24"/>
              </w:rPr>
              <w:t>sisteminę analizę ir</w:t>
            </w:r>
            <w:r w:rsidRPr="00E831B7">
              <w:rPr>
                <w:rFonts w:ascii="Times New Roman" w:hAnsi="Times New Roman"/>
                <w:sz w:val="24"/>
                <w:szCs w:val="24"/>
                <w:lang w:eastAsia="lt-LT"/>
              </w:rPr>
              <w:t xml:space="preserve"> nustatė, kad pareiškėjos 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ir ŽUB „Žemelė“ sukūrė neteisėtas sąlygas gauti param</w:t>
            </w:r>
            <w:r>
              <w:rPr>
                <w:rFonts w:ascii="Times New Roman" w:hAnsi="Times New Roman"/>
                <w:sz w:val="24"/>
                <w:szCs w:val="24"/>
                <w:lang w:eastAsia="lt-LT"/>
              </w:rPr>
              <w:t>ą</w:t>
            </w:r>
            <w:bookmarkStart w:id="1" w:name="part_4b3aceaccd854c54a50e6fd14ee8951f"/>
            <w:bookmarkStart w:id="2" w:name="part_ae1de23fb42642b89622f8d05ef56e8e"/>
            <w:bookmarkStart w:id="3" w:name="part_8db719fb29f14dadbce48ae3d5379321"/>
            <w:bookmarkEnd w:id="1"/>
            <w:bookmarkEnd w:id="2"/>
            <w:bookmarkEnd w:id="3"/>
            <w:r>
              <w:rPr>
                <w:rFonts w:ascii="Times New Roman" w:hAnsi="Times New Roman"/>
                <w:sz w:val="24"/>
                <w:szCs w:val="24"/>
                <w:lang w:eastAsia="lt-LT"/>
              </w:rPr>
              <w:t xml:space="preserve">. </w:t>
            </w:r>
            <w:r w:rsidRPr="00E831B7">
              <w:rPr>
                <w:rFonts w:ascii="Times New Roman" w:hAnsi="Times New Roman"/>
                <w:sz w:val="24"/>
                <w:szCs w:val="24"/>
                <w:lang w:eastAsia="lt-LT"/>
              </w:rPr>
              <w:t>Vykdomus 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xml:space="preserve">“ </w:t>
            </w:r>
            <w:r>
              <w:rPr>
                <w:rFonts w:ascii="Times New Roman" w:hAnsi="Times New Roman"/>
                <w:sz w:val="24"/>
                <w:szCs w:val="24"/>
                <w:lang w:eastAsia="lt-LT"/>
              </w:rPr>
              <w:t>p</w:t>
            </w:r>
            <w:r w:rsidRPr="00E831B7">
              <w:rPr>
                <w:rFonts w:ascii="Times New Roman" w:hAnsi="Times New Roman"/>
                <w:sz w:val="24"/>
                <w:szCs w:val="24"/>
                <w:lang w:eastAsia="lt-LT"/>
              </w:rPr>
              <w:t>rojektą ir ŽŪB „Žemelė“ projektą sieja šie ryšiai:</w:t>
            </w:r>
          </w:p>
          <w:p w14:paraId="2B8A77BE"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 xml:space="preserve">1. </w:t>
            </w:r>
            <w:r w:rsidRPr="00E831B7">
              <w:rPr>
                <w:rFonts w:ascii="Times New Roman" w:hAnsi="Times New Roman"/>
                <w:b/>
                <w:sz w:val="24"/>
                <w:szCs w:val="24"/>
                <w:u w:val="single"/>
                <w:lang w:eastAsia="lt-LT"/>
              </w:rPr>
              <w:t>Geografinis ryšys</w:t>
            </w:r>
            <w:r w:rsidRPr="00E831B7">
              <w:rPr>
                <w:rFonts w:ascii="Times New Roman" w:hAnsi="Times New Roman"/>
                <w:sz w:val="24"/>
                <w:szCs w:val="24"/>
                <w:u w:val="single"/>
                <w:lang w:eastAsia="lt-LT"/>
              </w:rPr>
              <w:t>:</w:t>
            </w:r>
          </w:p>
          <w:p w14:paraId="7A20726F" w14:textId="77777777" w:rsidR="0000462A" w:rsidRPr="00E831B7" w:rsidRDefault="0000462A" w:rsidP="0000462A">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Pr>
                <w:rFonts w:ascii="Times New Roman" w:hAnsi="Times New Roman"/>
                <w:sz w:val="24"/>
                <w:szCs w:val="24"/>
                <w:lang w:eastAsia="lt-LT"/>
              </w:rPr>
              <w:t>“</w:t>
            </w:r>
            <w:r w:rsidRPr="00E831B7">
              <w:rPr>
                <w:rFonts w:ascii="Times New Roman" w:hAnsi="Times New Roman"/>
                <w:sz w:val="24"/>
                <w:szCs w:val="24"/>
                <w:lang w:eastAsia="lt-LT"/>
              </w:rPr>
              <w:t xml:space="preserve"> ir ŽŪB „Žemelė</w:t>
            </w:r>
            <w:r>
              <w:rPr>
                <w:rFonts w:ascii="Times New Roman" w:hAnsi="Times New Roman"/>
                <w:sz w:val="24"/>
                <w:szCs w:val="24"/>
                <w:lang w:eastAsia="lt-LT"/>
              </w:rPr>
              <w:t>“</w:t>
            </w:r>
            <w:r w:rsidRPr="00E831B7">
              <w:rPr>
                <w:rFonts w:ascii="Times New Roman" w:hAnsi="Times New Roman"/>
                <w:sz w:val="24"/>
                <w:szCs w:val="24"/>
                <w:lang w:eastAsia="lt-LT"/>
              </w:rPr>
              <w:t xml:space="preserve"> projektus planuoja įgyvendinti </w:t>
            </w:r>
            <w:r w:rsidRPr="00E831B7">
              <w:rPr>
                <w:rFonts w:ascii="Times New Roman" w:hAnsi="Times New Roman"/>
                <w:sz w:val="24"/>
                <w:szCs w:val="24"/>
              </w:rPr>
              <w:t xml:space="preserve">tame pačiame žemės sklype, kadastro Nr. 6257-0002:327, adresu </w:t>
            </w:r>
            <w:r w:rsidRPr="00E831B7">
              <w:rPr>
                <w:rFonts w:ascii="Times New Roman" w:hAnsi="Times New Roman"/>
                <w:color w:val="000000"/>
                <w:sz w:val="24"/>
                <w:szCs w:val="24"/>
              </w:rPr>
              <w:t xml:space="preserve">Kaštonų g. 15, </w:t>
            </w:r>
            <w:proofErr w:type="spellStart"/>
            <w:r w:rsidRPr="00E831B7">
              <w:rPr>
                <w:rFonts w:ascii="Times New Roman" w:hAnsi="Times New Roman"/>
                <w:color w:val="000000"/>
                <w:sz w:val="24"/>
                <w:szCs w:val="24"/>
              </w:rPr>
              <w:t>Skudutiškio</w:t>
            </w:r>
            <w:proofErr w:type="spellEnd"/>
            <w:r w:rsidRPr="00E831B7">
              <w:rPr>
                <w:rFonts w:ascii="Times New Roman" w:hAnsi="Times New Roman"/>
                <w:color w:val="000000"/>
                <w:sz w:val="24"/>
                <w:szCs w:val="24"/>
              </w:rPr>
              <w:t xml:space="preserve"> k., Molėtų r. sav.</w:t>
            </w:r>
            <w:r w:rsidRPr="00E831B7">
              <w:rPr>
                <w:rFonts w:ascii="Times New Roman" w:hAnsi="Times New Roman"/>
                <w:sz w:val="24"/>
                <w:szCs w:val="24"/>
              </w:rPr>
              <w:t>, kuriame jau įgyvendinti ŽŪB „Žemelė</w:t>
            </w:r>
            <w:r>
              <w:rPr>
                <w:rFonts w:ascii="Times New Roman" w:hAnsi="Times New Roman"/>
                <w:sz w:val="24"/>
                <w:szCs w:val="24"/>
              </w:rPr>
              <w:t>“</w:t>
            </w:r>
            <w:r w:rsidRPr="00E831B7">
              <w:rPr>
                <w:rFonts w:ascii="Times New Roman" w:hAnsi="Times New Roman"/>
                <w:sz w:val="24"/>
                <w:szCs w:val="24"/>
              </w:rPr>
              <w:t xml:space="preserve"> projektas Nr. 2AKV1-2-11-04 „Gamybos bazės steigimas</w:t>
            </w:r>
            <w:r>
              <w:rPr>
                <w:rFonts w:ascii="Times New Roman" w:hAnsi="Times New Roman"/>
                <w:sz w:val="24"/>
                <w:szCs w:val="24"/>
              </w:rPr>
              <w:t>“</w:t>
            </w:r>
            <w:r w:rsidRPr="00E831B7">
              <w:rPr>
                <w:rFonts w:ascii="Times New Roman" w:hAnsi="Times New Roman"/>
                <w:sz w:val="24"/>
                <w:szCs w:val="24"/>
              </w:rPr>
              <w:t xml:space="preserve"> ir 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w:t>
            </w:r>
            <w:r>
              <w:rPr>
                <w:rFonts w:ascii="Times New Roman" w:hAnsi="Times New Roman"/>
                <w:sz w:val="24"/>
                <w:szCs w:val="24"/>
              </w:rPr>
              <w:t>“</w:t>
            </w:r>
            <w:r w:rsidRPr="00E831B7">
              <w:rPr>
                <w:rFonts w:ascii="Times New Roman" w:hAnsi="Times New Roman"/>
                <w:sz w:val="24"/>
                <w:szCs w:val="24"/>
              </w:rPr>
              <w:t xml:space="preserve"> projektas Nr. 2AKV1-0-11-03 „Aukštos pridėtinės vertės žuvininkystės komplekso įkūrimas</w:t>
            </w:r>
            <w:r>
              <w:rPr>
                <w:rFonts w:ascii="Times New Roman" w:hAnsi="Times New Roman"/>
                <w:sz w:val="24"/>
                <w:szCs w:val="24"/>
              </w:rPr>
              <w:t>“</w:t>
            </w:r>
            <w:r w:rsidRPr="00E831B7">
              <w:rPr>
                <w:rFonts w:ascii="Times New Roman" w:hAnsi="Times New Roman"/>
                <w:sz w:val="24"/>
                <w:szCs w:val="24"/>
              </w:rPr>
              <w:t xml:space="preserve"> pagal Lietuvos žuvininkystės sektoriaus 2007–2013 metų veiksmų programos antrosios prioritetinės krypties „</w:t>
            </w:r>
            <w:r>
              <w:rPr>
                <w:rFonts w:ascii="Times New Roman" w:hAnsi="Times New Roman"/>
                <w:sz w:val="24"/>
                <w:szCs w:val="24"/>
              </w:rPr>
              <w:t>A</w:t>
            </w:r>
            <w:r w:rsidRPr="00E831B7">
              <w:rPr>
                <w:rFonts w:ascii="Times New Roman" w:hAnsi="Times New Roman"/>
                <w:sz w:val="24"/>
                <w:szCs w:val="24"/>
              </w:rPr>
              <w:t>kvakultūra, žvejyba vidaus vandenyse, žuvininkystės ir akvakultūros produktų perdirbimas ir rinkodara</w:t>
            </w:r>
            <w:r>
              <w:rPr>
                <w:rFonts w:ascii="Times New Roman" w:hAnsi="Times New Roman"/>
                <w:sz w:val="24"/>
                <w:szCs w:val="24"/>
              </w:rPr>
              <w:t>“</w:t>
            </w:r>
            <w:r w:rsidRPr="00E831B7">
              <w:rPr>
                <w:rFonts w:ascii="Times New Roman" w:hAnsi="Times New Roman"/>
                <w:sz w:val="24"/>
                <w:szCs w:val="24"/>
              </w:rPr>
              <w:t xml:space="preserve"> priemonės „Akvakultūra</w:t>
            </w:r>
            <w:r>
              <w:rPr>
                <w:rFonts w:ascii="Times New Roman" w:hAnsi="Times New Roman"/>
                <w:sz w:val="24"/>
                <w:szCs w:val="24"/>
              </w:rPr>
              <w:t>“</w:t>
            </w:r>
            <w:r w:rsidRPr="00E831B7">
              <w:rPr>
                <w:rFonts w:ascii="Times New Roman" w:hAnsi="Times New Roman"/>
                <w:sz w:val="24"/>
                <w:szCs w:val="24"/>
              </w:rPr>
              <w:t xml:space="preserve"> veiklos sritį „Investicijos į akvakultūros įmones</w:t>
            </w:r>
            <w:r>
              <w:rPr>
                <w:rFonts w:ascii="Times New Roman" w:hAnsi="Times New Roman"/>
                <w:sz w:val="24"/>
                <w:szCs w:val="24"/>
              </w:rPr>
              <w:t>“</w:t>
            </w:r>
            <w:r w:rsidRPr="00E831B7">
              <w:rPr>
                <w:rFonts w:ascii="Times New Roman" w:hAnsi="Times New Roman"/>
                <w:sz w:val="24"/>
                <w:szCs w:val="24"/>
              </w:rPr>
              <w:t xml:space="preserve">. </w:t>
            </w:r>
          </w:p>
          <w:p w14:paraId="49D3184A" w14:textId="77777777" w:rsidR="0000462A" w:rsidRPr="00E831B7" w:rsidRDefault="0000462A" w:rsidP="0000462A">
            <w:pPr>
              <w:tabs>
                <w:tab w:val="left" w:pos="993"/>
              </w:tabs>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rPr>
              <w:t xml:space="preserve">Žemės sklypas (unikalus Nr. 4400-1284-3199, kadastrinis Nr. 6257-0002:327), </w:t>
            </w:r>
            <w:r w:rsidRPr="002E7C1B">
              <w:rPr>
                <w:rFonts w:ascii="Times New Roman" w:hAnsi="Times New Roman"/>
                <w:sz w:val="24"/>
                <w:szCs w:val="24"/>
              </w:rPr>
              <w:t>1,5857 ha</w:t>
            </w:r>
            <w:r w:rsidRPr="00E831B7">
              <w:rPr>
                <w:rFonts w:ascii="Times New Roman" w:hAnsi="Times New Roman"/>
                <w:sz w:val="24"/>
                <w:szCs w:val="24"/>
              </w:rPr>
              <w:t xml:space="preserve"> priklauso nuosavybės teise ŽŪB „Žemelė</w:t>
            </w:r>
            <w:r>
              <w:rPr>
                <w:rFonts w:ascii="Times New Roman" w:hAnsi="Times New Roman"/>
                <w:sz w:val="24"/>
                <w:szCs w:val="24"/>
              </w:rPr>
              <w:t>“</w:t>
            </w:r>
            <w:r w:rsidRPr="00E831B7">
              <w:rPr>
                <w:rFonts w:ascii="Times New Roman" w:hAnsi="Times New Roman"/>
                <w:sz w:val="24"/>
                <w:szCs w:val="24"/>
              </w:rPr>
              <w:t xml:space="preserve">, į. k. 302640297 </w:t>
            </w:r>
            <w:r w:rsidRPr="00845684">
              <w:rPr>
                <w:rFonts w:ascii="Times New Roman" w:hAnsi="Times New Roman"/>
                <w:sz w:val="24"/>
                <w:szCs w:val="24"/>
              </w:rPr>
              <w:t>(</w:t>
            </w:r>
            <w:r w:rsidRPr="002E7C1B">
              <w:rPr>
                <w:rFonts w:ascii="Times New Roman" w:hAnsi="Times New Roman"/>
                <w:sz w:val="24"/>
                <w:szCs w:val="24"/>
              </w:rPr>
              <w:t>6283/15857 žemės sklypo</w:t>
            </w:r>
            <w:r w:rsidRPr="00845684">
              <w:rPr>
                <w:rFonts w:ascii="Times New Roman" w:hAnsi="Times New Roman"/>
                <w:sz w:val="24"/>
                <w:szCs w:val="24"/>
              </w:rPr>
              <w:t xml:space="preserve">) </w:t>
            </w:r>
            <w:r w:rsidRPr="00E831B7">
              <w:rPr>
                <w:rFonts w:ascii="Times New Roman" w:hAnsi="Times New Roman"/>
                <w:sz w:val="24"/>
                <w:szCs w:val="24"/>
              </w:rPr>
              <w:t>ir 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w:t>
            </w:r>
            <w:r>
              <w:rPr>
                <w:rFonts w:ascii="Times New Roman" w:hAnsi="Times New Roman"/>
                <w:sz w:val="24"/>
                <w:szCs w:val="24"/>
              </w:rPr>
              <w:t>“</w:t>
            </w:r>
            <w:r w:rsidRPr="00E831B7">
              <w:rPr>
                <w:rFonts w:ascii="Times New Roman" w:hAnsi="Times New Roman"/>
                <w:sz w:val="24"/>
                <w:szCs w:val="24"/>
              </w:rPr>
              <w:t xml:space="preserve">, į. k. 302642138 </w:t>
            </w:r>
            <w:r w:rsidRPr="00845684">
              <w:rPr>
                <w:rFonts w:ascii="Times New Roman" w:hAnsi="Times New Roman"/>
                <w:sz w:val="24"/>
                <w:szCs w:val="24"/>
              </w:rPr>
              <w:t>(</w:t>
            </w:r>
            <w:r w:rsidRPr="002E7C1B">
              <w:rPr>
                <w:rFonts w:ascii="Times New Roman" w:hAnsi="Times New Roman"/>
                <w:sz w:val="24"/>
                <w:szCs w:val="24"/>
              </w:rPr>
              <w:t>9574/15857 žemės sklypo)</w:t>
            </w:r>
            <w:r w:rsidRPr="00845684">
              <w:rPr>
                <w:rFonts w:ascii="Times New Roman" w:hAnsi="Times New Roman"/>
                <w:sz w:val="24"/>
                <w:szCs w:val="24"/>
              </w:rPr>
              <w:t>.</w:t>
            </w:r>
          </w:p>
          <w:p w14:paraId="4257B469" w14:textId="77777777" w:rsidR="0000462A" w:rsidRPr="00E831B7" w:rsidRDefault="0000462A" w:rsidP="0000462A">
            <w:pPr>
              <w:tabs>
                <w:tab w:val="left" w:pos="993"/>
              </w:tabs>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rPr>
              <w:t>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w:t>
            </w:r>
            <w:r>
              <w:rPr>
                <w:rFonts w:ascii="Times New Roman" w:hAnsi="Times New Roman"/>
                <w:sz w:val="24"/>
                <w:szCs w:val="24"/>
              </w:rPr>
              <w:t>“</w:t>
            </w:r>
            <w:r w:rsidRPr="00E831B7">
              <w:rPr>
                <w:rFonts w:ascii="Times New Roman" w:hAnsi="Times New Roman"/>
                <w:sz w:val="24"/>
                <w:szCs w:val="24"/>
              </w:rPr>
              <w:t xml:space="preserve"> savo visą dalį </w:t>
            </w:r>
            <w:r w:rsidRPr="002E7C1B">
              <w:rPr>
                <w:rFonts w:ascii="Times New Roman" w:hAnsi="Times New Roman"/>
                <w:sz w:val="24"/>
                <w:szCs w:val="24"/>
              </w:rPr>
              <w:t>9574/15857</w:t>
            </w:r>
            <w:r w:rsidRPr="00E831B7">
              <w:rPr>
                <w:rFonts w:ascii="Times New Roman" w:hAnsi="Times New Roman"/>
                <w:b/>
                <w:sz w:val="24"/>
                <w:szCs w:val="24"/>
              </w:rPr>
              <w:t xml:space="preserve"> </w:t>
            </w:r>
            <w:r w:rsidRPr="00E831B7">
              <w:rPr>
                <w:rFonts w:ascii="Times New Roman" w:hAnsi="Times New Roman"/>
                <w:sz w:val="24"/>
                <w:szCs w:val="24"/>
              </w:rPr>
              <w:t xml:space="preserve">žemės sklypo, t. y. 0,1104 ha nuo 2017-07-27 </w:t>
            </w:r>
            <w:r w:rsidRPr="002E7C1B">
              <w:rPr>
                <w:rFonts w:ascii="Times New Roman" w:hAnsi="Times New Roman"/>
                <w:sz w:val="24"/>
                <w:szCs w:val="24"/>
              </w:rPr>
              <w:t>išnuomojo ŽŪB „Žemelė“</w:t>
            </w:r>
            <w:r w:rsidRPr="00845684">
              <w:rPr>
                <w:rFonts w:ascii="Times New Roman" w:hAnsi="Times New Roman"/>
                <w:sz w:val="24"/>
                <w:szCs w:val="24"/>
              </w:rPr>
              <w:t>.</w:t>
            </w:r>
          </w:p>
          <w:p w14:paraId="39B0FEB4" w14:textId="77777777" w:rsidR="0000462A" w:rsidRPr="00E831B7" w:rsidRDefault="0000462A" w:rsidP="0000462A">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rPr>
              <w:t>ŽŪB „Žemelė</w:t>
            </w:r>
            <w:r>
              <w:rPr>
                <w:rFonts w:ascii="Times New Roman" w:hAnsi="Times New Roman"/>
                <w:sz w:val="24"/>
                <w:szCs w:val="24"/>
              </w:rPr>
              <w:t>“</w:t>
            </w:r>
            <w:r w:rsidRPr="00E831B7">
              <w:rPr>
                <w:rFonts w:ascii="Times New Roman" w:hAnsi="Times New Roman"/>
                <w:sz w:val="24"/>
                <w:szCs w:val="24"/>
              </w:rPr>
              <w:t xml:space="preserve"> savo dalį, t. y. 6283/15857 žemės sklypo,</w:t>
            </w:r>
            <w:r>
              <w:rPr>
                <w:rFonts w:ascii="Times New Roman" w:hAnsi="Times New Roman"/>
                <w:sz w:val="24"/>
                <w:szCs w:val="24"/>
              </w:rPr>
              <w:t xml:space="preserve"> </w:t>
            </w:r>
            <w:r w:rsidRPr="002E7C1B">
              <w:rPr>
                <w:rFonts w:ascii="Times New Roman" w:hAnsi="Times New Roman"/>
                <w:sz w:val="24"/>
                <w:szCs w:val="24"/>
              </w:rPr>
              <w:t>0,1621 ha nuo 2016-01-29 išnuomojo ŽŪB „</w:t>
            </w:r>
            <w:proofErr w:type="spellStart"/>
            <w:r w:rsidRPr="002E7C1B">
              <w:rPr>
                <w:rFonts w:ascii="Times New Roman" w:hAnsi="Times New Roman"/>
                <w:sz w:val="24"/>
                <w:szCs w:val="24"/>
              </w:rPr>
              <w:t>Iberis</w:t>
            </w:r>
            <w:proofErr w:type="spellEnd"/>
            <w:r w:rsidRPr="002E7C1B">
              <w:rPr>
                <w:rFonts w:ascii="Times New Roman" w:hAnsi="Times New Roman"/>
                <w:sz w:val="24"/>
                <w:szCs w:val="24"/>
              </w:rPr>
              <w:t xml:space="preserve">“ </w:t>
            </w:r>
            <w:r w:rsidRPr="00E831B7">
              <w:rPr>
                <w:rFonts w:ascii="Times New Roman" w:hAnsi="Times New Roman"/>
                <w:sz w:val="24"/>
                <w:szCs w:val="24"/>
              </w:rPr>
              <w:t xml:space="preserve">2016-01-29 žemės sklypo nuomos sutartis Nr. 2016-01-29/01). </w:t>
            </w:r>
            <w:r>
              <w:rPr>
                <w:rFonts w:ascii="Times New Roman" w:hAnsi="Times New Roman"/>
                <w:sz w:val="24"/>
                <w:szCs w:val="24"/>
              </w:rPr>
              <w:t>Pagal</w:t>
            </w:r>
            <w:r w:rsidRPr="00E831B7">
              <w:rPr>
                <w:rFonts w:ascii="Times New Roman" w:hAnsi="Times New Roman"/>
                <w:sz w:val="24"/>
                <w:szCs w:val="24"/>
              </w:rPr>
              <w:t xml:space="preserve"> </w:t>
            </w:r>
            <w:r>
              <w:rPr>
                <w:rFonts w:ascii="Times New Roman" w:hAnsi="Times New Roman"/>
                <w:sz w:val="24"/>
                <w:szCs w:val="24"/>
              </w:rPr>
              <w:t xml:space="preserve">šios </w:t>
            </w:r>
            <w:r w:rsidRPr="00E831B7">
              <w:rPr>
                <w:rFonts w:ascii="Times New Roman" w:hAnsi="Times New Roman"/>
                <w:sz w:val="24"/>
                <w:szCs w:val="24"/>
              </w:rPr>
              <w:t>sutarties 1.5 papunk</w:t>
            </w:r>
            <w:r>
              <w:rPr>
                <w:rFonts w:ascii="Times New Roman" w:hAnsi="Times New Roman"/>
                <w:sz w:val="24"/>
                <w:szCs w:val="24"/>
              </w:rPr>
              <w:t>tį</w:t>
            </w:r>
            <w:r w:rsidRPr="00E831B7">
              <w:rPr>
                <w:rFonts w:ascii="Times New Roman" w:hAnsi="Times New Roman"/>
                <w:sz w:val="24"/>
                <w:szCs w:val="24"/>
              </w:rPr>
              <w:t xml:space="preserve"> ŽŪB „Žemelė</w:t>
            </w:r>
            <w:r>
              <w:rPr>
                <w:rFonts w:ascii="Times New Roman" w:hAnsi="Times New Roman"/>
                <w:sz w:val="24"/>
                <w:szCs w:val="24"/>
              </w:rPr>
              <w:t>“</w:t>
            </w:r>
            <w:r w:rsidRPr="00E831B7">
              <w:rPr>
                <w:rFonts w:ascii="Times New Roman" w:hAnsi="Times New Roman"/>
                <w:sz w:val="24"/>
                <w:szCs w:val="24"/>
              </w:rPr>
              <w:t xml:space="preserve"> išnuomoja sklypo dalį, suteikia visas žemės sklypo naudojimo teises ŽŪB „</w:t>
            </w:r>
            <w:proofErr w:type="spellStart"/>
            <w:r w:rsidRPr="00E831B7">
              <w:rPr>
                <w:rFonts w:ascii="Times New Roman" w:hAnsi="Times New Roman"/>
                <w:sz w:val="24"/>
                <w:szCs w:val="24"/>
              </w:rPr>
              <w:t>Iberis</w:t>
            </w:r>
            <w:proofErr w:type="spellEnd"/>
            <w:r w:rsidRPr="00E831B7">
              <w:rPr>
                <w:rFonts w:ascii="Times New Roman" w:hAnsi="Times New Roman"/>
                <w:sz w:val="24"/>
                <w:szCs w:val="24"/>
              </w:rPr>
              <w:t>“, ta</w:t>
            </w:r>
            <w:r>
              <w:rPr>
                <w:rFonts w:ascii="Times New Roman" w:hAnsi="Times New Roman"/>
                <w:sz w:val="24"/>
                <w:szCs w:val="24"/>
              </w:rPr>
              <w:t>rp jų</w:t>
            </w:r>
            <w:r w:rsidRPr="00E831B7">
              <w:rPr>
                <w:rFonts w:ascii="Times New Roman" w:hAnsi="Times New Roman"/>
                <w:sz w:val="24"/>
                <w:szCs w:val="24"/>
              </w:rPr>
              <w:t xml:space="preserve"> ir vykdyti statybas, gavus atitinkamų institucijų leidimus (Statybos leidimą).</w:t>
            </w:r>
          </w:p>
          <w:p w14:paraId="56282212"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 xml:space="preserve">2. </w:t>
            </w:r>
            <w:r w:rsidRPr="00E831B7">
              <w:rPr>
                <w:rFonts w:ascii="Times New Roman" w:hAnsi="Times New Roman"/>
                <w:b/>
                <w:sz w:val="24"/>
                <w:szCs w:val="24"/>
                <w:u w:val="single"/>
                <w:lang w:eastAsia="lt-LT"/>
              </w:rPr>
              <w:t>Ekonominis-finansinis ryšys</w:t>
            </w:r>
            <w:r w:rsidRPr="00E831B7">
              <w:rPr>
                <w:rFonts w:ascii="Times New Roman" w:hAnsi="Times New Roman"/>
                <w:sz w:val="24"/>
                <w:szCs w:val="24"/>
                <w:u w:val="single"/>
                <w:lang w:eastAsia="lt-LT"/>
              </w:rPr>
              <w:t>:</w:t>
            </w:r>
          </w:p>
          <w:p w14:paraId="5CAFEED8" w14:textId="77777777" w:rsidR="0000462A" w:rsidRPr="00E831B7" w:rsidRDefault="0000462A" w:rsidP="0000462A">
            <w:pPr>
              <w:spacing w:after="0" w:line="240" w:lineRule="auto"/>
              <w:jc w:val="both"/>
              <w:rPr>
                <w:rFonts w:ascii="Times New Roman" w:hAnsi="Times New Roman"/>
                <w:b/>
                <w:sz w:val="24"/>
                <w:szCs w:val="24"/>
              </w:rPr>
            </w:pPr>
            <w:r>
              <w:rPr>
                <w:rFonts w:ascii="Times New Roman" w:hAnsi="Times New Roman"/>
                <w:bCs/>
                <w:sz w:val="24"/>
                <w:szCs w:val="24"/>
              </w:rPr>
              <w:t xml:space="preserve">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xml:space="preserve">“ ir ŽŪB „Žemelė“ projektuose </w:t>
            </w:r>
            <w:r w:rsidRPr="00E831B7">
              <w:rPr>
                <w:rFonts w:ascii="Times New Roman" w:hAnsi="Times New Roman"/>
                <w:sz w:val="24"/>
                <w:szCs w:val="24"/>
              </w:rPr>
              <w:t>planuoja vykdyti veiklą, susijusią su žuvininkyste, faktiškai ŽŪB „</w:t>
            </w:r>
            <w:proofErr w:type="spellStart"/>
            <w:r w:rsidRPr="00E831B7">
              <w:rPr>
                <w:rFonts w:ascii="Times New Roman" w:hAnsi="Times New Roman"/>
                <w:sz w:val="24"/>
                <w:szCs w:val="24"/>
              </w:rPr>
              <w:t>Iberis</w:t>
            </w:r>
            <w:proofErr w:type="spellEnd"/>
            <w:r w:rsidRPr="00E831B7">
              <w:rPr>
                <w:rFonts w:ascii="Times New Roman" w:hAnsi="Times New Roman"/>
                <w:sz w:val="24"/>
                <w:szCs w:val="24"/>
              </w:rPr>
              <w:t>“ numato gaminti produkciją</w:t>
            </w:r>
            <w:r>
              <w:rPr>
                <w:rFonts w:ascii="Times New Roman" w:hAnsi="Times New Roman"/>
                <w:sz w:val="24"/>
                <w:szCs w:val="24"/>
              </w:rPr>
              <w:t>,</w:t>
            </w:r>
            <w:r w:rsidRPr="00E831B7">
              <w:rPr>
                <w:rFonts w:ascii="Times New Roman" w:hAnsi="Times New Roman"/>
                <w:sz w:val="24"/>
                <w:szCs w:val="24"/>
              </w:rPr>
              <w:t xml:space="preserve"> susijusią su unguriais, kuriuos toliau planuoja auginti ŽŪB „Žemelė“. </w:t>
            </w:r>
            <w:r w:rsidRPr="002E7C1B">
              <w:rPr>
                <w:rFonts w:ascii="Times New Roman" w:hAnsi="Times New Roman"/>
                <w:sz w:val="24"/>
                <w:szCs w:val="24"/>
              </w:rPr>
              <w:t>ŽŪB „</w:t>
            </w:r>
            <w:proofErr w:type="spellStart"/>
            <w:r w:rsidRPr="002E7C1B">
              <w:rPr>
                <w:rFonts w:ascii="Times New Roman" w:hAnsi="Times New Roman"/>
                <w:sz w:val="24"/>
                <w:szCs w:val="24"/>
              </w:rPr>
              <w:t>Iberis</w:t>
            </w:r>
            <w:proofErr w:type="spellEnd"/>
            <w:r w:rsidRPr="002E7C1B">
              <w:rPr>
                <w:rFonts w:ascii="Times New Roman" w:hAnsi="Times New Roman"/>
                <w:sz w:val="24"/>
                <w:szCs w:val="24"/>
              </w:rPr>
              <w:t>“ planuojamai veiklai vykdyti iš ŽŪB „Žemelė“ išsinuomojo 6283/15857 žemės sklypo, 0,1621 ha nuo 2016-01-29.</w:t>
            </w:r>
          </w:p>
          <w:p w14:paraId="646ABA4B" w14:textId="77777777" w:rsidR="0000462A" w:rsidRPr="00E831B7" w:rsidRDefault="0000462A" w:rsidP="0000462A">
            <w:pPr>
              <w:tabs>
                <w:tab w:val="left" w:pos="993"/>
              </w:tabs>
              <w:spacing w:after="0" w:line="240" w:lineRule="auto"/>
              <w:contextualSpacing/>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rPr>
              <w:t>Pažymėtina, kad ŽŪB „</w:t>
            </w:r>
            <w:proofErr w:type="spellStart"/>
            <w:r w:rsidRPr="00E831B7">
              <w:rPr>
                <w:rFonts w:ascii="Times New Roman" w:hAnsi="Times New Roman"/>
                <w:sz w:val="24"/>
                <w:szCs w:val="24"/>
              </w:rPr>
              <w:t>Iberis</w:t>
            </w:r>
            <w:proofErr w:type="spellEnd"/>
            <w:r>
              <w:rPr>
                <w:rFonts w:ascii="Times New Roman" w:hAnsi="Times New Roman"/>
                <w:sz w:val="24"/>
                <w:szCs w:val="24"/>
              </w:rPr>
              <w:t>“</w:t>
            </w:r>
            <w:r w:rsidRPr="00E831B7">
              <w:rPr>
                <w:rFonts w:ascii="Times New Roman" w:hAnsi="Times New Roman"/>
                <w:sz w:val="24"/>
                <w:szCs w:val="24"/>
              </w:rPr>
              <w:t xml:space="preserve"> veikla apima tokias sritis: žuvies mailiaus (upėtakių, ungurių ir kt.), pašarų, kitų ūkinių eksploatacinių medžiagų tiekimą Lietuvos žuvininkystės ūkiams ir uždarųjų akvakultūros sistemų fermoms. Verslo plano II skyriuje „Informaciją apie įmonę ir jos veiklą“ pareiškėja nurodo, jog perdirbimo cechą numato įkurti šalia didžiausios Baltijos šalyse ungurių fermos </w:t>
            </w:r>
            <w:proofErr w:type="spellStart"/>
            <w:r w:rsidRPr="00E831B7">
              <w:rPr>
                <w:rFonts w:ascii="Times New Roman" w:hAnsi="Times New Roman"/>
                <w:sz w:val="24"/>
                <w:szCs w:val="24"/>
              </w:rPr>
              <w:t>Skudutiškio</w:t>
            </w:r>
            <w:proofErr w:type="spellEnd"/>
            <w:r w:rsidRPr="00E831B7">
              <w:rPr>
                <w:rFonts w:ascii="Times New Roman" w:hAnsi="Times New Roman"/>
                <w:sz w:val="24"/>
                <w:szCs w:val="24"/>
              </w:rPr>
              <w:t xml:space="preserve"> k., Molėtų r. ir būdami netoli nuo tiekėjų – žuvų augintojų dėl mažesnių žaliavos transportavimo kaštų, galės pasiūlyti geras </w:t>
            </w:r>
            <w:r w:rsidRPr="00E831B7">
              <w:rPr>
                <w:rFonts w:ascii="Times New Roman" w:hAnsi="Times New Roman"/>
                <w:sz w:val="24"/>
                <w:szCs w:val="24"/>
              </w:rPr>
              <w:lastRenderedPageBreak/>
              <w:t>supirkimo kainas žuvų augintojams. Registrų centro duomenimis</w:t>
            </w:r>
            <w:r>
              <w:rPr>
                <w:rFonts w:ascii="Times New Roman" w:hAnsi="Times New Roman"/>
                <w:sz w:val="24"/>
                <w:szCs w:val="24"/>
              </w:rPr>
              <w:t xml:space="preserve">, </w:t>
            </w:r>
            <w:proofErr w:type="spellStart"/>
            <w:r w:rsidRPr="00E831B7">
              <w:rPr>
                <w:rFonts w:ascii="Times New Roman" w:hAnsi="Times New Roman"/>
                <w:sz w:val="24"/>
                <w:szCs w:val="24"/>
              </w:rPr>
              <w:t>Skudutiškio</w:t>
            </w:r>
            <w:proofErr w:type="spellEnd"/>
            <w:r w:rsidRPr="00E831B7">
              <w:rPr>
                <w:rFonts w:ascii="Times New Roman" w:hAnsi="Times New Roman"/>
                <w:sz w:val="24"/>
                <w:szCs w:val="24"/>
              </w:rPr>
              <w:t xml:space="preserve"> k., Molėtų r. yra </w:t>
            </w:r>
            <w:r>
              <w:rPr>
                <w:rFonts w:ascii="Times New Roman" w:hAnsi="Times New Roman"/>
                <w:sz w:val="24"/>
                <w:szCs w:val="24"/>
              </w:rPr>
              <w:t xml:space="preserve">įsikūrusios </w:t>
            </w:r>
            <w:r w:rsidRPr="00E831B7">
              <w:rPr>
                <w:rFonts w:ascii="Times New Roman" w:hAnsi="Times New Roman"/>
                <w:sz w:val="24"/>
                <w:szCs w:val="24"/>
              </w:rPr>
              <w:t>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w:t>
            </w:r>
            <w:r>
              <w:rPr>
                <w:rFonts w:ascii="Times New Roman" w:hAnsi="Times New Roman"/>
                <w:sz w:val="24"/>
                <w:szCs w:val="24"/>
              </w:rPr>
              <w:t>“</w:t>
            </w:r>
            <w:r w:rsidRPr="00E831B7">
              <w:rPr>
                <w:rFonts w:ascii="Times New Roman" w:hAnsi="Times New Roman"/>
                <w:sz w:val="24"/>
                <w:szCs w:val="24"/>
              </w:rPr>
              <w:t xml:space="preserve"> ir ŽŪB „Žemelė“ ungurių auginimo fermos.</w:t>
            </w:r>
          </w:p>
          <w:p w14:paraId="6D79C9AD"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rPr>
              <w:t xml:space="preserve">Taigi, </w:t>
            </w:r>
            <w:r w:rsidRPr="002E7C1B">
              <w:rPr>
                <w:rFonts w:ascii="Times New Roman" w:hAnsi="Times New Roman"/>
                <w:sz w:val="24"/>
                <w:szCs w:val="24"/>
              </w:rPr>
              <w:t>sąsajos ir požymiai dėl susijusios veiklos yra</w:t>
            </w:r>
            <w:r>
              <w:rPr>
                <w:rFonts w:ascii="Times New Roman" w:hAnsi="Times New Roman"/>
                <w:sz w:val="24"/>
                <w:szCs w:val="24"/>
                <w:lang w:eastAsia="lt-LT"/>
              </w:rPr>
              <w:t>.</w:t>
            </w:r>
            <w:r w:rsidRPr="00E831B7">
              <w:rPr>
                <w:rFonts w:ascii="Times New Roman" w:hAnsi="Times New Roman"/>
                <w:sz w:val="24"/>
                <w:szCs w:val="24"/>
                <w:lang w:eastAsia="lt-LT"/>
              </w:rPr>
              <w:t xml:space="preserve"> Tai rodo įmonių susietumą ir planuojamą veikimą </w:t>
            </w:r>
            <w:r w:rsidRPr="00C6350E">
              <w:rPr>
                <w:rFonts w:ascii="Times New Roman" w:hAnsi="Times New Roman"/>
                <w:sz w:val="24"/>
                <w:szCs w:val="24"/>
                <w:lang w:eastAsia="lt-LT"/>
              </w:rPr>
              <w:t>tarpusavyje derinant veiksmus</w:t>
            </w:r>
            <w:r w:rsidRPr="00E831B7">
              <w:rPr>
                <w:rFonts w:ascii="Times New Roman" w:hAnsi="Times New Roman"/>
                <w:sz w:val="24"/>
                <w:szCs w:val="24"/>
                <w:lang w:eastAsia="lt-LT"/>
              </w:rPr>
              <w:t xml:space="preserve"> kaip vienam ekonominiam vienetui, nesukuriant konkurencingumo.</w:t>
            </w:r>
          </w:p>
          <w:p w14:paraId="743AEA68"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 xml:space="preserve">3. </w:t>
            </w:r>
            <w:r w:rsidRPr="00E831B7">
              <w:rPr>
                <w:rFonts w:ascii="Times New Roman" w:hAnsi="Times New Roman"/>
                <w:b/>
                <w:sz w:val="24"/>
                <w:szCs w:val="24"/>
                <w:u w:val="single"/>
                <w:lang w:eastAsia="lt-LT"/>
              </w:rPr>
              <w:t>Ekonominis – funkcinis ryšys</w:t>
            </w:r>
            <w:r>
              <w:rPr>
                <w:rFonts w:ascii="Times New Roman" w:hAnsi="Times New Roman"/>
                <w:b/>
                <w:sz w:val="24"/>
                <w:szCs w:val="24"/>
                <w:u w:val="single"/>
                <w:lang w:eastAsia="lt-LT"/>
              </w:rPr>
              <w:t xml:space="preserve">: </w:t>
            </w:r>
          </w:p>
          <w:p w14:paraId="133F7BAA" w14:textId="77777777" w:rsidR="0000462A" w:rsidRPr="00E831B7" w:rsidRDefault="0000462A" w:rsidP="0000462A">
            <w:pPr>
              <w:tabs>
                <w:tab w:val="left" w:pos="993"/>
              </w:tabs>
              <w:spacing w:after="0" w:line="240" w:lineRule="auto"/>
              <w:contextualSpacing/>
              <w:jc w:val="both"/>
              <w:rPr>
                <w:rFonts w:ascii="Times New Roman" w:hAnsi="Times New Roman"/>
                <w:b/>
                <w:sz w:val="24"/>
                <w:szCs w:val="24"/>
              </w:rPr>
            </w:pPr>
            <w:r>
              <w:rPr>
                <w:rFonts w:ascii="Times New Roman" w:hAnsi="Times New Roman"/>
                <w:bCs/>
                <w:sz w:val="24"/>
                <w:szCs w:val="24"/>
              </w:rPr>
              <w:t xml:space="preserve">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xml:space="preserve">“ ir ŽŪB „Žemelė“ </w:t>
            </w:r>
            <w:r w:rsidRPr="00E831B7">
              <w:rPr>
                <w:rFonts w:ascii="Times New Roman" w:hAnsi="Times New Roman"/>
                <w:sz w:val="24"/>
                <w:szCs w:val="24"/>
              </w:rPr>
              <w:t>planuoja vykdyti veiklą, susijusią su žuvininkyste, faktiškai ŽŪB „</w:t>
            </w:r>
            <w:proofErr w:type="spellStart"/>
            <w:r w:rsidRPr="00E831B7">
              <w:rPr>
                <w:rFonts w:ascii="Times New Roman" w:hAnsi="Times New Roman"/>
                <w:sz w:val="24"/>
                <w:szCs w:val="24"/>
              </w:rPr>
              <w:t>Iberis</w:t>
            </w:r>
            <w:proofErr w:type="spellEnd"/>
            <w:r w:rsidRPr="00E831B7">
              <w:rPr>
                <w:rFonts w:ascii="Times New Roman" w:hAnsi="Times New Roman"/>
                <w:sz w:val="24"/>
                <w:szCs w:val="24"/>
              </w:rPr>
              <w:t>“ numato gaminti produkciją</w:t>
            </w:r>
            <w:r>
              <w:rPr>
                <w:rFonts w:ascii="Times New Roman" w:hAnsi="Times New Roman"/>
                <w:sz w:val="24"/>
                <w:szCs w:val="24"/>
              </w:rPr>
              <w:t>,</w:t>
            </w:r>
            <w:r w:rsidRPr="00E831B7">
              <w:rPr>
                <w:rFonts w:ascii="Times New Roman" w:hAnsi="Times New Roman"/>
                <w:sz w:val="24"/>
                <w:szCs w:val="24"/>
              </w:rPr>
              <w:t xml:space="preserve"> susijusią su unguriais, kuriuos toliau planuoja auginti ŽŪB „Žemelė“, nes pareiškėja verslo plane nurodė, kad pirks žaliavas iš netoli esančių ungurių augintojų, kurie įsikūrę adresu </w:t>
            </w:r>
            <w:proofErr w:type="spellStart"/>
            <w:r w:rsidRPr="00E831B7">
              <w:rPr>
                <w:rFonts w:ascii="Times New Roman" w:hAnsi="Times New Roman"/>
                <w:sz w:val="24"/>
                <w:szCs w:val="24"/>
              </w:rPr>
              <w:t>Skudutiškio</w:t>
            </w:r>
            <w:proofErr w:type="spellEnd"/>
            <w:r w:rsidRPr="00E831B7">
              <w:rPr>
                <w:rFonts w:ascii="Times New Roman" w:hAnsi="Times New Roman"/>
                <w:sz w:val="24"/>
                <w:szCs w:val="24"/>
              </w:rPr>
              <w:t xml:space="preserve"> k., Molėtų r.</w:t>
            </w:r>
            <w:r>
              <w:rPr>
                <w:rFonts w:ascii="Times New Roman" w:hAnsi="Times New Roman"/>
                <w:sz w:val="24"/>
                <w:szCs w:val="24"/>
              </w:rPr>
              <w:t>,</w:t>
            </w:r>
            <w:r w:rsidRPr="00E831B7">
              <w:rPr>
                <w:rFonts w:ascii="Times New Roman" w:hAnsi="Times New Roman"/>
                <w:sz w:val="24"/>
                <w:szCs w:val="24"/>
              </w:rPr>
              <w:t xml:space="preserve"> bei galės pasiūlyti geras supirkimo kainas. </w:t>
            </w:r>
            <w:r w:rsidRPr="002E7C1B">
              <w:rPr>
                <w:rFonts w:ascii="Times New Roman" w:hAnsi="Times New Roman"/>
                <w:sz w:val="24"/>
                <w:szCs w:val="24"/>
              </w:rPr>
              <w:t>ŽŪB „</w:t>
            </w:r>
            <w:proofErr w:type="spellStart"/>
            <w:r w:rsidRPr="002E7C1B">
              <w:rPr>
                <w:rFonts w:ascii="Times New Roman" w:hAnsi="Times New Roman"/>
                <w:sz w:val="24"/>
                <w:szCs w:val="24"/>
              </w:rPr>
              <w:t>Iberis</w:t>
            </w:r>
            <w:proofErr w:type="spellEnd"/>
            <w:r w:rsidRPr="002E7C1B">
              <w:rPr>
                <w:rFonts w:ascii="Times New Roman" w:hAnsi="Times New Roman"/>
                <w:sz w:val="24"/>
                <w:szCs w:val="24"/>
              </w:rPr>
              <w:t>“ planuojamai veiklai vykdyti iš ŽŪB „Žemelė“ išsinuomojo 6283/15857 žemės sklypo, 0,1621 ha nuo 2016-01-29</w:t>
            </w:r>
            <w:r>
              <w:rPr>
                <w:rFonts w:ascii="Times New Roman" w:hAnsi="Times New Roman"/>
                <w:sz w:val="24"/>
                <w:szCs w:val="24"/>
              </w:rPr>
              <w:t>.</w:t>
            </w:r>
          </w:p>
          <w:p w14:paraId="0577E12F" w14:textId="77777777" w:rsidR="0000462A" w:rsidRPr="00E831B7" w:rsidRDefault="0000462A" w:rsidP="0000462A">
            <w:pPr>
              <w:tabs>
                <w:tab w:val="left" w:pos="993"/>
              </w:tabs>
              <w:spacing w:after="0" w:line="240" w:lineRule="auto"/>
              <w:jc w:val="both"/>
              <w:rPr>
                <w:rFonts w:ascii="Times New Roman" w:hAnsi="Times New Roman"/>
                <w:sz w:val="24"/>
                <w:szCs w:val="24"/>
                <w:highlight w:val="yellow"/>
              </w:rPr>
            </w:pPr>
            <w:r>
              <w:rPr>
                <w:rFonts w:ascii="Times New Roman" w:hAnsi="Times New Roman"/>
                <w:bCs/>
                <w:sz w:val="24"/>
                <w:szCs w:val="24"/>
              </w:rPr>
              <w:t xml:space="preserve">        </w:t>
            </w:r>
            <w:r w:rsidRPr="00E831B7">
              <w:rPr>
                <w:rFonts w:ascii="Times New Roman" w:hAnsi="Times New Roman"/>
                <w:sz w:val="24"/>
                <w:szCs w:val="24"/>
              </w:rPr>
              <w:t xml:space="preserve">Taigi, </w:t>
            </w:r>
            <w:r w:rsidRPr="002E7C1B">
              <w:rPr>
                <w:rFonts w:ascii="Times New Roman" w:hAnsi="Times New Roman"/>
                <w:sz w:val="24"/>
                <w:szCs w:val="24"/>
              </w:rPr>
              <w:t>sąsajos ir požymiai dėl projektų funkcinio nesavarankiškumo yra</w:t>
            </w:r>
            <w:r w:rsidRPr="00E831B7">
              <w:rPr>
                <w:rFonts w:ascii="Times New Roman" w:hAnsi="Times New Roman"/>
                <w:sz w:val="24"/>
                <w:szCs w:val="24"/>
              </w:rPr>
              <w:t>. Pagal paraišk</w:t>
            </w:r>
            <w:r>
              <w:rPr>
                <w:rFonts w:ascii="Times New Roman" w:hAnsi="Times New Roman"/>
                <w:sz w:val="24"/>
                <w:szCs w:val="24"/>
              </w:rPr>
              <w:t>ų</w:t>
            </w:r>
            <w:r w:rsidRPr="00E831B7">
              <w:rPr>
                <w:rFonts w:ascii="Times New Roman" w:hAnsi="Times New Roman"/>
                <w:sz w:val="24"/>
                <w:szCs w:val="24"/>
              </w:rPr>
              <w:t xml:space="preserve"> duomenis galima teigti, kad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xml:space="preserve">“ ir ŽŪB „Žemelė“ </w:t>
            </w:r>
            <w:r w:rsidRPr="00E831B7">
              <w:rPr>
                <w:rFonts w:ascii="Times New Roman" w:hAnsi="Times New Roman"/>
                <w:sz w:val="24"/>
                <w:szCs w:val="24"/>
              </w:rPr>
              <w:t xml:space="preserve">projektai funkciškai priklausomi, </w:t>
            </w:r>
            <w:r w:rsidRPr="00C80435">
              <w:rPr>
                <w:rFonts w:ascii="Times New Roman" w:hAnsi="Times New Roman"/>
                <w:sz w:val="24"/>
                <w:szCs w:val="24"/>
              </w:rPr>
              <w:t>o</w:t>
            </w:r>
            <w:r w:rsidRPr="002E7C1B">
              <w:rPr>
                <w:rFonts w:ascii="Times New Roman" w:hAnsi="Times New Roman"/>
                <w:sz w:val="24"/>
                <w:szCs w:val="24"/>
              </w:rPr>
              <w:t xml:space="preserve"> planuojamos vykdomos veiklos įtakos viena kitą</w:t>
            </w:r>
            <w:r w:rsidRPr="00C80435">
              <w:rPr>
                <w:rFonts w:ascii="Times New Roman" w:hAnsi="Times New Roman"/>
                <w:sz w:val="24"/>
                <w:szCs w:val="24"/>
              </w:rPr>
              <w:t>.</w:t>
            </w:r>
            <w:r w:rsidRPr="00E831B7">
              <w:rPr>
                <w:rFonts w:ascii="Times New Roman" w:hAnsi="Times New Roman"/>
                <w:sz w:val="24"/>
                <w:szCs w:val="24"/>
              </w:rPr>
              <w:t xml:space="preserve"> </w:t>
            </w:r>
            <w:r w:rsidRPr="00E831B7">
              <w:rPr>
                <w:rFonts w:ascii="Times New Roman" w:hAnsi="Times New Roman"/>
                <w:sz w:val="24"/>
                <w:szCs w:val="24"/>
                <w:lang w:eastAsia="lt-LT"/>
              </w:rPr>
              <w:t>ŽŪB „Žemelė“, gavus</w:t>
            </w:r>
            <w:r>
              <w:rPr>
                <w:rFonts w:ascii="Times New Roman" w:hAnsi="Times New Roman"/>
                <w:sz w:val="24"/>
                <w:szCs w:val="24"/>
                <w:lang w:eastAsia="lt-LT"/>
              </w:rPr>
              <w:t>i</w:t>
            </w:r>
            <w:r w:rsidRPr="00E831B7">
              <w:rPr>
                <w:rFonts w:ascii="Times New Roman" w:hAnsi="Times New Roman"/>
                <w:sz w:val="24"/>
                <w:szCs w:val="24"/>
                <w:lang w:eastAsia="lt-LT"/>
              </w:rPr>
              <w:t xml:space="preserve"> paramą augins ungurius, o 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gavus</w:t>
            </w:r>
            <w:r>
              <w:rPr>
                <w:rFonts w:ascii="Times New Roman" w:hAnsi="Times New Roman"/>
                <w:sz w:val="24"/>
                <w:szCs w:val="24"/>
                <w:lang w:eastAsia="lt-LT"/>
              </w:rPr>
              <w:t>i</w:t>
            </w:r>
            <w:r w:rsidRPr="00E831B7">
              <w:rPr>
                <w:rFonts w:ascii="Times New Roman" w:hAnsi="Times New Roman"/>
                <w:sz w:val="24"/>
                <w:szCs w:val="24"/>
                <w:lang w:eastAsia="lt-LT"/>
              </w:rPr>
              <w:t xml:space="preserve"> paramą, perdirbs ungurius.</w:t>
            </w:r>
          </w:p>
          <w:p w14:paraId="630672EE"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 xml:space="preserve">4. </w:t>
            </w:r>
            <w:r w:rsidRPr="002E7C1B">
              <w:rPr>
                <w:rFonts w:ascii="Times New Roman" w:hAnsi="Times New Roman"/>
                <w:b/>
                <w:sz w:val="24"/>
                <w:szCs w:val="24"/>
                <w:u w:val="single"/>
                <w:lang w:eastAsia="lt-LT"/>
              </w:rPr>
              <w:t>Kiti požymiai, liudijantys, kad būta sąmoningo tų asmenų veiksmų derinimo:</w:t>
            </w:r>
          </w:p>
          <w:p w14:paraId="097410C5" w14:textId="77777777" w:rsidR="0000462A" w:rsidRPr="00E831B7" w:rsidRDefault="0000462A" w:rsidP="0000462A">
            <w:pPr>
              <w:tabs>
                <w:tab w:val="left" w:pos="993"/>
              </w:tabs>
              <w:spacing w:after="0" w:line="240" w:lineRule="auto"/>
              <w:jc w:val="both"/>
              <w:rPr>
                <w:rFonts w:ascii="Times New Roman" w:hAnsi="Times New Roman"/>
                <w:sz w:val="24"/>
                <w:szCs w:val="24"/>
                <w:highlight w:val="yellow"/>
              </w:rPr>
            </w:pPr>
            <w:r>
              <w:rPr>
                <w:rFonts w:ascii="Times New Roman" w:hAnsi="Times New Roman"/>
                <w:bCs/>
                <w:sz w:val="24"/>
                <w:szCs w:val="24"/>
              </w:rPr>
              <w:t xml:space="preserve">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ir ŽŪB „Žemelė“ dirba tie patys darbuotojai</w:t>
            </w:r>
            <w:r>
              <w:rPr>
                <w:rFonts w:ascii="Times New Roman" w:hAnsi="Times New Roman"/>
                <w:sz w:val="24"/>
                <w:szCs w:val="24"/>
                <w:lang w:eastAsia="lt-LT"/>
              </w:rPr>
              <w:t>, t. y. giminaičiai</w:t>
            </w:r>
            <w:r w:rsidRPr="00E831B7">
              <w:rPr>
                <w:rFonts w:ascii="Times New Roman" w:hAnsi="Times New Roman"/>
                <w:sz w:val="24"/>
                <w:szCs w:val="24"/>
                <w:lang w:eastAsia="lt-LT"/>
              </w:rPr>
              <w:t xml:space="preserve">: </w:t>
            </w:r>
          </w:p>
          <w:tbl>
            <w:tblPr>
              <w:tblStyle w:val="Lentelstinklelis"/>
              <w:tblW w:w="0" w:type="auto"/>
              <w:tblLayout w:type="fixed"/>
              <w:tblLook w:val="04A0" w:firstRow="1" w:lastRow="0" w:firstColumn="1" w:lastColumn="0" w:noHBand="0" w:noVBand="1"/>
            </w:tblPr>
            <w:tblGrid>
              <w:gridCol w:w="2263"/>
              <w:gridCol w:w="6946"/>
            </w:tblGrid>
            <w:tr w:rsidR="0000462A" w:rsidRPr="00E831B7" w14:paraId="0A342861" w14:textId="77777777" w:rsidTr="00167E95">
              <w:tc>
                <w:tcPr>
                  <w:tcW w:w="2263" w:type="dxa"/>
                  <w:tcBorders>
                    <w:top w:val="single" w:sz="4" w:space="0" w:color="auto"/>
                    <w:left w:val="single" w:sz="4" w:space="0" w:color="auto"/>
                    <w:bottom w:val="single" w:sz="4" w:space="0" w:color="auto"/>
                    <w:right w:val="single" w:sz="4" w:space="0" w:color="auto"/>
                  </w:tcBorders>
                </w:tcPr>
                <w:p w14:paraId="44B41628"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4BC2C609"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Darbuotojai (Sodros duomenimis)</w:t>
                  </w:r>
                </w:p>
              </w:tc>
            </w:tr>
            <w:tr w:rsidR="0000462A" w:rsidRPr="00E831B7" w14:paraId="42A7355A" w14:textId="77777777" w:rsidTr="00167E95">
              <w:tc>
                <w:tcPr>
                  <w:tcW w:w="2263" w:type="dxa"/>
                  <w:tcBorders>
                    <w:top w:val="single" w:sz="4" w:space="0" w:color="auto"/>
                    <w:left w:val="single" w:sz="4" w:space="0" w:color="auto"/>
                    <w:bottom w:val="single" w:sz="4" w:space="0" w:color="auto"/>
                    <w:right w:val="single" w:sz="4" w:space="0" w:color="auto"/>
                  </w:tcBorders>
                  <w:hideMark/>
                </w:tcPr>
                <w:p w14:paraId="0DFDD44D"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ŽŪB „Žemelė“</w:t>
                  </w:r>
                </w:p>
              </w:tc>
              <w:tc>
                <w:tcPr>
                  <w:tcW w:w="6946" w:type="dxa"/>
                  <w:tcBorders>
                    <w:top w:val="single" w:sz="4" w:space="0" w:color="auto"/>
                    <w:left w:val="single" w:sz="4" w:space="0" w:color="auto"/>
                    <w:bottom w:val="single" w:sz="4" w:space="0" w:color="auto"/>
                    <w:right w:val="single" w:sz="4" w:space="0" w:color="auto"/>
                  </w:tcBorders>
                  <w:hideMark/>
                </w:tcPr>
                <w:p w14:paraId="5DC65740" w14:textId="77777777" w:rsidR="0000462A" w:rsidRPr="00C80435" w:rsidRDefault="0000462A" w:rsidP="0000462A">
                  <w:pPr>
                    <w:numPr>
                      <w:ilvl w:val="0"/>
                      <w:numId w:val="5"/>
                    </w:numPr>
                    <w:tabs>
                      <w:tab w:val="left" w:pos="993"/>
                    </w:tabs>
                    <w:spacing w:after="0" w:line="240" w:lineRule="auto"/>
                    <w:contextualSpacing/>
                    <w:jc w:val="both"/>
                    <w:rPr>
                      <w:rFonts w:ascii="Times New Roman" w:hAnsi="Times New Roman"/>
                      <w:sz w:val="24"/>
                      <w:szCs w:val="24"/>
                    </w:rPr>
                  </w:pPr>
                  <w:r w:rsidRPr="002E7C1B">
                    <w:rPr>
                      <w:rFonts w:ascii="Times New Roman" w:hAnsi="Times New Roman"/>
                      <w:sz w:val="24"/>
                      <w:szCs w:val="24"/>
                    </w:rPr>
                    <w:t xml:space="preserve">Šarūnas </w:t>
                  </w:r>
                  <w:proofErr w:type="spellStart"/>
                  <w:r w:rsidRPr="002E7C1B">
                    <w:rPr>
                      <w:rFonts w:ascii="Times New Roman" w:hAnsi="Times New Roman"/>
                      <w:sz w:val="24"/>
                      <w:szCs w:val="24"/>
                    </w:rPr>
                    <w:t>Nacevičius</w:t>
                  </w:r>
                  <w:proofErr w:type="spellEnd"/>
                  <w:r w:rsidRPr="00C80435">
                    <w:rPr>
                      <w:rFonts w:ascii="Times New Roman" w:hAnsi="Times New Roman"/>
                      <w:sz w:val="24"/>
                      <w:szCs w:val="24"/>
                    </w:rPr>
                    <w:t>, a. k. 37111070993</w:t>
                  </w:r>
                </w:p>
                <w:p w14:paraId="1D0E24D1" w14:textId="77777777" w:rsidR="0000462A" w:rsidRPr="00C80435" w:rsidRDefault="0000462A" w:rsidP="0000462A">
                  <w:pPr>
                    <w:numPr>
                      <w:ilvl w:val="0"/>
                      <w:numId w:val="5"/>
                    </w:numPr>
                    <w:tabs>
                      <w:tab w:val="left" w:pos="993"/>
                    </w:tabs>
                    <w:spacing w:after="0" w:line="240" w:lineRule="auto"/>
                    <w:contextualSpacing/>
                    <w:jc w:val="both"/>
                    <w:rPr>
                      <w:rFonts w:ascii="Times New Roman" w:hAnsi="Times New Roman"/>
                      <w:sz w:val="24"/>
                      <w:szCs w:val="24"/>
                    </w:rPr>
                  </w:pPr>
                  <w:r w:rsidRPr="002E7C1B">
                    <w:rPr>
                      <w:rFonts w:ascii="Times New Roman" w:hAnsi="Times New Roman"/>
                      <w:sz w:val="24"/>
                      <w:szCs w:val="24"/>
                    </w:rPr>
                    <w:t xml:space="preserve">Virginijus </w:t>
                  </w:r>
                  <w:proofErr w:type="spellStart"/>
                  <w:r w:rsidRPr="002E7C1B">
                    <w:rPr>
                      <w:rFonts w:ascii="Times New Roman" w:hAnsi="Times New Roman"/>
                      <w:sz w:val="24"/>
                      <w:szCs w:val="24"/>
                    </w:rPr>
                    <w:t>Nariūnas</w:t>
                  </w:r>
                  <w:proofErr w:type="spellEnd"/>
                  <w:r w:rsidRPr="00C80435">
                    <w:rPr>
                      <w:rFonts w:ascii="Times New Roman" w:hAnsi="Times New Roman"/>
                      <w:sz w:val="24"/>
                      <w:szCs w:val="24"/>
                    </w:rPr>
                    <w:t>, a. k. 37505260600</w:t>
                  </w:r>
                </w:p>
              </w:tc>
            </w:tr>
            <w:tr w:rsidR="0000462A" w:rsidRPr="00E831B7" w14:paraId="76B2496C" w14:textId="77777777" w:rsidTr="00167E95">
              <w:tc>
                <w:tcPr>
                  <w:tcW w:w="2263" w:type="dxa"/>
                  <w:tcBorders>
                    <w:top w:val="single" w:sz="4" w:space="0" w:color="auto"/>
                    <w:left w:val="single" w:sz="4" w:space="0" w:color="auto"/>
                    <w:bottom w:val="single" w:sz="4" w:space="0" w:color="auto"/>
                    <w:right w:val="single" w:sz="4" w:space="0" w:color="auto"/>
                  </w:tcBorders>
                  <w:hideMark/>
                </w:tcPr>
                <w:p w14:paraId="23B685DA"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w:t>
                  </w:r>
                </w:p>
              </w:tc>
              <w:tc>
                <w:tcPr>
                  <w:tcW w:w="6946" w:type="dxa"/>
                  <w:tcBorders>
                    <w:top w:val="single" w:sz="4" w:space="0" w:color="auto"/>
                    <w:left w:val="single" w:sz="4" w:space="0" w:color="auto"/>
                    <w:bottom w:val="single" w:sz="4" w:space="0" w:color="auto"/>
                    <w:right w:val="single" w:sz="4" w:space="0" w:color="auto"/>
                  </w:tcBorders>
                  <w:hideMark/>
                </w:tcPr>
                <w:p w14:paraId="2C39D2F7" w14:textId="77777777" w:rsidR="0000462A" w:rsidRPr="002E7C1B" w:rsidRDefault="0000462A" w:rsidP="0000462A">
                  <w:pPr>
                    <w:numPr>
                      <w:ilvl w:val="0"/>
                      <w:numId w:val="6"/>
                    </w:numPr>
                    <w:tabs>
                      <w:tab w:val="left" w:pos="993"/>
                    </w:tabs>
                    <w:spacing w:after="0" w:line="240" w:lineRule="auto"/>
                    <w:contextualSpacing/>
                    <w:jc w:val="both"/>
                    <w:rPr>
                      <w:rFonts w:ascii="Times New Roman" w:hAnsi="Times New Roman"/>
                      <w:sz w:val="24"/>
                      <w:szCs w:val="24"/>
                    </w:rPr>
                  </w:pPr>
                  <w:r w:rsidRPr="002E7C1B">
                    <w:rPr>
                      <w:rFonts w:ascii="Times New Roman" w:hAnsi="Times New Roman"/>
                      <w:sz w:val="24"/>
                      <w:szCs w:val="24"/>
                    </w:rPr>
                    <w:t xml:space="preserve">Mindaugas </w:t>
                  </w:r>
                  <w:proofErr w:type="spellStart"/>
                  <w:r w:rsidRPr="002E7C1B">
                    <w:rPr>
                      <w:rFonts w:ascii="Times New Roman" w:hAnsi="Times New Roman"/>
                      <w:sz w:val="24"/>
                      <w:szCs w:val="24"/>
                    </w:rPr>
                    <w:t>Nariūnas</w:t>
                  </w:r>
                  <w:proofErr w:type="spellEnd"/>
                  <w:r w:rsidRPr="00C80435">
                    <w:rPr>
                      <w:rFonts w:ascii="Times New Roman" w:hAnsi="Times New Roman"/>
                      <w:sz w:val="24"/>
                      <w:szCs w:val="24"/>
                    </w:rPr>
                    <w:t>, a. k. 37209100150</w:t>
                  </w:r>
                </w:p>
                <w:p w14:paraId="415F0E3E" w14:textId="77777777" w:rsidR="0000462A" w:rsidRPr="00C80435" w:rsidRDefault="0000462A" w:rsidP="0000462A">
                  <w:pPr>
                    <w:numPr>
                      <w:ilvl w:val="0"/>
                      <w:numId w:val="6"/>
                    </w:numPr>
                    <w:tabs>
                      <w:tab w:val="left" w:pos="993"/>
                    </w:tabs>
                    <w:spacing w:after="0" w:line="240" w:lineRule="auto"/>
                    <w:contextualSpacing/>
                    <w:jc w:val="both"/>
                    <w:rPr>
                      <w:rFonts w:ascii="Times New Roman" w:hAnsi="Times New Roman"/>
                      <w:sz w:val="24"/>
                      <w:szCs w:val="24"/>
                    </w:rPr>
                  </w:pPr>
                  <w:r w:rsidRPr="002E7C1B">
                    <w:rPr>
                      <w:rFonts w:ascii="Times New Roman" w:hAnsi="Times New Roman"/>
                      <w:sz w:val="24"/>
                      <w:szCs w:val="24"/>
                    </w:rPr>
                    <w:t xml:space="preserve">Šarūnas </w:t>
                  </w:r>
                  <w:proofErr w:type="spellStart"/>
                  <w:r w:rsidRPr="002E7C1B">
                    <w:rPr>
                      <w:rFonts w:ascii="Times New Roman" w:hAnsi="Times New Roman"/>
                      <w:sz w:val="24"/>
                      <w:szCs w:val="24"/>
                    </w:rPr>
                    <w:t>Nacevičius</w:t>
                  </w:r>
                  <w:proofErr w:type="spellEnd"/>
                  <w:r w:rsidRPr="00C80435">
                    <w:rPr>
                      <w:rFonts w:ascii="Times New Roman" w:hAnsi="Times New Roman"/>
                      <w:sz w:val="24"/>
                      <w:szCs w:val="24"/>
                    </w:rPr>
                    <w:t>, a. k. 37111070993</w:t>
                  </w:r>
                </w:p>
              </w:tc>
            </w:tr>
          </w:tbl>
          <w:p w14:paraId="30B79977" w14:textId="77777777" w:rsidR="0000462A" w:rsidRPr="00E831B7" w:rsidRDefault="0000462A" w:rsidP="0000462A">
            <w:pPr>
              <w:spacing w:after="0" w:line="240" w:lineRule="auto"/>
              <w:contextualSpacing/>
              <w:jc w:val="both"/>
              <w:rPr>
                <w:rFonts w:ascii="Times New Roman" w:hAnsi="Times New Roman"/>
                <w:color w:val="000000"/>
                <w:sz w:val="24"/>
                <w:szCs w:val="24"/>
              </w:rPr>
            </w:pPr>
            <w:r>
              <w:rPr>
                <w:rFonts w:ascii="Times New Roman" w:hAnsi="Times New Roman"/>
                <w:bCs/>
                <w:sz w:val="24"/>
                <w:szCs w:val="24"/>
              </w:rPr>
              <w:t xml:space="preserve">        </w:t>
            </w:r>
            <w:r w:rsidRPr="00E831B7">
              <w:rPr>
                <w:rFonts w:ascii="Times New Roman" w:hAnsi="Times New Roman"/>
                <w:sz w:val="24"/>
                <w:szCs w:val="24"/>
              </w:rPr>
              <w:t>ŽŪB „</w:t>
            </w:r>
            <w:proofErr w:type="spellStart"/>
            <w:r w:rsidRPr="00E831B7">
              <w:rPr>
                <w:rFonts w:ascii="Times New Roman" w:hAnsi="Times New Roman"/>
                <w:sz w:val="24"/>
                <w:szCs w:val="24"/>
              </w:rPr>
              <w:t>Iberis</w:t>
            </w:r>
            <w:proofErr w:type="spellEnd"/>
            <w:r>
              <w:rPr>
                <w:rFonts w:ascii="Times New Roman" w:hAnsi="Times New Roman"/>
                <w:sz w:val="24"/>
                <w:szCs w:val="24"/>
              </w:rPr>
              <w:t>“</w:t>
            </w:r>
            <w:r w:rsidRPr="00E831B7">
              <w:rPr>
                <w:rFonts w:ascii="Times New Roman" w:hAnsi="Times New Roman"/>
                <w:sz w:val="24"/>
                <w:szCs w:val="24"/>
              </w:rPr>
              <w:t xml:space="preserve"> projektiniuose pasiūlymuose žuvies apdorojimo cecho pastatui nurodoma, kad statytojas </w:t>
            </w:r>
            <w:r>
              <w:rPr>
                <w:rFonts w:ascii="Times New Roman" w:hAnsi="Times New Roman"/>
                <w:sz w:val="24"/>
                <w:szCs w:val="24"/>
              </w:rPr>
              <w:t>–</w:t>
            </w:r>
            <w:r w:rsidRPr="00E831B7">
              <w:rPr>
                <w:rFonts w:ascii="Times New Roman" w:hAnsi="Times New Roman"/>
                <w:sz w:val="24"/>
                <w:szCs w:val="24"/>
              </w:rPr>
              <w:t xml:space="preserve"> ŽŪB „</w:t>
            </w:r>
            <w:proofErr w:type="spellStart"/>
            <w:r w:rsidRPr="00E831B7">
              <w:rPr>
                <w:rFonts w:ascii="Times New Roman" w:hAnsi="Times New Roman"/>
                <w:sz w:val="24"/>
                <w:szCs w:val="24"/>
              </w:rPr>
              <w:t>Iberis</w:t>
            </w:r>
            <w:proofErr w:type="spellEnd"/>
            <w:r w:rsidRPr="00E831B7">
              <w:rPr>
                <w:rFonts w:ascii="Times New Roman" w:hAnsi="Times New Roman"/>
                <w:sz w:val="24"/>
                <w:szCs w:val="24"/>
              </w:rPr>
              <w:t xml:space="preserve">“, kurios buvęs pirmininkas </w:t>
            </w:r>
            <w:r w:rsidRPr="002E7C1B">
              <w:rPr>
                <w:rFonts w:ascii="Times New Roman" w:hAnsi="Times New Roman"/>
                <w:sz w:val="24"/>
                <w:szCs w:val="24"/>
              </w:rPr>
              <w:t xml:space="preserve">Mindaugas </w:t>
            </w:r>
            <w:proofErr w:type="spellStart"/>
            <w:r w:rsidRPr="002E7C1B">
              <w:rPr>
                <w:rFonts w:ascii="Times New Roman" w:hAnsi="Times New Roman"/>
                <w:sz w:val="24"/>
                <w:szCs w:val="24"/>
              </w:rPr>
              <w:t>Nariūnas</w:t>
            </w:r>
            <w:proofErr w:type="spellEnd"/>
            <w:r w:rsidRPr="00E831B7">
              <w:rPr>
                <w:rFonts w:ascii="Times New Roman" w:hAnsi="Times New Roman"/>
                <w:sz w:val="24"/>
                <w:szCs w:val="24"/>
              </w:rPr>
              <w:t xml:space="preserve"> (buv. 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 pirmininko </w:t>
            </w:r>
            <w:r w:rsidRPr="002E7C1B">
              <w:rPr>
                <w:rFonts w:ascii="Times New Roman" w:hAnsi="Times New Roman"/>
                <w:sz w:val="24"/>
                <w:szCs w:val="24"/>
              </w:rPr>
              <w:t xml:space="preserve">Virginijaus </w:t>
            </w:r>
            <w:proofErr w:type="spellStart"/>
            <w:r w:rsidRPr="002E7C1B">
              <w:rPr>
                <w:rFonts w:ascii="Times New Roman" w:hAnsi="Times New Roman"/>
                <w:sz w:val="24"/>
                <w:szCs w:val="24"/>
              </w:rPr>
              <w:t>Nariūno</w:t>
            </w:r>
            <w:proofErr w:type="spellEnd"/>
            <w:r w:rsidRPr="00E831B7">
              <w:rPr>
                <w:rFonts w:ascii="Times New Roman" w:hAnsi="Times New Roman"/>
                <w:sz w:val="24"/>
                <w:szCs w:val="24"/>
              </w:rPr>
              <w:t xml:space="preserve"> pusbrolis, kuris dabar dirba ŽŪB „Žemelė“ gamybos vadovu).</w:t>
            </w:r>
          </w:p>
          <w:p w14:paraId="0E872CFF" w14:textId="77777777" w:rsidR="0000462A" w:rsidRPr="00E831B7" w:rsidRDefault="0000462A" w:rsidP="0000462A">
            <w:pPr>
              <w:spacing w:after="0" w:line="240" w:lineRule="auto"/>
              <w:contextualSpacing/>
              <w:jc w:val="both"/>
              <w:rPr>
                <w:rFonts w:ascii="Times New Roman" w:hAnsi="Times New Roman"/>
                <w:color w:val="000000"/>
                <w:sz w:val="24"/>
                <w:szCs w:val="24"/>
              </w:rPr>
            </w:pPr>
            <w:r>
              <w:rPr>
                <w:rFonts w:ascii="Times New Roman" w:hAnsi="Times New Roman"/>
                <w:bCs/>
                <w:sz w:val="24"/>
                <w:szCs w:val="24"/>
              </w:rPr>
              <w:t xml:space="preserve">        </w:t>
            </w:r>
            <w:r w:rsidRPr="00E831B7">
              <w:rPr>
                <w:rFonts w:ascii="Times New Roman" w:hAnsi="Times New Roman"/>
                <w:color w:val="000000"/>
                <w:sz w:val="24"/>
                <w:szCs w:val="24"/>
              </w:rPr>
              <w:t xml:space="preserve">Šarūnas </w:t>
            </w:r>
            <w:proofErr w:type="spellStart"/>
            <w:r w:rsidRPr="00E831B7">
              <w:rPr>
                <w:rFonts w:ascii="Times New Roman" w:hAnsi="Times New Roman"/>
                <w:color w:val="000000"/>
                <w:sz w:val="24"/>
                <w:szCs w:val="24"/>
              </w:rPr>
              <w:t>Nacevičius</w:t>
            </w:r>
            <w:proofErr w:type="spellEnd"/>
            <w:r w:rsidRPr="00E831B7">
              <w:rPr>
                <w:rFonts w:ascii="Times New Roman" w:hAnsi="Times New Roman"/>
                <w:color w:val="000000"/>
                <w:sz w:val="24"/>
                <w:szCs w:val="24"/>
              </w:rPr>
              <w:t>, dirbantis ŽŪB „</w:t>
            </w:r>
            <w:proofErr w:type="spellStart"/>
            <w:r w:rsidRPr="00E831B7">
              <w:rPr>
                <w:rFonts w:ascii="Times New Roman" w:hAnsi="Times New Roman"/>
                <w:color w:val="000000"/>
                <w:sz w:val="24"/>
                <w:szCs w:val="24"/>
              </w:rPr>
              <w:t>Iberis</w:t>
            </w:r>
            <w:proofErr w:type="spellEnd"/>
            <w:r>
              <w:rPr>
                <w:rFonts w:ascii="Times New Roman" w:hAnsi="Times New Roman"/>
                <w:color w:val="000000"/>
                <w:sz w:val="24"/>
                <w:szCs w:val="24"/>
              </w:rPr>
              <w:t>“</w:t>
            </w:r>
            <w:r w:rsidRPr="00E831B7">
              <w:rPr>
                <w:rFonts w:ascii="Times New Roman" w:hAnsi="Times New Roman"/>
                <w:color w:val="000000"/>
                <w:sz w:val="24"/>
                <w:szCs w:val="24"/>
              </w:rPr>
              <w:t xml:space="preserve"> ir ŽŪB „Žemelė“, turi įgaliojimą atstovauti ŽŪB „Žemelė“ (2017-12-07</w:t>
            </w:r>
            <w:r>
              <w:rPr>
                <w:rFonts w:ascii="Times New Roman" w:hAnsi="Times New Roman"/>
                <w:color w:val="000000"/>
                <w:sz w:val="24"/>
                <w:szCs w:val="24"/>
              </w:rPr>
              <w:t xml:space="preserve"> Agentūros</w:t>
            </w:r>
            <w:r w:rsidRPr="00E831B7">
              <w:rPr>
                <w:rFonts w:ascii="Times New Roman" w:hAnsi="Times New Roman"/>
                <w:color w:val="000000"/>
                <w:sz w:val="24"/>
                <w:szCs w:val="24"/>
              </w:rPr>
              <w:t xml:space="preserve"> patikros vietoje duomenys).</w:t>
            </w:r>
          </w:p>
          <w:p w14:paraId="72D5E00A" w14:textId="77777777" w:rsidR="0000462A" w:rsidRPr="00E831B7" w:rsidRDefault="0000462A" w:rsidP="0000462A">
            <w:pPr>
              <w:tabs>
                <w:tab w:val="left" w:pos="993"/>
              </w:tabs>
              <w:spacing w:after="0" w:line="240" w:lineRule="auto"/>
              <w:jc w:val="both"/>
              <w:rPr>
                <w:rFonts w:ascii="Times New Roman" w:hAnsi="Times New Roman"/>
                <w:color w:val="000000"/>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 ir ŽŪB „Žemelė“</w:t>
            </w:r>
            <w:r w:rsidRPr="00E831B7">
              <w:rPr>
                <w:rFonts w:ascii="Times New Roman" w:hAnsi="Times New Roman"/>
                <w:color w:val="000000"/>
                <w:sz w:val="24"/>
                <w:szCs w:val="24"/>
                <w:lang w:eastAsia="lt-LT"/>
              </w:rPr>
              <w:t xml:space="preserve"> projektų paraiškas rengė tie patys konsultantai:</w:t>
            </w:r>
          </w:p>
          <w:tbl>
            <w:tblPr>
              <w:tblStyle w:val="Lentelstinklelis"/>
              <w:tblW w:w="0" w:type="auto"/>
              <w:tblLayout w:type="fixed"/>
              <w:tblLook w:val="04A0" w:firstRow="1" w:lastRow="0" w:firstColumn="1" w:lastColumn="0" w:noHBand="0" w:noVBand="1"/>
            </w:tblPr>
            <w:tblGrid>
              <w:gridCol w:w="2122"/>
              <w:gridCol w:w="7087"/>
            </w:tblGrid>
            <w:tr w:rsidR="0000462A" w:rsidRPr="00E831B7" w14:paraId="2AE5E19D" w14:textId="77777777" w:rsidTr="00167E95">
              <w:tc>
                <w:tcPr>
                  <w:tcW w:w="2122" w:type="dxa"/>
                  <w:tcBorders>
                    <w:top w:val="single" w:sz="4" w:space="0" w:color="auto"/>
                    <w:left w:val="single" w:sz="4" w:space="0" w:color="auto"/>
                    <w:bottom w:val="single" w:sz="4" w:space="0" w:color="auto"/>
                    <w:right w:val="single" w:sz="4" w:space="0" w:color="auto"/>
                  </w:tcBorders>
                </w:tcPr>
                <w:p w14:paraId="1200E2AF"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p>
              </w:tc>
              <w:tc>
                <w:tcPr>
                  <w:tcW w:w="7087" w:type="dxa"/>
                  <w:tcBorders>
                    <w:top w:val="single" w:sz="4" w:space="0" w:color="auto"/>
                    <w:left w:val="single" w:sz="4" w:space="0" w:color="auto"/>
                    <w:bottom w:val="single" w:sz="4" w:space="0" w:color="auto"/>
                    <w:right w:val="single" w:sz="4" w:space="0" w:color="auto"/>
                  </w:tcBorders>
                  <w:hideMark/>
                </w:tcPr>
                <w:p w14:paraId="47052193" w14:textId="77777777" w:rsidR="0000462A" w:rsidRPr="002E7C1B"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Konsultantai</w:t>
                  </w:r>
                </w:p>
              </w:tc>
            </w:tr>
            <w:tr w:rsidR="0000462A" w:rsidRPr="00E831B7" w14:paraId="6BCF1BEF" w14:textId="77777777" w:rsidTr="00167E95">
              <w:tc>
                <w:tcPr>
                  <w:tcW w:w="2122" w:type="dxa"/>
                  <w:tcBorders>
                    <w:top w:val="single" w:sz="4" w:space="0" w:color="auto"/>
                    <w:left w:val="single" w:sz="4" w:space="0" w:color="auto"/>
                    <w:bottom w:val="single" w:sz="4" w:space="0" w:color="auto"/>
                    <w:right w:val="single" w:sz="4" w:space="0" w:color="auto"/>
                  </w:tcBorders>
                  <w:hideMark/>
                </w:tcPr>
                <w:p w14:paraId="500D1C60"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ŽŪB „Žemelė“</w:t>
                  </w:r>
                </w:p>
              </w:tc>
              <w:tc>
                <w:tcPr>
                  <w:tcW w:w="7087" w:type="dxa"/>
                  <w:tcBorders>
                    <w:top w:val="single" w:sz="4" w:space="0" w:color="auto"/>
                    <w:left w:val="single" w:sz="4" w:space="0" w:color="auto"/>
                    <w:bottom w:val="single" w:sz="4" w:space="0" w:color="auto"/>
                    <w:right w:val="single" w:sz="4" w:space="0" w:color="auto"/>
                  </w:tcBorders>
                  <w:hideMark/>
                </w:tcPr>
                <w:p w14:paraId="22066EA3"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 xml:space="preserve">Renata </w:t>
                  </w:r>
                  <w:proofErr w:type="spellStart"/>
                  <w:r w:rsidRPr="00E831B7">
                    <w:rPr>
                      <w:rFonts w:ascii="Times New Roman" w:hAnsi="Times New Roman"/>
                      <w:sz w:val="24"/>
                      <w:szCs w:val="24"/>
                      <w:lang w:eastAsia="lt-LT"/>
                    </w:rPr>
                    <w:t>Čižik</w:t>
                  </w:r>
                  <w:proofErr w:type="spellEnd"/>
                  <w:r w:rsidRPr="00E831B7">
                    <w:rPr>
                      <w:rFonts w:ascii="Times New Roman" w:hAnsi="Times New Roman"/>
                      <w:sz w:val="24"/>
                      <w:szCs w:val="24"/>
                      <w:lang w:eastAsia="lt-LT"/>
                    </w:rPr>
                    <w:t xml:space="preserve">, </w:t>
                  </w:r>
                  <w:r w:rsidRPr="002E7C1B">
                    <w:rPr>
                      <w:rFonts w:ascii="Times New Roman" w:hAnsi="Times New Roman"/>
                      <w:sz w:val="24"/>
                      <w:szCs w:val="24"/>
                      <w:lang w:eastAsia="lt-LT"/>
                    </w:rPr>
                    <w:t>UAB „</w:t>
                  </w:r>
                  <w:proofErr w:type="spellStart"/>
                  <w:r w:rsidRPr="002E7C1B">
                    <w:rPr>
                      <w:rFonts w:ascii="Times New Roman" w:hAnsi="Times New Roman"/>
                      <w:sz w:val="24"/>
                      <w:szCs w:val="24"/>
                      <w:lang w:eastAsia="lt-LT"/>
                    </w:rPr>
                    <w:t>Inoera</w:t>
                  </w:r>
                  <w:proofErr w:type="spellEnd"/>
                  <w:r w:rsidRPr="002E7C1B">
                    <w:rPr>
                      <w:rFonts w:ascii="Times New Roman" w:hAnsi="Times New Roman"/>
                      <w:sz w:val="24"/>
                      <w:szCs w:val="24"/>
                      <w:lang w:eastAsia="lt-LT"/>
                    </w:rPr>
                    <w:t>“</w:t>
                  </w:r>
                </w:p>
              </w:tc>
            </w:tr>
            <w:tr w:rsidR="0000462A" w:rsidRPr="00E831B7" w14:paraId="21B3E341" w14:textId="77777777" w:rsidTr="00167E95">
              <w:tc>
                <w:tcPr>
                  <w:tcW w:w="2122" w:type="dxa"/>
                  <w:tcBorders>
                    <w:top w:val="single" w:sz="4" w:space="0" w:color="auto"/>
                    <w:left w:val="single" w:sz="4" w:space="0" w:color="auto"/>
                    <w:bottom w:val="single" w:sz="4" w:space="0" w:color="auto"/>
                    <w:right w:val="single" w:sz="4" w:space="0" w:color="auto"/>
                  </w:tcBorders>
                  <w:hideMark/>
                </w:tcPr>
                <w:p w14:paraId="036F8CED"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w:t>
                  </w:r>
                </w:p>
              </w:tc>
              <w:tc>
                <w:tcPr>
                  <w:tcW w:w="7087" w:type="dxa"/>
                  <w:tcBorders>
                    <w:top w:val="single" w:sz="4" w:space="0" w:color="auto"/>
                    <w:left w:val="single" w:sz="4" w:space="0" w:color="auto"/>
                    <w:bottom w:val="single" w:sz="4" w:space="0" w:color="auto"/>
                    <w:right w:val="single" w:sz="4" w:space="0" w:color="auto"/>
                  </w:tcBorders>
                  <w:hideMark/>
                </w:tcPr>
                <w:p w14:paraId="697DFF31"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 xml:space="preserve">Renata </w:t>
                  </w:r>
                  <w:proofErr w:type="spellStart"/>
                  <w:r w:rsidRPr="00E831B7">
                    <w:rPr>
                      <w:rFonts w:ascii="Times New Roman" w:hAnsi="Times New Roman"/>
                      <w:sz w:val="24"/>
                      <w:szCs w:val="24"/>
                      <w:lang w:eastAsia="lt-LT"/>
                    </w:rPr>
                    <w:t>Čižik</w:t>
                  </w:r>
                  <w:proofErr w:type="spellEnd"/>
                  <w:r w:rsidRPr="00E831B7">
                    <w:rPr>
                      <w:rFonts w:ascii="Times New Roman" w:hAnsi="Times New Roman"/>
                      <w:sz w:val="24"/>
                      <w:szCs w:val="24"/>
                      <w:lang w:eastAsia="lt-LT"/>
                    </w:rPr>
                    <w:t xml:space="preserve">, </w:t>
                  </w:r>
                  <w:r w:rsidRPr="002E7C1B">
                    <w:rPr>
                      <w:rFonts w:ascii="Times New Roman" w:hAnsi="Times New Roman"/>
                      <w:sz w:val="24"/>
                      <w:szCs w:val="24"/>
                      <w:lang w:eastAsia="lt-LT"/>
                    </w:rPr>
                    <w:t>UAB „</w:t>
                  </w:r>
                  <w:proofErr w:type="spellStart"/>
                  <w:r w:rsidRPr="002E7C1B">
                    <w:rPr>
                      <w:rFonts w:ascii="Times New Roman" w:hAnsi="Times New Roman"/>
                      <w:sz w:val="24"/>
                      <w:szCs w:val="24"/>
                      <w:lang w:eastAsia="lt-LT"/>
                    </w:rPr>
                    <w:t>Inoera</w:t>
                  </w:r>
                  <w:proofErr w:type="spellEnd"/>
                  <w:r w:rsidRPr="002E7C1B">
                    <w:rPr>
                      <w:rFonts w:ascii="Times New Roman" w:hAnsi="Times New Roman"/>
                      <w:sz w:val="24"/>
                      <w:szCs w:val="24"/>
                      <w:lang w:eastAsia="lt-LT"/>
                    </w:rPr>
                    <w:t>“</w:t>
                  </w:r>
                  <w:r w:rsidRPr="00C80435">
                    <w:rPr>
                      <w:rFonts w:ascii="Times New Roman" w:hAnsi="Times New Roman"/>
                      <w:sz w:val="24"/>
                      <w:szCs w:val="24"/>
                      <w:lang w:eastAsia="lt-LT"/>
                    </w:rPr>
                    <w:t>,</w:t>
                  </w:r>
                  <w:r w:rsidRPr="00E831B7">
                    <w:rPr>
                      <w:rFonts w:ascii="Times New Roman" w:hAnsi="Times New Roman"/>
                      <w:sz w:val="24"/>
                      <w:szCs w:val="24"/>
                      <w:lang w:eastAsia="lt-LT"/>
                    </w:rPr>
                    <w:t xml:space="preserve"> atsakymus teikė </w:t>
                  </w:r>
                  <w:proofErr w:type="spellStart"/>
                  <w:r w:rsidRPr="00E831B7">
                    <w:rPr>
                      <w:rFonts w:ascii="Times New Roman" w:hAnsi="Times New Roman"/>
                      <w:sz w:val="24"/>
                      <w:szCs w:val="24"/>
                      <w:lang w:eastAsia="lt-LT"/>
                    </w:rPr>
                    <w:t>Innoeragroup</w:t>
                  </w:r>
                  <w:proofErr w:type="spellEnd"/>
                  <w:r w:rsidRPr="00E831B7">
                    <w:rPr>
                      <w:rFonts w:ascii="Times New Roman" w:hAnsi="Times New Roman"/>
                      <w:sz w:val="24"/>
                      <w:szCs w:val="24"/>
                      <w:lang w:eastAsia="lt-LT"/>
                    </w:rPr>
                    <w:t xml:space="preserve"> (</w:t>
                  </w:r>
                  <w:hyperlink r:id="rId8" w:history="1">
                    <w:r w:rsidRPr="00E831B7">
                      <w:rPr>
                        <w:rFonts w:ascii="Times New Roman" w:hAnsi="Times New Roman"/>
                        <w:sz w:val="24"/>
                        <w:szCs w:val="24"/>
                        <w:u w:val="single"/>
                        <w:lang w:eastAsia="lt-LT"/>
                      </w:rPr>
                      <w:t>www.innoeragrop.lt</w:t>
                    </w:r>
                  </w:hyperlink>
                  <w:r w:rsidRPr="00E831B7">
                    <w:rPr>
                      <w:rFonts w:ascii="Times New Roman" w:hAnsi="Times New Roman"/>
                      <w:sz w:val="24"/>
                      <w:szCs w:val="24"/>
                      <w:lang w:eastAsia="lt-LT"/>
                    </w:rPr>
                    <w:t>; www.investli.com)</w:t>
                  </w:r>
                </w:p>
              </w:tc>
            </w:tr>
          </w:tbl>
          <w:p w14:paraId="0D21F009" w14:textId="77777777" w:rsidR="0000462A" w:rsidRPr="00E831B7" w:rsidRDefault="0000462A" w:rsidP="0000462A">
            <w:pPr>
              <w:spacing w:after="0" w:line="240" w:lineRule="auto"/>
              <w:jc w:val="both"/>
              <w:rPr>
                <w:rFonts w:ascii="Times New Roman" w:hAnsi="Times New Roman"/>
                <w:color w:val="000000"/>
                <w:sz w:val="24"/>
                <w:szCs w:val="24"/>
              </w:rPr>
            </w:pPr>
            <w:r w:rsidRPr="00E831B7">
              <w:rPr>
                <w:rFonts w:ascii="Times New Roman" w:hAnsi="Times New Roman"/>
                <w:color w:val="000000"/>
                <w:sz w:val="24"/>
                <w:szCs w:val="24"/>
              </w:rPr>
              <w:t>Abiejuose projektuose kartojasi įmonės, teikusios komercinius pasiūlymus:</w:t>
            </w:r>
          </w:p>
          <w:tbl>
            <w:tblPr>
              <w:tblStyle w:val="Lentelstinklelis"/>
              <w:tblW w:w="0" w:type="auto"/>
              <w:tblLayout w:type="fixed"/>
              <w:tblLook w:val="04A0" w:firstRow="1" w:lastRow="0" w:firstColumn="1" w:lastColumn="0" w:noHBand="0" w:noVBand="1"/>
            </w:tblPr>
            <w:tblGrid>
              <w:gridCol w:w="2122"/>
              <w:gridCol w:w="7087"/>
            </w:tblGrid>
            <w:tr w:rsidR="0000462A" w:rsidRPr="00E831B7" w14:paraId="51B6F18B" w14:textId="77777777" w:rsidTr="00167E95">
              <w:tc>
                <w:tcPr>
                  <w:tcW w:w="2122" w:type="dxa"/>
                  <w:tcBorders>
                    <w:top w:val="single" w:sz="4" w:space="0" w:color="auto"/>
                    <w:left w:val="single" w:sz="4" w:space="0" w:color="auto"/>
                    <w:bottom w:val="single" w:sz="4" w:space="0" w:color="auto"/>
                    <w:right w:val="single" w:sz="4" w:space="0" w:color="auto"/>
                  </w:tcBorders>
                </w:tcPr>
                <w:p w14:paraId="6A023E51"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p>
              </w:tc>
              <w:tc>
                <w:tcPr>
                  <w:tcW w:w="7087" w:type="dxa"/>
                  <w:tcBorders>
                    <w:top w:val="single" w:sz="4" w:space="0" w:color="auto"/>
                    <w:left w:val="single" w:sz="4" w:space="0" w:color="auto"/>
                    <w:bottom w:val="single" w:sz="4" w:space="0" w:color="auto"/>
                    <w:right w:val="single" w:sz="4" w:space="0" w:color="auto"/>
                  </w:tcBorders>
                  <w:hideMark/>
                </w:tcPr>
                <w:p w14:paraId="731D9A57"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Komerciniai pasiūlymai</w:t>
                  </w:r>
                  <w:r>
                    <w:rPr>
                      <w:rFonts w:ascii="Times New Roman" w:hAnsi="Times New Roman"/>
                      <w:sz w:val="24"/>
                      <w:szCs w:val="24"/>
                      <w:lang w:eastAsia="lt-LT"/>
                    </w:rPr>
                    <w:t xml:space="preserve"> </w:t>
                  </w:r>
                  <w:r w:rsidRPr="00E831B7">
                    <w:rPr>
                      <w:rFonts w:ascii="Times New Roman" w:hAnsi="Times New Roman"/>
                      <w:sz w:val="24"/>
                      <w:szCs w:val="24"/>
                      <w:lang w:eastAsia="lt-LT"/>
                    </w:rPr>
                    <w:t>/ su jais susiję dokumentai</w:t>
                  </w:r>
                </w:p>
              </w:tc>
            </w:tr>
            <w:tr w:rsidR="0000462A" w:rsidRPr="00E831B7" w14:paraId="41658A69" w14:textId="77777777" w:rsidTr="00167E95">
              <w:tc>
                <w:tcPr>
                  <w:tcW w:w="2122" w:type="dxa"/>
                  <w:tcBorders>
                    <w:top w:val="single" w:sz="4" w:space="0" w:color="auto"/>
                    <w:left w:val="single" w:sz="4" w:space="0" w:color="auto"/>
                    <w:bottom w:val="single" w:sz="4" w:space="0" w:color="auto"/>
                    <w:right w:val="single" w:sz="4" w:space="0" w:color="auto"/>
                  </w:tcBorders>
                  <w:hideMark/>
                </w:tcPr>
                <w:p w14:paraId="725D37BC"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lastRenderedPageBreak/>
                    <w:t>ŽŪB „Žemelė“</w:t>
                  </w:r>
                </w:p>
              </w:tc>
              <w:tc>
                <w:tcPr>
                  <w:tcW w:w="7087" w:type="dxa"/>
                  <w:tcBorders>
                    <w:top w:val="single" w:sz="4" w:space="0" w:color="auto"/>
                    <w:left w:val="single" w:sz="4" w:space="0" w:color="auto"/>
                    <w:bottom w:val="single" w:sz="4" w:space="0" w:color="auto"/>
                    <w:right w:val="single" w:sz="4" w:space="0" w:color="auto"/>
                  </w:tcBorders>
                  <w:hideMark/>
                </w:tcPr>
                <w:p w14:paraId="7D302A1E" w14:textId="77777777" w:rsidR="0000462A" w:rsidRPr="00C80435"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UAB „</w:t>
                  </w:r>
                  <w:proofErr w:type="spellStart"/>
                  <w:r w:rsidRPr="002E7C1B">
                    <w:rPr>
                      <w:rFonts w:ascii="Times New Roman" w:hAnsi="Times New Roman"/>
                      <w:sz w:val="24"/>
                      <w:szCs w:val="24"/>
                      <w:lang w:eastAsia="lt-LT"/>
                    </w:rPr>
                    <w:t>Infostatas</w:t>
                  </w:r>
                  <w:proofErr w:type="spellEnd"/>
                  <w:r w:rsidRPr="002E7C1B">
                    <w:rPr>
                      <w:rFonts w:ascii="Times New Roman" w:hAnsi="Times New Roman"/>
                      <w:sz w:val="24"/>
                      <w:szCs w:val="24"/>
                      <w:lang w:eastAsia="lt-LT"/>
                    </w:rPr>
                    <w:t>“</w:t>
                  </w:r>
                  <w:r w:rsidRPr="00E831B7">
                    <w:rPr>
                      <w:rFonts w:ascii="Times New Roman" w:hAnsi="Times New Roman"/>
                      <w:b/>
                      <w:sz w:val="24"/>
                      <w:szCs w:val="24"/>
                      <w:lang w:eastAsia="lt-LT"/>
                    </w:rPr>
                    <w:t xml:space="preserve"> </w:t>
                  </w:r>
                  <w:r w:rsidRPr="00E831B7">
                    <w:rPr>
                      <w:rFonts w:ascii="Times New Roman" w:hAnsi="Times New Roman"/>
                      <w:sz w:val="24"/>
                      <w:szCs w:val="24"/>
                      <w:lang w:eastAsia="lt-LT"/>
                    </w:rPr>
                    <w:t xml:space="preserve">(projektiniai pasiūlymai dėl žuvų auginimo fermos </w:t>
                  </w:r>
                  <w:r w:rsidRPr="00C80435">
                    <w:rPr>
                      <w:rFonts w:ascii="Times New Roman" w:hAnsi="Times New Roman"/>
                      <w:sz w:val="24"/>
                      <w:szCs w:val="24"/>
                      <w:lang w:eastAsia="lt-LT"/>
                    </w:rPr>
                    <w:t xml:space="preserve">praplėtimo – </w:t>
                  </w:r>
                  <w:r w:rsidRPr="002E7C1B">
                    <w:rPr>
                      <w:rFonts w:ascii="Times New Roman" w:hAnsi="Times New Roman"/>
                      <w:sz w:val="24"/>
                      <w:szCs w:val="24"/>
                      <w:lang w:eastAsia="lt-LT"/>
                    </w:rPr>
                    <w:t>ypatingas statinys</w:t>
                  </w:r>
                  <w:r w:rsidRPr="00C80435">
                    <w:rPr>
                      <w:rFonts w:ascii="Times New Roman" w:hAnsi="Times New Roman"/>
                      <w:sz w:val="24"/>
                      <w:szCs w:val="24"/>
                      <w:lang w:eastAsia="lt-LT"/>
                    </w:rPr>
                    <w:t>)</w:t>
                  </w:r>
                </w:p>
                <w:p w14:paraId="3BCCC6CC" w14:textId="77777777" w:rsidR="0000462A" w:rsidRPr="00C80435" w:rsidRDefault="0000462A" w:rsidP="0000462A">
                  <w:pPr>
                    <w:tabs>
                      <w:tab w:val="left" w:pos="993"/>
                    </w:tabs>
                    <w:spacing w:after="0" w:line="240" w:lineRule="auto"/>
                    <w:jc w:val="both"/>
                    <w:rPr>
                      <w:rFonts w:ascii="Times New Roman" w:hAnsi="Times New Roman"/>
                      <w:sz w:val="24"/>
                      <w:szCs w:val="24"/>
                      <w:lang w:eastAsia="lt-LT"/>
                    </w:rPr>
                  </w:pPr>
                  <w:r w:rsidRPr="00C80435">
                    <w:rPr>
                      <w:rFonts w:ascii="Times New Roman" w:hAnsi="Times New Roman"/>
                      <w:sz w:val="24"/>
                      <w:szCs w:val="24"/>
                      <w:lang w:eastAsia="lt-LT"/>
                    </w:rPr>
                    <w:t xml:space="preserve">Lokalinės sąmatos sudarytos </w:t>
                  </w:r>
                  <w:r w:rsidRPr="002E7C1B">
                    <w:rPr>
                      <w:rFonts w:ascii="Times New Roman" w:hAnsi="Times New Roman"/>
                      <w:sz w:val="24"/>
                      <w:szCs w:val="24"/>
                      <w:lang w:eastAsia="lt-LT"/>
                    </w:rPr>
                    <w:t>UAB „Skalas“</w:t>
                  </w:r>
                </w:p>
                <w:p w14:paraId="39F34A5D" w14:textId="77777777" w:rsidR="0000462A" w:rsidRPr="00C80435"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 xml:space="preserve">UAB „Deglas“ </w:t>
                  </w:r>
                  <w:r w:rsidRPr="00C80435">
                    <w:rPr>
                      <w:rFonts w:ascii="Times New Roman" w:hAnsi="Times New Roman"/>
                      <w:sz w:val="24"/>
                      <w:szCs w:val="24"/>
                      <w:lang w:eastAsia="lt-LT"/>
                    </w:rPr>
                    <w:t>(dėl žuvų auginimo fermos praplėtimo statybos darbų)</w:t>
                  </w:r>
                </w:p>
                <w:p w14:paraId="4578ABD9"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ŽŪB „</w:t>
                  </w:r>
                  <w:proofErr w:type="spellStart"/>
                  <w:r w:rsidRPr="002E7C1B">
                    <w:rPr>
                      <w:rFonts w:ascii="Times New Roman" w:hAnsi="Times New Roman"/>
                      <w:sz w:val="24"/>
                      <w:szCs w:val="24"/>
                      <w:lang w:eastAsia="lt-LT"/>
                    </w:rPr>
                    <w:t>Iberis</w:t>
                  </w:r>
                  <w:proofErr w:type="spellEnd"/>
                  <w:r w:rsidRPr="002E7C1B">
                    <w:rPr>
                      <w:rFonts w:ascii="Times New Roman" w:hAnsi="Times New Roman"/>
                      <w:sz w:val="24"/>
                      <w:szCs w:val="24"/>
                      <w:lang w:eastAsia="lt-LT"/>
                    </w:rPr>
                    <w:t>“</w:t>
                  </w:r>
                  <w:r w:rsidRPr="00C80435">
                    <w:rPr>
                      <w:rFonts w:ascii="Times New Roman" w:hAnsi="Times New Roman"/>
                      <w:sz w:val="24"/>
                      <w:szCs w:val="24"/>
                      <w:lang w:eastAsia="lt-LT"/>
                    </w:rPr>
                    <w:t xml:space="preserve"> (dėl</w:t>
                  </w:r>
                  <w:r w:rsidRPr="00E831B7">
                    <w:rPr>
                      <w:rFonts w:ascii="Times New Roman" w:hAnsi="Times New Roman"/>
                      <w:sz w:val="24"/>
                      <w:szCs w:val="24"/>
                      <w:lang w:eastAsia="lt-LT"/>
                    </w:rPr>
                    <w:t xml:space="preserve"> žuvų auginimo sistemos technologinės įrangos)</w:t>
                  </w:r>
                </w:p>
              </w:tc>
            </w:tr>
            <w:tr w:rsidR="0000462A" w:rsidRPr="00E831B7" w14:paraId="09B55519" w14:textId="77777777" w:rsidTr="00167E95">
              <w:tc>
                <w:tcPr>
                  <w:tcW w:w="2122" w:type="dxa"/>
                  <w:tcBorders>
                    <w:top w:val="single" w:sz="4" w:space="0" w:color="auto"/>
                    <w:left w:val="single" w:sz="4" w:space="0" w:color="auto"/>
                    <w:bottom w:val="single" w:sz="4" w:space="0" w:color="auto"/>
                    <w:right w:val="single" w:sz="4" w:space="0" w:color="auto"/>
                  </w:tcBorders>
                  <w:hideMark/>
                </w:tcPr>
                <w:p w14:paraId="6F7BAB2B"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ŽŪB „</w:t>
                  </w:r>
                  <w:proofErr w:type="spellStart"/>
                  <w:r w:rsidRPr="00E831B7">
                    <w:rPr>
                      <w:rFonts w:ascii="Times New Roman" w:hAnsi="Times New Roman"/>
                      <w:sz w:val="24"/>
                      <w:szCs w:val="24"/>
                      <w:lang w:eastAsia="lt-LT"/>
                    </w:rPr>
                    <w:t>Iberis</w:t>
                  </w:r>
                  <w:proofErr w:type="spellEnd"/>
                  <w:r w:rsidRPr="00E831B7">
                    <w:rPr>
                      <w:rFonts w:ascii="Times New Roman" w:hAnsi="Times New Roman"/>
                      <w:sz w:val="24"/>
                      <w:szCs w:val="24"/>
                      <w:lang w:eastAsia="lt-LT"/>
                    </w:rPr>
                    <w:t>“</w:t>
                  </w:r>
                </w:p>
              </w:tc>
              <w:tc>
                <w:tcPr>
                  <w:tcW w:w="7087" w:type="dxa"/>
                  <w:tcBorders>
                    <w:top w:val="single" w:sz="4" w:space="0" w:color="auto"/>
                    <w:left w:val="single" w:sz="4" w:space="0" w:color="auto"/>
                    <w:bottom w:val="single" w:sz="4" w:space="0" w:color="auto"/>
                    <w:right w:val="single" w:sz="4" w:space="0" w:color="auto"/>
                  </w:tcBorders>
                  <w:hideMark/>
                </w:tcPr>
                <w:p w14:paraId="76628655" w14:textId="77777777" w:rsidR="0000462A" w:rsidRPr="00C80435"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UAB „Deglas“</w:t>
                  </w:r>
                  <w:r w:rsidRPr="00C80435">
                    <w:rPr>
                      <w:rFonts w:ascii="Times New Roman" w:hAnsi="Times New Roman"/>
                      <w:sz w:val="24"/>
                      <w:szCs w:val="24"/>
                      <w:lang w:eastAsia="lt-LT"/>
                    </w:rPr>
                    <w:t xml:space="preserve"> (dėl žuvies perdirbimo cecho statybos)</w:t>
                  </w:r>
                </w:p>
                <w:p w14:paraId="3CC85281"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2E7C1B">
                    <w:rPr>
                      <w:rFonts w:ascii="Times New Roman" w:hAnsi="Times New Roman"/>
                      <w:sz w:val="24"/>
                      <w:szCs w:val="24"/>
                      <w:lang w:eastAsia="lt-LT"/>
                    </w:rPr>
                    <w:t>UAB „</w:t>
                  </w:r>
                  <w:proofErr w:type="spellStart"/>
                  <w:r w:rsidRPr="002E7C1B">
                    <w:rPr>
                      <w:rFonts w:ascii="Times New Roman" w:hAnsi="Times New Roman"/>
                      <w:sz w:val="24"/>
                      <w:szCs w:val="24"/>
                      <w:lang w:eastAsia="lt-LT"/>
                    </w:rPr>
                    <w:t>Infostatas</w:t>
                  </w:r>
                  <w:proofErr w:type="spellEnd"/>
                  <w:r w:rsidRPr="002E7C1B">
                    <w:rPr>
                      <w:rFonts w:ascii="Times New Roman" w:hAnsi="Times New Roman"/>
                      <w:sz w:val="24"/>
                      <w:szCs w:val="24"/>
                      <w:lang w:eastAsia="lt-LT"/>
                    </w:rPr>
                    <w:t>“</w:t>
                  </w:r>
                  <w:r w:rsidRPr="00E831B7">
                    <w:rPr>
                      <w:rFonts w:ascii="Times New Roman" w:hAnsi="Times New Roman"/>
                      <w:sz w:val="24"/>
                      <w:szCs w:val="24"/>
                      <w:lang w:eastAsia="lt-LT"/>
                    </w:rPr>
                    <w:t xml:space="preserve"> (projektiniai pasiūlymai dėl žuvies apdorojimo cecho pastatui</w:t>
                  </w:r>
                  <w:r>
                    <w:rPr>
                      <w:rFonts w:ascii="Times New Roman" w:hAnsi="Times New Roman"/>
                      <w:sz w:val="24"/>
                      <w:szCs w:val="24"/>
                      <w:lang w:eastAsia="lt-LT"/>
                    </w:rPr>
                    <w:t xml:space="preserve"> –</w:t>
                  </w:r>
                  <w:r w:rsidRPr="002E7C1B">
                    <w:rPr>
                      <w:rFonts w:ascii="Times New Roman" w:hAnsi="Times New Roman"/>
                      <w:sz w:val="24"/>
                      <w:szCs w:val="24"/>
                      <w:lang w:eastAsia="lt-LT"/>
                    </w:rPr>
                    <w:t>neypatingas statinys</w:t>
                  </w:r>
                  <w:r w:rsidRPr="00C80435">
                    <w:rPr>
                      <w:rFonts w:ascii="Times New Roman" w:hAnsi="Times New Roman"/>
                      <w:sz w:val="24"/>
                      <w:szCs w:val="24"/>
                      <w:lang w:eastAsia="lt-LT"/>
                    </w:rPr>
                    <w:t>)</w:t>
                  </w:r>
                </w:p>
                <w:p w14:paraId="6C1200CB" w14:textId="77777777" w:rsidR="0000462A" w:rsidRPr="00E831B7" w:rsidRDefault="0000462A" w:rsidP="0000462A">
                  <w:pPr>
                    <w:tabs>
                      <w:tab w:val="left" w:pos="993"/>
                    </w:tabs>
                    <w:spacing w:after="0" w:line="240" w:lineRule="auto"/>
                    <w:jc w:val="both"/>
                    <w:rPr>
                      <w:rFonts w:ascii="Times New Roman" w:hAnsi="Times New Roman"/>
                      <w:sz w:val="24"/>
                      <w:szCs w:val="24"/>
                      <w:lang w:eastAsia="lt-LT"/>
                    </w:rPr>
                  </w:pPr>
                  <w:r w:rsidRPr="00E831B7">
                    <w:rPr>
                      <w:rFonts w:ascii="Times New Roman" w:hAnsi="Times New Roman"/>
                      <w:sz w:val="24"/>
                      <w:szCs w:val="24"/>
                      <w:lang w:eastAsia="lt-LT"/>
                    </w:rPr>
                    <w:t xml:space="preserve">Lokalinės sąmatos sudarytos </w:t>
                  </w:r>
                  <w:r w:rsidRPr="002E7C1B">
                    <w:rPr>
                      <w:rFonts w:ascii="Times New Roman" w:hAnsi="Times New Roman"/>
                      <w:sz w:val="24"/>
                      <w:szCs w:val="24"/>
                      <w:lang w:eastAsia="lt-LT"/>
                    </w:rPr>
                    <w:t>UAB „Deglas“</w:t>
                  </w:r>
                  <w:r w:rsidRPr="00C80435">
                    <w:rPr>
                      <w:rFonts w:ascii="Times New Roman" w:hAnsi="Times New Roman"/>
                      <w:sz w:val="24"/>
                      <w:szCs w:val="24"/>
                      <w:lang w:eastAsia="lt-LT"/>
                    </w:rPr>
                    <w:t xml:space="preserve">, </w:t>
                  </w:r>
                  <w:r w:rsidRPr="002E7C1B">
                    <w:rPr>
                      <w:rFonts w:ascii="Times New Roman" w:hAnsi="Times New Roman"/>
                      <w:sz w:val="24"/>
                      <w:szCs w:val="24"/>
                      <w:lang w:eastAsia="lt-LT"/>
                    </w:rPr>
                    <w:t>UAB „Skalas“</w:t>
                  </w:r>
                </w:p>
              </w:tc>
            </w:tr>
          </w:tbl>
          <w:p w14:paraId="0C8E628C" w14:textId="77777777" w:rsidR="0000462A" w:rsidRPr="00E831B7" w:rsidRDefault="0000462A" w:rsidP="0000462A">
            <w:pPr>
              <w:spacing w:after="0" w:line="240" w:lineRule="auto"/>
              <w:ind w:firstLine="768"/>
              <w:jc w:val="both"/>
              <w:rPr>
                <w:rFonts w:ascii="Times New Roman" w:hAnsi="Times New Roman"/>
                <w:color w:val="000000"/>
                <w:sz w:val="24"/>
                <w:szCs w:val="24"/>
                <w:lang w:eastAsia="lt-LT"/>
              </w:rPr>
            </w:pPr>
          </w:p>
          <w:p w14:paraId="4D674CC1" w14:textId="77777777" w:rsidR="0000462A" w:rsidRPr="00E831B7" w:rsidRDefault="0000462A" w:rsidP="0000462A">
            <w:pPr>
              <w:spacing w:after="0" w:line="240" w:lineRule="auto"/>
              <w:jc w:val="both"/>
              <w:rPr>
                <w:rFonts w:ascii="Times New Roman" w:hAnsi="Times New Roman"/>
                <w:color w:val="000000"/>
                <w:sz w:val="24"/>
                <w:szCs w:val="24"/>
                <w:lang w:eastAsia="lt-LT"/>
              </w:rPr>
            </w:pPr>
            <w:r>
              <w:rPr>
                <w:rFonts w:ascii="Times New Roman" w:hAnsi="Times New Roman"/>
                <w:bCs/>
                <w:sz w:val="24"/>
                <w:szCs w:val="24"/>
              </w:rPr>
              <w:t xml:space="preserve">        ŽŪB „</w:t>
            </w:r>
            <w:proofErr w:type="spellStart"/>
            <w:r>
              <w:rPr>
                <w:rFonts w:ascii="Times New Roman" w:hAnsi="Times New Roman"/>
                <w:bCs/>
                <w:sz w:val="24"/>
                <w:szCs w:val="24"/>
              </w:rPr>
              <w:t>Iberis</w:t>
            </w:r>
            <w:proofErr w:type="spellEnd"/>
            <w:r>
              <w:rPr>
                <w:rFonts w:ascii="Times New Roman" w:hAnsi="Times New Roman"/>
                <w:bCs/>
                <w:sz w:val="24"/>
                <w:szCs w:val="24"/>
              </w:rPr>
              <w:t>“</w:t>
            </w:r>
            <w:r w:rsidRPr="00E831B7">
              <w:rPr>
                <w:rFonts w:ascii="Times New Roman" w:hAnsi="Times New Roman"/>
                <w:color w:val="000000"/>
                <w:sz w:val="24"/>
                <w:szCs w:val="24"/>
                <w:lang w:eastAsia="lt-LT"/>
              </w:rPr>
              <w:t xml:space="preserve"> ir ŽŪB „Žemelė“ paraiško</w:t>
            </w:r>
            <w:r>
              <w:rPr>
                <w:rFonts w:ascii="Times New Roman" w:hAnsi="Times New Roman"/>
                <w:color w:val="000000"/>
                <w:sz w:val="24"/>
                <w:szCs w:val="24"/>
                <w:lang w:eastAsia="lt-LT"/>
              </w:rPr>
              <w:t>s</w:t>
            </w:r>
            <w:r w:rsidRPr="00E831B7">
              <w:rPr>
                <w:rFonts w:ascii="Times New Roman" w:hAnsi="Times New Roman"/>
                <w:color w:val="000000"/>
                <w:sz w:val="24"/>
                <w:szCs w:val="24"/>
                <w:lang w:eastAsia="lt-LT"/>
              </w:rPr>
              <w:t>e statybų kainai pagrįsti iš trijų pateiktų komercinių pasiūlymų pasirinko UAB „Deglas“ komerciniuose pasiūlymuose nurodytas statybų kainas, pagal kurias skaičiuojama  paramos suma.</w:t>
            </w:r>
          </w:p>
          <w:p w14:paraId="0EF8754A"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color w:val="000000"/>
                <w:sz w:val="24"/>
                <w:szCs w:val="24"/>
                <w:lang w:eastAsia="lt-LT"/>
              </w:rPr>
              <w:t xml:space="preserve">Pažymėtina, kad </w:t>
            </w:r>
            <w:r w:rsidRPr="00E831B7">
              <w:rPr>
                <w:rFonts w:ascii="Times New Roman" w:hAnsi="Times New Roman"/>
                <w:sz w:val="24"/>
                <w:szCs w:val="24"/>
                <w:lang w:eastAsia="lt-LT"/>
              </w:rPr>
              <w:t>UAB „Deglas“ buvo statybos darbų rangovas, laimėjęs pirkimus ŽŪB „</w:t>
            </w:r>
            <w:proofErr w:type="spellStart"/>
            <w:r w:rsidRPr="00E831B7">
              <w:rPr>
                <w:rFonts w:ascii="Times New Roman" w:hAnsi="Times New Roman"/>
                <w:sz w:val="24"/>
                <w:szCs w:val="24"/>
                <w:lang w:eastAsia="lt-LT"/>
              </w:rPr>
              <w:t>Eko</w:t>
            </w:r>
            <w:proofErr w:type="spellEnd"/>
            <w:r w:rsidRPr="00E831B7">
              <w:rPr>
                <w:rFonts w:ascii="Times New Roman" w:hAnsi="Times New Roman"/>
                <w:sz w:val="24"/>
                <w:szCs w:val="24"/>
                <w:lang w:eastAsia="lt-LT"/>
              </w:rPr>
              <w:t xml:space="preserve"> žuvys“ Nr. 2AKV1-0-11-03 ir ŽŪB „Žemelė“ Nr. 2AKV1-2-11-04 projektuose </w:t>
            </w:r>
            <w:r w:rsidRPr="00E831B7">
              <w:rPr>
                <w:rFonts w:ascii="Times New Roman" w:hAnsi="Times New Roman"/>
                <w:sz w:val="24"/>
                <w:szCs w:val="24"/>
              </w:rPr>
              <w:t>(ŽŪB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w:t>
            </w:r>
            <w:r>
              <w:rPr>
                <w:rFonts w:ascii="Times New Roman" w:hAnsi="Times New Roman"/>
                <w:sz w:val="24"/>
                <w:szCs w:val="24"/>
              </w:rPr>
              <w:t xml:space="preserve"> </w:t>
            </w:r>
            <w:r w:rsidRPr="00E831B7">
              <w:rPr>
                <w:rFonts w:ascii="Times New Roman" w:hAnsi="Times New Roman"/>
                <w:sz w:val="24"/>
                <w:szCs w:val="24"/>
              </w:rPr>
              <w:t>2013-10-22 pasirašė statybos rangos sutartį Nr. 13/10-22/01 su UAB „Deglas“ 2 076 593,53 Lt su PVM</w:t>
            </w:r>
            <w:r>
              <w:rPr>
                <w:rFonts w:ascii="Times New Roman" w:hAnsi="Times New Roman"/>
                <w:sz w:val="24"/>
                <w:szCs w:val="24"/>
              </w:rPr>
              <w:t xml:space="preserve"> / 601 423</w:t>
            </w:r>
            <w:r w:rsidRPr="00E831B7">
              <w:rPr>
                <w:rFonts w:ascii="Times New Roman" w:hAnsi="Times New Roman"/>
                <w:sz w:val="24"/>
                <w:szCs w:val="24"/>
              </w:rPr>
              <w:t>,</w:t>
            </w:r>
            <w:r>
              <w:rPr>
                <w:rFonts w:ascii="Times New Roman" w:hAnsi="Times New Roman"/>
                <w:sz w:val="24"/>
                <w:szCs w:val="24"/>
              </w:rPr>
              <w:t xml:space="preserve">06 Eur su PVM, </w:t>
            </w:r>
            <w:r w:rsidRPr="00E831B7">
              <w:rPr>
                <w:rFonts w:ascii="Times New Roman" w:hAnsi="Times New Roman"/>
                <w:sz w:val="24"/>
                <w:szCs w:val="24"/>
              </w:rPr>
              <w:t>ŽŪB „Žemelė“ 2013-06-03 pasirašė statybos rangos sutartį Nr. 2013-06-03/01 su UAB „Deglas</w:t>
            </w:r>
            <w:r>
              <w:rPr>
                <w:rFonts w:ascii="Times New Roman" w:hAnsi="Times New Roman"/>
                <w:sz w:val="24"/>
                <w:szCs w:val="24"/>
              </w:rPr>
              <w:t>“</w:t>
            </w:r>
            <w:r w:rsidRPr="00E831B7">
              <w:rPr>
                <w:rFonts w:ascii="Times New Roman" w:hAnsi="Times New Roman"/>
                <w:sz w:val="24"/>
                <w:szCs w:val="24"/>
              </w:rPr>
              <w:t xml:space="preserve"> 1 602 256,59 Lt su PVM</w:t>
            </w:r>
            <w:r>
              <w:rPr>
                <w:rFonts w:ascii="Times New Roman" w:hAnsi="Times New Roman"/>
                <w:sz w:val="24"/>
                <w:szCs w:val="24"/>
              </w:rPr>
              <w:t xml:space="preserve"> / 464 045,58 Eur su PVM</w:t>
            </w:r>
            <w:r w:rsidRPr="00E831B7">
              <w:rPr>
                <w:rFonts w:ascii="Times New Roman" w:hAnsi="Times New Roman"/>
                <w:sz w:val="24"/>
                <w:szCs w:val="24"/>
              </w:rPr>
              <w:t>, abiejuose statybos rangos sutartyse nurodoma, kad rangovas įsipareigoja atlikti pastato – fermos statybos</w:t>
            </w:r>
            <w:r>
              <w:rPr>
                <w:rFonts w:ascii="Times New Roman" w:hAnsi="Times New Roman"/>
                <w:sz w:val="24"/>
                <w:szCs w:val="24"/>
              </w:rPr>
              <w:t xml:space="preserve"> </w:t>
            </w:r>
            <w:r w:rsidRPr="00E831B7">
              <w:rPr>
                <w:rFonts w:ascii="Times New Roman" w:hAnsi="Times New Roman"/>
                <w:sz w:val="24"/>
                <w:szCs w:val="24"/>
              </w:rPr>
              <w:t>/ remonto darbus).</w:t>
            </w:r>
          </w:p>
          <w:p w14:paraId="6CB83DF2" w14:textId="77777777" w:rsidR="0000462A" w:rsidRPr="00E831B7" w:rsidRDefault="0000462A" w:rsidP="0000462A">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color w:val="000000"/>
                <w:sz w:val="24"/>
                <w:szCs w:val="24"/>
                <w:lang w:eastAsia="lt-LT"/>
              </w:rPr>
              <w:t>Finansinių nusikaltimų tyrimų tarnybos prie Lietuvos Respublikos vidaus reikalų ministerijos (</w:t>
            </w:r>
            <w:r w:rsidRPr="00E831B7">
              <w:rPr>
                <w:rFonts w:ascii="Times New Roman" w:hAnsi="Times New Roman"/>
                <w:bCs/>
                <w:sz w:val="24"/>
                <w:szCs w:val="24"/>
              </w:rPr>
              <w:t xml:space="preserve">toliau – </w:t>
            </w:r>
            <w:r w:rsidRPr="00E831B7">
              <w:rPr>
                <w:rFonts w:ascii="Times New Roman" w:hAnsi="Times New Roman"/>
                <w:color w:val="000000"/>
                <w:sz w:val="24"/>
                <w:szCs w:val="24"/>
                <w:lang w:eastAsia="lt-LT"/>
              </w:rPr>
              <w:t xml:space="preserve">FNTT) </w:t>
            </w:r>
            <w:r w:rsidRPr="00E831B7">
              <w:rPr>
                <w:rFonts w:ascii="Times New Roman" w:hAnsi="Times New Roman"/>
                <w:sz w:val="24"/>
                <w:szCs w:val="24"/>
              </w:rPr>
              <w:t>2017-12-15 rašte Nr. 25/9-1-1-20246</w:t>
            </w:r>
            <w:r w:rsidRPr="00E831B7">
              <w:rPr>
                <w:rFonts w:ascii="Times New Roman" w:hAnsi="Times New Roman"/>
                <w:color w:val="000000"/>
                <w:sz w:val="24"/>
                <w:szCs w:val="24"/>
                <w:lang w:eastAsia="lt-LT"/>
              </w:rPr>
              <w:t xml:space="preserve"> minima</w:t>
            </w:r>
            <w:r w:rsidRPr="00E831B7">
              <w:rPr>
                <w:rFonts w:ascii="Times New Roman" w:hAnsi="Times New Roman"/>
                <w:sz w:val="24"/>
                <w:szCs w:val="24"/>
              </w:rPr>
              <w:t xml:space="preserve">, kad </w:t>
            </w:r>
            <w:r w:rsidRPr="002E7C1B">
              <w:rPr>
                <w:rFonts w:ascii="Times New Roman" w:hAnsi="Times New Roman"/>
                <w:sz w:val="24"/>
                <w:szCs w:val="24"/>
              </w:rPr>
              <w:t>UAB „Deglas“ suteikė paskolas ŽŪB „Žemelė“</w:t>
            </w:r>
            <w:r w:rsidRPr="00C21F6C">
              <w:rPr>
                <w:rFonts w:ascii="Times New Roman" w:hAnsi="Times New Roman"/>
                <w:sz w:val="24"/>
                <w:szCs w:val="24"/>
              </w:rPr>
              <w:t xml:space="preserve"> (600 000 Lt/ 173 772 Eur) </w:t>
            </w:r>
            <w:r w:rsidRPr="002E7C1B">
              <w:rPr>
                <w:rFonts w:ascii="Times New Roman" w:hAnsi="Times New Roman"/>
                <w:sz w:val="24"/>
                <w:szCs w:val="24"/>
              </w:rPr>
              <w:t xml:space="preserve">ir Šarūnui </w:t>
            </w:r>
            <w:proofErr w:type="spellStart"/>
            <w:r w:rsidRPr="002E7C1B">
              <w:rPr>
                <w:rFonts w:ascii="Times New Roman" w:hAnsi="Times New Roman"/>
                <w:sz w:val="24"/>
                <w:szCs w:val="24"/>
              </w:rPr>
              <w:t>Nacevičiui</w:t>
            </w:r>
            <w:proofErr w:type="spellEnd"/>
            <w:r w:rsidRPr="002E7C1B">
              <w:rPr>
                <w:rFonts w:ascii="Times New Roman" w:hAnsi="Times New Roman"/>
                <w:sz w:val="24"/>
                <w:szCs w:val="24"/>
              </w:rPr>
              <w:t xml:space="preserve"> (ŽŪB „</w:t>
            </w:r>
            <w:proofErr w:type="spellStart"/>
            <w:r w:rsidRPr="002E7C1B">
              <w:rPr>
                <w:rFonts w:ascii="Times New Roman" w:hAnsi="Times New Roman"/>
                <w:sz w:val="24"/>
                <w:szCs w:val="24"/>
              </w:rPr>
              <w:t>Eko</w:t>
            </w:r>
            <w:proofErr w:type="spellEnd"/>
            <w:r w:rsidRPr="002E7C1B">
              <w:rPr>
                <w:rFonts w:ascii="Times New Roman" w:hAnsi="Times New Roman"/>
                <w:sz w:val="24"/>
                <w:szCs w:val="24"/>
              </w:rPr>
              <w:t xml:space="preserve"> žuvys“ pagrindinio pajininko UAB „</w:t>
            </w:r>
            <w:proofErr w:type="spellStart"/>
            <w:r w:rsidRPr="002E7C1B">
              <w:rPr>
                <w:rFonts w:ascii="Times New Roman" w:hAnsi="Times New Roman"/>
                <w:sz w:val="24"/>
                <w:szCs w:val="24"/>
              </w:rPr>
              <w:t>PrivateLabel</w:t>
            </w:r>
            <w:proofErr w:type="spellEnd"/>
            <w:r w:rsidRPr="002E7C1B">
              <w:rPr>
                <w:rFonts w:ascii="Times New Roman" w:hAnsi="Times New Roman"/>
                <w:sz w:val="24"/>
                <w:szCs w:val="24"/>
              </w:rPr>
              <w:t>“ direktoriui ir UAB „General Technologies direktoriui</w:t>
            </w:r>
            <w:r w:rsidRPr="00C21F6C">
              <w:rPr>
                <w:rFonts w:ascii="Times New Roman" w:hAnsi="Times New Roman"/>
                <w:sz w:val="24"/>
                <w:szCs w:val="24"/>
              </w:rPr>
              <w:t>)</w:t>
            </w:r>
            <w:r w:rsidRPr="00E831B7">
              <w:rPr>
                <w:rFonts w:ascii="Times New Roman" w:hAnsi="Times New Roman"/>
                <w:sz w:val="24"/>
                <w:szCs w:val="24"/>
              </w:rPr>
              <w:t xml:space="preserve"> – 55 000 Lt</w:t>
            </w:r>
            <w:r>
              <w:rPr>
                <w:rFonts w:ascii="Times New Roman" w:hAnsi="Times New Roman"/>
                <w:sz w:val="24"/>
                <w:szCs w:val="24"/>
              </w:rPr>
              <w:t xml:space="preserve"> (</w:t>
            </w:r>
            <w:r w:rsidRPr="00E831B7">
              <w:rPr>
                <w:rFonts w:ascii="Times New Roman" w:hAnsi="Times New Roman"/>
                <w:sz w:val="24"/>
                <w:szCs w:val="24"/>
              </w:rPr>
              <w:t>15 929 Eur</w:t>
            </w:r>
            <w:r>
              <w:rPr>
                <w:rFonts w:ascii="Times New Roman" w:hAnsi="Times New Roman"/>
                <w:sz w:val="24"/>
                <w:szCs w:val="24"/>
              </w:rPr>
              <w:t>)</w:t>
            </w:r>
            <w:r w:rsidRPr="00E831B7">
              <w:rPr>
                <w:rFonts w:ascii="Times New Roman" w:hAnsi="Times New Roman"/>
                <w:sz w:val="24"/>
                <w:szCs w:val="24"/>
              </w:rPr>
              <w:t xml:space="preserve">. </w:t>
            </w:r>
          </w:p>
          <w:p w14:paraId="732D513E" w14:textId="77777777" w:rsidR="0000462A" w:rsidRPr="00E831B7" w:rsidRDefault="0000462A" w:rsidP="0000462A">
            <w:pPr>
              <w:spacing w:after="0" w:line="240" w:lineRule="auto"/>
              <w:jc w:val="both"/>
              <w:rPr>
                <w:rFonts w:ascii="Times New Roman" w:hAnsi="Times New Roman"/>
                <w:sz w:val="24"/>
                <w:szCs w:val="24"/>
              </w:rPr>
            </w:pPr>
            <w:r>
              <w:rPr>
                <w:rFonts w:ascii="Times New Roman" w:hAnsi="Times New Roman"/>
                <w:bCs/>
                <w:sz w:val="24"/>
                <w:szCs w:val="24"/>
              </w:rPr>
              <w:t xml:space="preserve">        Minėtame </w:t>
            </w:r>
            <w:r w:rsidRPr="00E831B7">
              <w:rPr>
                <w:rFonts w:ascii="Times New Roman" w:hAnsi="Times New Roman"/>
                <w:sz w:val="24"/>
                <w:szCs w:val="24"/>
              </w:rPr>
              <w:t>FNTT rašte</w:t>
            </w:r>
            <w:r>
              <w:rPr>
                <w:rFonts w:ascii="Times New Roman" w:hAnsi="Times New Roman"/>
                <w:sz w:val="24"/>
                <w:szCs w:val="24"/>
              </w:rPr>
              <w:t xml:space="preserve"> </w:t>
            </w:r>
            <w:r w:rsidRPr="00E831B7">
              <w:rPr>
                <w:rFonts w:ascii="Times New Roman" w:hAnsi="Times New Roman"/>
                <w:sz w:val="24"/>
                <w:szCs w:val="24"/>
              </w:rPr>
              <w:t>teigiama, kad &lt; „</w:t>
            </w:r>
            <w:r w:rsidRPr="00E831B7">
              <w:rPr>
                <w:rFonts w:ascii="Times New Roman" w:hAnsi="Times New Roman"/>
                <w:i/>
                <w:sz w:val="24"/>
                <w:szCs w:val="24"/>
              </w:rPr>
              <w:t>atlikus duomenų esančių duomenų bazėse apie įmon</w:t>
            </w:r>
            <w:r>
              <w:rPr>
                <w:rFonts w:ascii="Times New Roman" w:hAnsi="Times New Roman"/>
                <w:i/>
                <w:sz w:val="24"/>
                <w:szCs w:val="24"/>
              </w:rPr>
              <w:t>ė</w:t>
            </w:r>
            <w:r w:rsidRPr="00E831B7">
              <w:rPr>
                <w:rFonts w:ascii="Times New Roman" w:hAnsi="Times New Roman"/>
                <w:i/>
                <w:sz w:val="24"/>
                <w:szCs w:val="24"/>
              </w:rPr>
              <w:t>s analizę, nustatyta, kad UAB „</w:t>
            </w:r>
            <w:proofErr w:type="spellStart"/>
            <w:r w:rsidRPr="00E831B7">
              <w:rPr>
                <w:rFonts w:ascii="Times New Roman" w:hAnsi="Times New Roman"/>
                <w:i/>
                <w:sz w:val="24"/>
                <w:szCs w:val="24"/>
              </w:rPr>
              <w:t>Darosta</w:t>
            </w:r>
            <w:proofErr w:type="spellEnd"/>
            <w:r w:rsidRPr="00E831B7">
              <w:rPr>
                <w:rFonts w:ascii="Times New Roman" w:hAnsi="Times New Roman"/>
                <w:i/>
                <w:sz w:val="24"/>
                <w:szCs w:val="24"/>
              </w:rPr>
              <w:t>“ (</w:t>
            </w:r>
            <w:r w:rsidRPr="006B6CB7">
              <w:rPr>
                <w:rFonts w:ascii="Times New Roman" w:hAnsi="Times New Roman"/>
                <w:i/>
                <w:sz w:val="24"/>
                <w:szCs w:val="24"/>
              </w:rPr>
              <w:t xml:space="preserve">Pastaba. </w:t>
            </w:r>
            <w:r w:rsidRPr="00E831B7">
              <w:rPr>
                <w:rFonts w:ascii="Times New Roman" w:hAnsi="Times New Roman"/>
                <w:i/>
                <w:sz w:val="24"/>
                <w:szCs w:val="24"/>
              </w:rPr>
              <w:t>ŽŪB „</w:t>
            </w:r>
            <w:proofErr w:type="spellStart"/>
            <w:r w:rsidRPr="00E831B7">
              <w:rPr>
                <w:rFonts w:ascii="Times New Roman" w:hAnsi="Times New Roman"/>
                <w:i/>
                <w:sz w:val="24"/>
                <w:szCs w:val="24"/>
              </w:rPr>
              <w:t>Eko</w:t>
            </w:r>
            <w:proofErr w:type="spellEnd"/>
            <w:r w:rsidRPr="00E831B7">
              <w:rPr>
                <w:rFonts w:ascii="Times New Roman" w:hAnsi="Times New Roman"/>
                <w:i/>
                <w:sz w:val="24"/>
                <w:szCs w:val="24"/>
              </w:rPr>
              <w:t xml:space="preserve"> žuvys“ pakvietė teikti pasiūlymus pastato-fermos kapitalinio remonto / statybos darbams atlikti)</w:t>
            </w:r>
            <w:r>
              <w:rPr>
                <w:rFonts w:ascii="Times New Roman" w:hAnsi="Times New Roman"/>
                <w:i/>
                <w:sz w:val="24"/>
                <w:szCs w:val="24"/>
              </w:rPr>
              <w:t>,</w:t>
            </w:r>
            <w:r w:rsidRPr="00E831B7">
              <w:rPr>
                <w:rFonts w:ascii="Times New Roman" w:hAnsi="Times New Roman"/>
                <w:i/>
                <w:sz w:val="24"/>
                <w:szCs w:val="24"/>
              </w:rPr>
              <w:t xml:space="preserve"> direktorė nuo 2012-03-28 yra Danutė </w:t>
            </w:r>
            <w:proofErr w:type="spellStart"/>
            <w:r w:rsidRPr="00E831B7">
              <w:rPr>
                <w:rFonts w:ascii="Times New Roman" w:hAnsi="Times New Roman"/>
                <w:i/>
                <w:sz w:val="24"/>
                <w:szCs w:val="24"/>
              </w:rPr>
              <w:t>Gavrilovienė</w:t>
            </w:r>
            <w:proofErr w:type="spellEnd"/>
            <w:r w:rsidRPr="00E831B7">
              <w:rPr>
                <w:rFonts w:ascii="Times New Roman" w:hAnsi="Times New Roman"/>
                <w:i/>
                <w:sz w:val="24"/>
                <w:szCs w:val="24"/>
              </w:rPr>
              <w:t xml:space="preserve">, kuri nuo 2010-10-01 taip pat dirba ir UAB „Deglas“ finansininke, o UAB „Deglas“ direktorius Roman </w:t>
            </w:r>
            <w:proofErr w:type="spellStart"/>
            <w:r w:rsidRPr="00E831B7">
              <w:rPr>
                <w:rFonts w:ascii="Times New Roman" w:hAnsi="Times New Roman"/>
                <w:i/>
                <w:sz w:val="24"/>
                <w:szCs w:val="24"/>
              </w:rPr>
              <w:t>Bednov</w:t>
            </w:r>
            <w:proofErr w:type="spellEnd"/>
            <w:r w:rsidRPr="00E831B7">
              <w:rPr>
                <w:rFonts w:ascii="Times New Roman" w:hAnsi="Times New Roman"/>
                <w:i/>
                <w:sz w:val="24"/>
                <w:szCs w:val="24"/>
              </w:rPr>
              <w:t xml:space="preserve"> nuo 2011-07-01 dirba ir UAB „</w:t>
            </w:r>
            <w:proofErr w:type="spellStart"/>
            <w:r w:rsidRPr="00E831B7">
              <w:rPr>
                <w:rFonts w:ascii="Times New Roman" w:hAnsi="Times New Roman"/>
                <w:i/>
                <w:sz w:val="24"/>
                <w:szCs w:val="24"/>
              </w:rPr>
              <w:t>Darosta</w:t>
            </w:r>
            <w:proofErr w:type="spellEnd"/>
            <w:r w:rsidRPr="00E831B7">
              <w:rPr>
                <w:rFonts w:ascii="Times New Roman" w:hAnsi="Times New Roman"/>
                <w:i/>
                <w:sz w:val="24"/>
                <w:szCs w:val="24"/>
              </w:rPr>
              <w:t xml:space="preserve">“. </w:t>
            </w:r>
            <w:r w:rsidRPr="00E831B7">
              <w:rPr>
                <w:rFonts w:ascii="Times New Roman" w:hAnsi="Times New Roman"/>
                <w:b/>
                <w:i/>
                <w:sz w:val="24"/>
                <w:szCs w:val="24"/>
              </w:rPr>
              <w:t>UAB „</w:t>
            </w:r>
            <w:proofErr w:type="spellStart"/>
            <w:r w:rsidRPr="00E831B7">
              <w:rPr>
                <w:rFonts w:ascii="Times New Roman" w:hAnsi="Times New Roman"/>
                <w:b/>
                <w:i/>
                <w:sz w:val="24"/>
                <w:szCs w:val="24"/>
              </w:rPr>
              <w:t>Ecornus</w:t>
            </w:r>
            <w:proofErr w:type="spellEnd"/>
            <w:r w:rsidRPr="00E831B7">
              <w:rPr>
                <w:rFonts w:ascii="Times New Roman" w:hAnsi="Times New Roman"/>
                <w:b/>
                <w:sz w:val="24"/>
                <w:szCs w:val="24"/>
              </w:rPr>
              <w:t>“ direktorius</w:t>
            </w:r>
            <w:r w:rsidRPr="00E831B7">
              <w:rPr>
                <w:rFonts w:ascii="Times New Roman" w:hAnsi="Times New Roman"/>
                <w:sz w:val="24"/>
                <w:szCs w:val="24"/>
              </w:rPr>
              <w:t xml:space="preserve"> nuo 2011-04-15 yra </w:t>
            </w:r>
            <w:proofErr w:type="spellStart"/>
            <w:r w:rsidRPr="00E831B7">
              <w:rPr>
                <w:rFonts w:ascii="Times New Roman" w:hAnsi="Times New Roman"/>
                <w:sz w:val="24"/>
                <w:szCs w:val="24"/>
              </w:rPr>
              <w:t>Aleksandr</w:t>
            </w:r>
            <w:proofErr w:type="spellEnd"/>
            <w:r w:rsidRPr="00E831B7">
              <w:rPr>
                <w:rFonts w:ascii="Times New Roman" w:hAnsi="Times New Roman"/>
                <w:sz w:val="24"/>
                <w:szCs w:val="24"/>
              </w:rPr>
              <w:t xml:space="preserve"> </w:t>
            </w:r>
            <w:proofErr w:type="spellStart"/>
            <w:r w:rsidRPr="00E831B7">
              <w:rPr>
                <w:rFonts w:ascii="Times New Roman" w:hAnsi="Times New Roman"/>
                <w:sz w:val="24"/>
                <w:szCs w:val="24"/>
              </w:rPr>
              <w:t>Gomazkov</w:t>
            </w:r>
            <w:proofErr w:type="spellEnd"/>
            <w:r w:rsidRPr="00E831B7">
              <w:rPr>
                <w:rFonts w:ascii="Times New Roman" w:hAnsi="Times New Roman"/>
                <w:sz w:val="24"/>
                <w:szCs w:val="24"/>
              </w:rPr>
              <w:t xml:space="preserve">, jis nuo 2000-06-26 taip pat yra ir vienintelis akcininkas UAB „Verslo aikštelė“. Nuo 2014-07-07 </w:t>
            </w:r>
            <w:r w:rsidRPr="00E831B7">
              <w:rPr>
                <w:rFonts w:ascii="Times New Roman" w:hAnsi="Times New Roman"/>
                <w:b/>
                <w:sz w:val="24"/>
                <w:szCs w:val="24"/>
              </w:rPr>
              <w:t>UAB „</w:t>
            </w:r>
            <w:proofErr w:type="spellStart"/>
            <w:r w:rsidRPr="00E831B7">
              <w:rPr>
                <w:rFonts w:ascii="Times New Roman" w:hAnsi="Times New Roman"/>
                <w:b/>
                <w:sz w:val="24"/>
                <w:szCs w:val="24"/>
              </w:rPr>
              <w:t>Ecornus</w:t>
            </w:r>
            <w:proofErr w:type="spellEnd"/>
            <w:r w:rsidRPr="00E831B7">
              <w:rPr>
                <w:rFonts w:ascii="Times New Roman" w:hAnsi="Times New Roman"/>
                <w:b/>
                <w:sz w:val="24"/>
                <w:szCs w:val="24"/>
              </w:rPr>
              <w:t>“</w:t>
            </w:r>
            <w:r w:rsidRPr="00E831B7">
              <w:rPr>
                <w:rFonts w:ascii="Times New Roman" w:hAnsi="Times New Roman"/>
                <w:sz w:val="24"/>
                <w:szCs w:val="24"/>
              </w:rPr>
              <w:t xml:space="preserve"> dirbo </w:t>
            </w:r>
            <w:r w:rsidRPr="00E831B7">
              <w:rPr>
                <w:rFonts w:ascii="Times New Roman" w:hAnsi="Times New Roman"/>
                <w:b/>
                <w:sz w:val="24"/>
                <w:szCs w:val="24"/>
              </w:rPr>
              <w:t>ŽŪB „</w:t>
            </w:r>
            <w:proofErr w:type="spellStart"/>
            <w:r w:rsidRPr="00E831B7">
              <w:rPr>
                <w:rFonts w:ascii="Times New Roman" w:hAnsi="Times New Roman"/>
                <w:b/>
                <w:sz w:val="24"/>
                <w:szCs w:val="24"/>
              </w:rPr>
              <w:t>Eko</w:t>
            </w:r>
            <w:proofErr w:type="spellEnd"/>
            <w:r w:rsidRPr="00E831B7">
              <w:rPr>
                <w:rFonts w:ascii="Times New Roman" w:hAnsi="Times New Roman"/>
                <w:b/>
                <w:sz w:val="24"/>
                <w:szCs w:val="24"/>
              </w:rPr>
              <w:t xml:space="preserve"> žuvys“ pirmininko Virginijaus </w:t>
            </w:r>
            <w:proofErr w:type="spellStart"/>
            <w:r w:rsidRPr="00E831B7">
              <w:rPr>
                <w:rFonts w:ascii="Times New Roman" w:hAnsi="Times New Roman"/>
                <w:b/>
                <w:sz w:val="24"/>
                <w:szCs w:val="24"/>
              </w:rPr>
              <w:t>Nariūno</w:t>
            </w:r>
            <w:proofErr w:type="spellEnd"/>
            <w:r w:rsidRPr="00E831B7">
              <w:rPr>
                <w:rFonts w:ascii="Times New Roman" w:hAnsi="Times New Roman"/>
                <w:b/>
                <w:sz w:val="24"/>
                <w:szCs w:val="24"/>
              </w:rPr>
              <w:t xml:space="preserve"> brolis Valdas </w:t>
            </w:r>
            <w:proofErr w:type="spellStart"/>
            <w:r w:rsidRPr="00E831B7">
              <w:rPr>
                <w:rFonts w:ascii="Times New Roman" w:hAnsi="Times New Roman"/>
                <w:b/>
                <w:sz w:val="24"/>
                <w:szCs w:val="24"/>
              </w:rPr>
              <w:t>Nariūnas</w:t>
            </w:r>
            <w:proofErr w:type="spellEnd"/>
            <w:r w:rsidRPr="00E831B7">
              <w:rPr>
                <w:rFonts w:ascii="Times New Roman" w:hAnsi="Times New Roman"/>
                <w:b/>
                <w:sz w:val="24"/>
                <w:szCs w:val="24"/>
              </w:rPr>
              <w:t xml:space="preserve"> (iki 2015-03-09) ir pusbrolis Mindaugas </w:t>
            </w:r>
            <w:proofErr w:type="spellStart"/>
            <w:r w:rsidRPr="00E831B7">
              <w:rPr>
                <w:rFonts w:ascii="Times New Roman" w:hAnsi="Times New Roman"/>
                <w:b/>
                <w:sz w:val="24"/>
                <w:szCs w:val="24"/>
              </w:rPr>
              <w:t>Nariūnas</w:t>
            </w:r>
            <w:proofErr w:type="spellEnd"/>
            <w:r w:rsidRPr="00E831B7">
              <w:rPr>
                <w:rFonts w:ascii="Times New Roman" w:hAnsi="Times New Roman"/>
                <w:b/>
                <w:sz w:val="24"/>
                <w:szCs w:val="24"/>
              </w:rPr>
              <w:t xml:space="preserve"> (iki 2015-03-16).</w:t>
            </w:r>
            <w:r w:rsidRPr="00E831B7">
              <w:rPr>
                <w:rFonts w:ascii="Times New Roman" w:hAnsi="Times New Roman"/>
                <w:sz w:val="24"/>
                <w:szCs w:val="24"/>
              </w:rPr>
              <w:t>“ &gt;.</w:t>
            </w:r>
          </w:p>
          <w:p w14:paraId="2C9299C2" w14:textId="77777777" w:rsidR="0000462A" w:rsidRPr="00E831B7" w:rsidRDefault="0000462A" w:rsidP="0000462A">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1B7">
              <w:rPr>
                <w:rFonts w:ascii="Times New Roman" w:hAnsi="Times New Roman"/>
                <w:sz w:val="24"/>
                <w:szCs w:val="24"/>
                <w:lang w:eastAsia="lt-LT"/>
              </w:rPr>
              <w:t>UAB „Deglas“ kartu su UAB „</w:t>
            </w:r>
            <w:proofErr w:type="spellStart"/>
            <w:r w:rsidRPr="00E831B7">
              <w:rPr>
                <w:rFonts w:ascii="Times New Roman" w:hAnsi="Times New Roman"/>
                <w:sz w:val="24"/>
                <w:szCs w:val="24"/>
                <w:lang w:eastAsia="lt-LT"/>
              </w:rPr>
              <w:t>Darosta</w:t>
            </w:r>
            <w:proofErr w:type="spellEnd"/>
            <w:r w:rsidRPr="00E831B7">
              <w:rPr>
                <w:rFonts w:ascii="Times New Roman" w:hAnsi="Times New Roman"/>
                <w:sz w:val="24"/>
                <w:szCs w:val="24"/>
                <w:lang w:eastAsia="lt-LT"/>
              </w:rPr>
              <w:t>“ ir UAB „</w:t>
            </w:r>
            <w:proofErr w:type="spellStart"/>
            <w:r w:rsidRPr="00E831B7">
              <w:rPr>
                <w:rFonts w:ascii="Times New Roman" w:hAnsi="Times New Roman"/>
                <w:sz w:val="24"/>
                <w:szCs w:val="24"/>
                <w:lang w:eastAsia="lt-LT"/>
              </w:rPr>
              <w:t>Ecornus</w:t>
            </w:r>
            <w:proofErr w:type="spellEnd"/>
            <w:r w:rsidRPr="00E831B7">
              <w:rPr>
                <w:rFonts w:ascii="Times New Roman" w:hAnsi="Times New Roman"/>
                <w:sz w:val="24"/>
                <w:szCs w:val="24"/>
                <w:lang w:eastAsia="lt-LT"/>
              </w:rPr>
              <w:t>“ teikė pasiūlymus ŽŪB „</w:t>
            </w:r>
            <w:proofErr w:type="spellStart"/>
            <w:r w:rsidRPr="00E831B7">
              <w:rPr>
                <w:rFonts w:ascii="Times New Roman" w:hAnsi="Times New Roman"/>
                <w:sz w:val="24"/>
                <w:szCs w:val="24"/>
                <w:lang w:eastAsia="lt-LT"/>
              </w:rPr>
              <w:t>Eko</w:t>
            </w:r>
            <w:proofErr w:type="spellEnd"/>
            <w:r w:rsidRPr="00E831B7">
              <w:rPr>
                <w:rFonts w:ascii="Times New Roman" w:hAnsi="Times New Roman"/>
                <w:sz w:val="24"/>
                <w:szCs w:val="24"/>
                <w:lang w:eastAsia="lt-LT"/>
              </w:rPr>
              <w:t xml:space="preserve"> žuvys“ projekte Nr. 2AKV1-0-11-03</w:t>
            </w:r>
            <w:r>
              <w:rPr>
                <w:rFonts w:ascii="Times New Roman" w:hAnsi="Times New Roman"/>
                <w:sz w:val="24"/>
                <w:szCs w:val="24"/>
                <w:lang w:eastAsia="lt-LT"/>
              </w:rPr>
              <w:t>.</w:t>
            </w:r>
            <w:r w:rsidRPr="00E831B7">
              <w:rPr>
                <w:rFonts w:ascii="Times New Roman" w:hAnsi="Times New Roman"/>
                <w:sz w:val="24"/>
                <w:szCs w:val="24"/>
                <w:lang w:eastAsia="lt-LT"/>
              </w:rPr>
              <w:t xml:space="preserve"> FNTT nustatė, kad nuo 2014-07-07 UAB „</w:t>
            </w:r>
            <w:proofErr w:type="spellStart"/>
            <w:r w:rsidRPr="00E831B7">
              <w:rPr>
                <w:rFonts w:ascii="Times New Roman" w:hAnsi="Times New Roman"/>
                <w:sz w:val="24"/>
                <w:szCs w:val="24"/>
                <w:lang w:eastAsia="lt-LT"/>
              </w:rPr>
              <w:t>Ecornus</w:t>
            </w:r>
            <w:proofErr w:type="spellEnd"/>
            <w:r w:rsidRPr="00E831B7">
              <w:rPr>
                <w:rFonts w:ascii="Times New Roman" w:hAnsi="Times New Roman"/>
                <w:sz w:val="24"/>
                <w:szCs w:val="24"/>
                <w:lang w:eastAsia="lt-LT"/>
              </w:rPr>
              <w:t>“ dirbo ŽŪB „</w:t>
            </w:r>
            <w:proofErr w:type="spellStart"/>
            <w:r w:rsidRPr="00E831B7">
              <w:rPr>
                <w:rFonts w:ascii="Times New Roman" w:hAnsi="Times New Roman"/>
                <w:sz w:val="24"/>
                <w:szCs w:val="24"/>
                <w:lang w:eastAsia="lt-LT"/>
              </w:rPr>
              <w:t>Eko</w:t>
            </w:r>
            <w:proofErr w:type="spellEnd"/>
            <w:r w:rsidRPr="00E831B7">
              <w:rPr>
                <w:rFonts w:ascii="Times New Roman" w:hAnsi="Times New Roman"/>
                <w:sz w:val="24"/>
                <w:szCs w:val="24"/>
                <w:lang w:eastAsia="lt-LT"/>
              </w:rPr>
              <w:t xml:space="preserve"> žuvys“ primininko Virginijaus </w:t>
            </w:r>
            <w:proofErr w:type="spellStart"/>
            <w:r w:rsidRPr="00E831B7">
              <w:rPr>
                <w:rFonts w:ascii="Times New Roman" w:hAnsi="Times New Roman"/>
                <w:sz w:val="24"/>
                <w:szCs w:val="24"/>
                <w:lang w:eastAsia="lt-LT"/>
              </w:rPr>
              <w:t>Nariūno</w:t>
            </w:r>
            <w:proofErr w:type="spellEnd"/>
            <w:r w:rsidRPr="00E831B7">
              <w:rPr>
                <w:rFonts w:ascii="Times New Roman" w:hAnsi="Times New Roman"/>
                <w:sz w:val="24"/>
                <w:szCs w:val="24"/>
                <w:lang w:eastAsia="lt-LT"/>
              </w:rPr>
              <w:t xml:space="preserve"> brolis Valdas </w:t>
            </w:r>
            <w:proofErr w:type="spellStart"/>
            <w:r w:rsidRPr="00E831B7">
              <w:rPr>
                <w:rFonts w:ascii="Times New Roman" w:hAnsi="Times New Roman"/>
                <w:sz w:val="24"/>
                <w:szCs w:val="24"/>
                <w:lang w:eastAsia="lt-LT"/>
              </w:rPr>
              <w:t>Nariūnas</w:t>
            </w:r>
            <w:proofErr w:type="spellEnd"/>
            <w:r w:rsidRPr="00E831B7">
              <w:rPr>
                <w:rFonts w:ascii="Times New Roman" w:hAnsi="Times New Roman"/>
                <w:sz w:val="24"/>
                <w:szCs w:val="24"/>
                <w:lang w:eastAsia="lt-LT"/>
              </w:rPr>
              <w:t xml:space="preserve"> (iki 2015-03-0) ir pusbrolis Mindaugas </w:t>
            </w:r>
            <w:proofErr w:type="spellStart"/>
            <w:r w:rsidRPr="00E831B7">
              <w:rPr>
                <w:rFonts w:ascii="Times New Roman" w:hAnsi="Times New Roman"/>
                <w:sz w:val="24"/>
                <w:szCs w:val="24"/>
                <w:lang w:eastAsia="lt-LT"/>
              </w:rPr>
              <w:t>Nariūnas</w:t>
            </w:r>
            <w:proofErr w:type="spellEnd"/>
            <w:r w:rsidRPr="00E831B7">
              <w:rPr>
                <w:rFonts w:ascii="Times New Roman" w:hAnsi="Times New Roman"/>
                <w:sz w:val="24"/>
                <w:szCs w:val="24"/>
                <w:lang w:eastAsia="lt-LT"/>
              </w:rPr>
              <w:t xml:space="preserve"> (iki 2015-03-16).</w:t>
            </w:r>
          </w:p>
          <w:p w14:paraId="0F21600D" w14:textId="77777777" w:rsidR="0000462A" w:rsidRPr="00E831B7" w:rsidRDefault="0000462A" w:rsidP="0000462A">
            <w:pPr>
              <w:tabs>
                <w:tab w:val="left" w:pos="993"/>
              </w:tabs>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        </w:t>
            </w:r>
            <w:r w:rsidRPr="002E7C1B">
              <w:rPr>
                <w:rFonts w:ascii="Times New Roman" w:hAnsi="Times New Roman"/>
                <w:sz w:val="24"/>
                <w:szCs w:val="24"/>
              </w:rPr>
              <w:t>Dėl UAB „</w:t>
            </w:r>
            <w:proofErr w:type="spellStart"/>
            <w:r w:rsidRPr="002E7C1B">
              <w:rPr>
                <w:rFonts w:ascii="Times New Roman" w:hAnsi="Times New Roman"/>
                <w:sz w:val="24"/>
                <w:szCs w:val="24"/>
              </w:rPr>
              <w:t>Infostatas</w:t>
            </w:r>
            <w:proofErr w:type="spellEnd"/>
            <w:r w:rsidRPr="002E7C1B">
              <w:rPr>
                <w:rFonts w:ascii="Times New Roman" w:hAnsi="Times New Roman"/>
                <w:sz w:val="24"/>
                <w:szCs w:val="24"/>
              </w:rPr>
              <w:t>“.</w:t>
            </w:r>
            <w:r w:rsidRPr="00E831B7">
              <w:rPr>
                <w:rFonts w:ascii="Times New Roman" w:hAnsi="Times New Roman"/>
                <w:sz w:val="24"/>
                <w:szCs w:val="24"/>
              </w:rPr>
              <w:t xml:space="preserve"> Projektiniuose pasiūlymuose ŽŪB „</w:t>
            </w:r>
            <w:proofErr w:type="spellStart"/>
            <w:r w:rsidRPr="00E831B7">
              <w:rPr>
                <w:rFonts w:ascii="Times New Roman" w:hAnsi="Times New Roman"/>
                <w:sz w:val="24"/>
                <w:szCs w:val="24"/>
              </w:rPr>
              <w:t>Iberis</w:t>
            </w:r>
            <w:proofErr w:type="spellEnd"/>
            <w:r>
              <w:rPr>
                <w:rFonts w:ascii="Times New Roman" w:hAnsi="Times New Roman"/>
                <w:sz w:val="24"/>
                <w:szCs w:val="24"/>
              </w:rPr>
              <w:t>“</w:t>
            </w:r>
            <w:r w:rsidRPr="00E831B7">
              <w:rPr>
                <w:rFonts w:ascii="Times New Roman" w:hAnsi="Times New Roman"/>
                <w:sz w:val="24"/>
                <w:szCs w:val="24"/>
              </w:rPr>
              <w:t xml:space="preserve"> žuvies apdorojimo cecho pastatui nurodoma, kad statytojas </w:t>
            </w:r>
            <w:r>
              <w:rPr>
                <w:rFonts w:ascii="Times New Roman" w:hAnsi="Times New Roman"/>
                <w:sz w:val="24"/>
                <w:szCs w:val="24"/>
              </w:rPr>
              <w:t>–</w:t>
            </w:r>
            <w:r w:rsidRPr="00E831B7">
              <w:rPr>
                <w:rFonts w:ascii="Times New Roman" w:hAnsi="Times New Roman"/>
                <w:sz w:val="24"/>
                <w:szCs w:val="24"/>
              </w:rPr>
              <w:t xml:space="preserve"> ŽŪB „</w:t>
            </w:r>
            <w:proofErr w:type="spellStart"/>
            <w:r w:rsidRPr="00E831B7">
              <w:rPr>
                <w:rFonts w:ascii="Times New Roman" w:hAnsi="Times New Roman"/>
                <w:sz w:val="24"/>
                <w:szCs w:val="24"/>
              </w:rPr>
              <w:t>Iberis</w:t>
            </w:r>
            <w:proofErr w:type="spellEnd"/>
            <w:r w:rsidRPr="00E831B7">
              <w:rPr>
                <w:rFonts w:ascii="Times New Roman" w:hAnsi="Times New Roman"/>
                <w:sz w:val="24"/>
                <w:szCs w:val="24"/>
              </w:rPr>
              <w:t xml:space="preserve">“, buv. pirmininkas Mindaugas </w:t>
            </w:r>
            <w:proofErr w:type="spellStart"/>
            <w:r w:rsidRPr="00E831B7">
              <w:rPr>
                <w:rFonts w:ascii="Times New Roman" w:hAnsi="Times New Roman"/>
                <w:sz w:val="24"/>
                <w:szCs w:val="24"/>
              </w:rPr>
              <w:t>Nariūnas</w:t>
            </w:r>
            <w:proofErr w:type="spellEnd"/>
            <w:r w:rsidRPr="00E831B7">
              <w:rPr>
                <w:rFonts w:ascii="Times New Roman" w:hAnsi="Times New Roman"/>
                <w:sz w:val="24"/>
                <w:szCs w:val="24"/>
              </w:rPr>
              <w:t xml:space="preserve"> (buv. ŽŪB „</w:t>
            </w:r>
            <w:proofErr w:type="spellStart"/>
            <w:r w:rsidRPr="00E831B7">
              <w:rPr>
                <w:rFonts w:ascii="Times New Roman" w:hAnsi="Times New Roman"/>
                <w:sz w:val="24"/>
                <w:szCs w:val="24"/>
              </w:rPr>
              <w:t>Eko</w:t>
            </w:r>
            <w:proofErr w:type="spellEnd"/>
            <w:r w:rsidRPr="00E831B7">
              <w:rPr>
                <w:rFonts w:ascii="Times New Roman" w:hAnsi="Times New Roman"/>
                <w:sz w:val="24"/>
                <w:szCs w:val="24"/>
              </w:rPr>
              <w:t xml:space="preserve"> žuvys“ primininko Virginijaus </w:t>
            </w:r>
            <w:proofErr w:type="spellStart"/>
            <w:r w:rsidRPr="00E831B7">
              <w:rPr>
                <w:rFonts w:ascii="Times New Roman" w:hAnsi="Times New Roman"/>
                <w:sz w:val="24"/>
                <w:szCs w:val="24"/>
              </w:rPr>
              <w:t>Nariūno</w:t>
            </w:r>
            <w:proofErr w:type="spellEnd"/>
            <w:r w:rsidRPr="00E831B7">
              <w:rPr>
                <w:rFonts w:ascii="Times New Roman" w:hAnsi="Times New Roman"/>
                <w:sz w:val="24"/>
                <w:szCs w:val="24"/>
              </w:rPr>
              <w:t xml:space="preserve"> pusbrolis, kuris dabar dirba ŽŪB „Žemelė“ gamybos vadovu). Taip pat prie projektinių pasiūlymų pridėta objektinė sąmata, sudaryta </w:t>
            </w:r>
            <w:r w:rsidRPr="00C6350E">
              <w:rPr>
                <w:rFonts w:ascii="Times New Roman" w:hAnsi="Times New Roman"/>
                <w:sz w:val="24"/>
                <w:szCs w:val="24"/>
              </w:rPr>
              <w:t>2015 m. spalio mėn</w:t>
            </w:r>
            <w:r>
              <w:rPr>
                <w:rFonts w:ascii="Times New Roman" w:hAnsi="Times New Roman"/>
                <w:sz w:val="24"/>
                <w:szCs w:val="24"/>
              </w:rPr>
              <w:t>.</w:t>
            </w:r>
            <w:r w:rsidRPr="00C6350E">
              <w:rPr>
                <w:rFonts w:ascii="Times New Roman" w:hAnsi="Times New Roman"/>
                <w:sz w:val="24"/>
                <w:szCs w:val="24"/>
              </w:rPr>
              <w:t xml:space="preserve"> galiojusiu kainų lygiu</w:t>
            </w:r>
            <w:r w:rsidRPr="00E831B7">
              <w:rPr>
                <w:rFonts w:ascii="Times New Roman" w:hAnsi="Times New Roman"/>
                <w:sz w:val="24"/>
                <w:szCs w:val="24"/>
              </w:rPr>
              <w:t xml:space="preserve">, gamybinės paskirties pastatui. </w:t>
            </w:r>
          </w:p>
          <w:p w14:paraId="0E6E8B86"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E831B7">
              <w:rPr>
                <w:rFonts w:ascii="Times New Roman" w:hAnsi="Times New Roman"/>
                <w:sz w:val="24"/>
                <w:szCs w:val="24"/>
                <w:lang w:eastAsia="lt-LT"/>
              </w:rPr>
              <w:t>Tai rodo, įmonių susietumą, veiksmų derinimą ir veikimą kaip vienam ekonominiam vienetui, nesukuriant konkurencingumo.</w:t>
            </w:r>
          </w:p>
          <w:p w14:paraId="41EB3B04" w14:textId="77777777" w:rsidR="0000462A" w:rsidRPr="00E831B7" w:rsidRDefault="0000462A" w:rsidP="0000462A">
            <w:pPr>
              <w:spacing w:after="0" w:line="240" w:lineRule="auto"/>
              <w:jc w:val="both"/>
              <w:rPr>
                <w:rFonts w:ascii="Times New Roman" w:hAnsi="Times New Roman"/>
                <w:sz w:val="24"/>
                <w:szCs w:val="24"/>
                <w:highlight w:val="yellow"/>
                <w:lang w:eastAsia="lt-LT"/>
              </w:rPr>
            </w:pPr>
            <w:r>
              <w:rPr>
                <w:rFonts w:ascii="Times New Roman" w:hAnsi="Times New Roman"/>
                <w:bCs/>
                <w:sz w:val="24"/>
                <w:szCs w:val="24"/>
              </w:rPr>
              <w:t xml:space="preserve">        </w:t>
            </w:r>
            <w:r w:rsidRPr="00E831B7">
              <w:rPr>
                <w:rFonts w:ascii="Times New Roman" w:hAnsi="Times New Roman"/>
                <w:sz w:val="24"/>
                <w:szCs w:val="24"/>
                <w:lang w:eastAsia="lt-LT"/>
              </w:rPr>
              <w:t xml:space="preserve">Atsižvelgiant į sąsajas tarp pareiškėjų, nustatytas </w:t>
            </w:r>
            <w:r>
              <w:rPr>
                <w:rFonts w:ascii="Times New Roman" w:hAnsi="Times New Roman"/>
                <w:sz w:val="24"/>
                <w:szCs w:val="24"/>
                <w:lang w:eastAsia="lt-LT"/>
              </w:rPr>
              <w:t>pirm</w:t>
            </w:r>
            <w:r w:rsidRPr="00E831B7">
              <w:rPr>
                <w:rFonts w:ascii="Times New Roman" w:hAnsi="Times New Roman"/>
                <w:sz w:val="24"/>
                <w:szCs w:val="24"/>
                <w:lang w:eastAsia="lt-LT"/>
              </w:rPr>
              <w:t>iau (ta pati projektų įgyvendinimo vieta, nustatytas projektų funkcinis priklausomumas ir t.</w:t>
            </w:r>
            <w:r>
              <w:rPr>
                <w:rFonts w:ascii="Times New Roman" w:hAnsi="Times New Roman"/>
                <w:sz w:val="24"/>
                <w:szCs w:val="24"/>
                <w:lang w:eastAsia="lt-LT"/>
              </w:rPr>
              <w:t xml:space="preserve"> </w:t>
            </w:r>
            <w:r w:rsidRPr="00E831B7">
              <w:rPr>
                <w:rFonts w:ascii="Times New Roman" w:hAnsi="Times New Roman"/>
                <w:sz w:val="24"/>
                <w:szCs w:val="24"/>
                <w:lang w:eastAsia="lt-LT"/>
              </w:rPr>
              <w:t>t.), galima daryti išvadą, kad pareiškėjai tarpusavyje derino / derina veiksmus. Dirbtinai išskaidžius projektus, kuriuos valdo skirtingi subjektai, siekiama sukurti teisinę struktūrą, leidžiančią pasiekti nacionaliniuose teisės aktuose apibrėžtą tikslą.</w:t>
            </w:r>
          </w:p>
          <w:p w14:paraId="7843F027" w14:textId="77777777" w:rsidR="0000462A" w:rsidRPr="00E831B7" w:rsidRDefault="0000462A" w:rsidP="0000462A">
            <w:pPr>
              <w:spacing w:after="0" w:line="240" w:lineRule="auto"/>
              <w:jc w:val="both"/>
              <w:rPr>
                <w:rFonts w:ascii="Times New Roman" w:hAnsi="Times New Roman"/>
                <w:sz w:val="24"/>
                <w:szCs w:val="24"/>
                <w:lang w:eastAsia="lt-LT"/>
              </w:rPr>
            </w:pPr>
            <w:r>
              <w:rPr>
                <w:rFonts w:ascii="Times New Roman" w:hAnsi="Times New Roman"/>
                <w:bCs/>
                <w:sz w:val="24"/>
                <w:szCs w:val="24"/>
              </w:rPr>
              <w:t xml:space="preserve">        </w:t>
            </w:r>
            <w:r w:rsidRPr="00C21F6C">
              <w:rPr>
                <w:rFonts w:ascii="Times New Roman" w:hAnsi="Times New Roman"/>
                <w:sz w:val="24"/>
                <w:szCs w:val="24"/>
                <w:lang w:eastAsia="lt-LT"/>
              </w:rPr>
              <w:t>1995 m. gruodžio 18 d. Tarybos reglament</w:t>
            </w:r>
            <w:r>
              <w:rPr>
                <w:rFonts w:ascii="Times New Roman" w:hAnsi="Times New Roman"/>
                <w:sz w:val="24"/>
                <w:szCs w:val="24"/>
                <w:lang w:eastAsia="lt-LT"/>
              </w:rPr>
              <w:t>o</w:t>
            </w:r>
            <w:r w:rsidRPr="00C21F6C">
              <w:rPr>
                <w:rFonts w:ascii="Times New Roman" w:hAnsi="Times New Roman"/>
                <w:sz w:val="24"/>
                <w:szCs w:val="24"/>
                <w:lang w:eastAsia="lt-LT"/>
              </w:rPr>
              <w:t xml:space="preserve"> (EB, Euratomas) Nr. 2988/95 dėl Europos Bendrijų finansinių interesų apsaugos</w:t>
            </w:r>
            <w:r>
              <w:rPr>
                <w:rFonts w:ascii="Times New Roman" w:hAnsi="Times New Roman"/>
                <w:sz w:val="24"/>
                <w:szCs w:val="24"/>
                <w:lang w:eastAsia="lt-LT"/>
              </w:rPr>
              <w:t xml:space="preserve"> (OL 1995 L 312, p. 1)</w:t>
            </w:r>
            <w:r w:rsidRPr="00E831B7">
              <w:rPr>
                <w:rFonts w:ascii="Times New Roman" w:hAnsi="Times New Roman"/>
                <w:sz w:val="24"/>
                <w:szCs w:val="24"/>
                <w:lang w:eastAsia="lt-LT"/>
              </w:rPr>
              <w:t xml:space="preserve">, II dalies </w:t>
            </w:r>
            <w:r>
              <w:rPr>
                <w:rFonts w:ascii="Times New Roman" w:hAnsi="Times New Roman"/>
                <w:sz w:val="24"/>
                <w:szCs w:val="24"/>
                <w:lang w:eastAsia="lt-LT"/>
              </w:rPr>
              <w:t>„</w:t>
            </w:r>
            <w:r w:rsidRPr="00E831B7">
              <w:rPr>
                <w:rFonts w:ascii="Times New Roman" w:hAnsi="Times New Roman"/>
                <w:sz w:val="24"/>
                <w:szCs w:val="24"/>
                <w:lang w:eastAsia="lt-LT"/>
              </w:rPr>
              <w:t>Administracinės priemonės ir nuobaudos</w:t>
            </w:r>
            <w:r>
              <w:rPr>
                <w:rFonts w:ascii="Times New Roman" w:hAnsi="Times New Roman"/>
                <w:sz w:val="24"/>
                <w:szCs w:val="24"/>
                <w:lang w:eastAsia="lt-LT"/>
              </w:rPr>
              <w:t>“</w:t>
            </w:r>
            <w:r w:rsidRPr="00E831B7">
              <w:rPr>
                <w:rFonts w:ascii="Times New Roman" w:hAnsi="Times New Roman"/>
                <w:sz w:val="24"/>
                <w:szCs w:val="24"/>
                <w:lang w:eastAsia="lt-LT"/>
              </w:rPr>
              <w:t xml:space="preserve"> 4 straipsnio 3 punkte, kuriame minima, kad</w:t>
            </w:r>
            <w:r>
              <w:rPr>
                <w:rFonts w:ascii="Times New Roman" w:hAnsi="Times New Roman"/>
                <w:sz w:val="24"/>
                <w:szCs w:val="24"/>
                <w:lang w:eastAsia="lt-LT"/>
              </w:rPr>
              <w:t>,</w:t>
            </w:r>
            <w:r w:rsidRPr="00E831B7">
              <w:rPr>
                <w:rFonts w:ascii="Times New Roman" w:hAnsi="Times New Roman"/>
                <w:sz w:val="24"/>
                <w:szCs w:val="24"/>
                <w:lang w:eastAsia="lt-LT"/>
              </w:rPr>
              <w:t xml:space="preserve"> jeigu nustatoma, kad veiksmais buvo siekiama gauti naudos, kuri neatitinka konkrečiu atveju taikomų Bendrijos teisės tikslų, dirbtinai sukuriant sąlygas, būtinas tokiai naudai gauti, toji nauda, atsižvelgiant į kiekvieną konkretų atvejį, panaikinama arba sutrukdoma ją gauti.</w:t>
            </w:r>
          </w:p>
          <w:p w14:paraId="6160F0FE" w14:textId="77777777" w:rsidR="0000462A" w:rsidRPr="00E831B7" w:rsidRDefault="0000462A" w:rsidP="0000462A">
            <w:pPr>
              <w:spacing w:after="0" w:line="240" w:lineRule="auto"/>
              <w:jc w:val="both"/>
              <w:rPr>
                <w:rFonts w:ascii="Times New Roman" w:hAnsi="Times New Roman"/>
                <w:b/>
                <w:sz w:val="24"/>
                <w:szCs w:val="24"/>
              </w:rPr>
            </w:pPr>
            <w:r>
              <w:rPr>
                <w:rFonts w:ascii="Times New Roman" w:hAnsi="Times New Roman"/>
                <w:bCs/>
                <w:sz w:val="24"/>
                <w:szCs w:val="24"/>
              </w:rPr>
              <w:t xml:space="preserve">        </w:t>
            </w:r>
            <w:r w:rsidRPr="00E831B7">
              <w:rPr>
                <w:rFonts w:ascii="Times New Roman" w:hAnsi="Times New Roman"/>
                <w:sz w:val="24"/>
                <w:szCs w:val="24"/>
              </w:rPr>
              <w:t xml:space="preserve">Atsižvelgiant į tai, kas </w:t>
            </w:r>
            <w:r>
              <w:rPr>
                <w:rFonts w:ascii="Times New Roman" w:hAnsi="Times New Roman"/>
                <w:sz w:val="24"/>
                <w:szCs w:val="24"/>
              </w:rPr>
              <w:t xml:space="preserve">išdėstyta, galima daryti išvadą, kad pareiškėja netinkama paramai gauti, nes neatitinka Taisyklių </w:t>
            </w:r>
            <w:r w:rsidRPr="00E831B7">
              <w:rPr>
                <w:rFonts w:ascii="Times New Roman" w:hAnsi="Times New Roman"/>
                <w:sz w:val="24"/>
                <w:szCs w:val="24"/>
              </w:rPr>
              <w:t xml:space="preserve">20, 24 punktuose </w:t>
            </w:r>
            <w:r>
              <w:rPr>
                <w:rFonts w:ascii="Times New Roman" w:hAnsi="Times New Roman"/>
                <w:sz w:val="24"/>
                <w:szCs w:val="24"/>
              </w:rPr>
              <w:t xml:space="preserve">ir </w:t>
            </w:r>
            <w:r w:rsidRPr="00E831B7">
              <w:rPr>
                <w:rFonts w:ascii="Times New Roman" w:hAnsi="Times New Roman"/>
                <w:sz w:val="24"/>
                <w:szCs w:val="24"/>
              </w:rPr>
              <w:t>30.4 papunkt</w:t>
            </w:r>
            <w:r>
              <w:rPr>
                <w:rFonts w:ascii="Times New Roman" w:hAnsi="Times New Roman"/>
                <w:sz w:val="24"/>
                <w:szCs w:val="24"/>
              </w:rPr>
              <w:t xml:space="preserve">yje nustatytų reikalavimų, t. y. </w:t>
            </w:r>
            <w:r w:rsidRPr="00E831B7">
              <w:rPr>
                <w:rFonts w:ascii="Times New Roman" w:hAnsi="Times New Roman"/>
                <w:sz w:val="24"/>
                <w:szCs w:val="24"/>
              </w:rPr>
              <w:t xml:space="preserve">po Agentūros paklausimo verslo plano finansinių prognozių ataskaitose pateikta informacija tarpusavyje nesusieta ir 2018 metais nepagrįstas projekto finansavimas iki </w:t>
            </w:r>
            <w:r>
              <w:rPr>
                <w:rFonts w:ascii="Times New Roman" w:hAnsi="Times New Roman"/>
                <w:sz w:val="24"/>
                <w:szCs w:val="24"/>
              </w:rPr>
              <w:t xml:space="preserve">paraiškos pateikimo, taip pat </w:t>
            </w:r>
            <w:r w:rsidRPr="00E831B7">
              <w:rPr>
                <w:rFonts w:ascii="Times New Roman" w:hAnsi="Times New Roman"/>
                <w:sz w:val="24"/>
                <w:szCs w:val="24"/>
              </w:rPr>
              <w:t>nustatyta kad juridiniai a</w:t>
            </w:r>
            <w:r>
              <w:rPr>
                <w:rFonts w:ascii="Times New Roman" w:hAnsi="Times New Roman"/>
                <w:sz w:val="24"/>
                <w:szCs w:val="24"/>
              </w:rPr>
              <w:t xml:space="preserve">smenys sąmoningai tarpusavyje </w:t>
            </w:r>
            <w:r w:rsidRPr="00E831B7">
              <w:rPr>
                <w:rFonts w:ascii="Times New Roman" w:hAnsi="Times New Roman"/>
                <w:sz w:val="24"/>
                <w:szCs w:val="24"/>
              </w:rPr>
              <w:t>derino sąlyg</w:t>
            </w:r>
            <w:r>
              <w:rPr>
                <w:rFonts w:ascii="Times New Roman" w:hAnsi="Times New Roman"/>
                <w:sz w:val="24"/>
                <w:szCs w:val="24"/>
              </w:rPr>
              <w:t>a</w:t>
            </w:r>
            <w:r w:rsidRPr="00E831B7">
              <w:rPr>
                <w:rFonts w:ascii="Times New Roman" w:hAnsi="Times New Roman"/>
                <w:sz w:val="24"/>
                <w:szCs w:val="24"/>
              </w:rPr>
              <w:t xml:space="preserve">s ir įgyvendinus </w:t>
            </w:r>
            <w:r>
              <w:rPr>
                <w:rFonts w:ascii="Times New Roman" w:hAnsi="Times New Roman"/>
                <w:sz w:val="24"/>
                <w:szCs w:val="24"/>
              </w:rPr>
              <w:t>ŽŪB „</w:t>
            </w:r>
            <w:proofErr w:type="spellStart"/>
            <w:r>
              <w:rPr>
                <w:rFonts w:ascii="Times New Roman" w:hAnsi="Times New Roman"/>
                <w:sz w:val="24"/>
                <w:szCs w:val="24"/>
              </w:rPr>
              <w:t>Iberis</w:t>
            </w:r>
            <w:proofErr w:type="spellEnd"/>
            <w:r>
              <w:rPr>
                <w:rFonts w:ascii="Times New Roman" w:hAnsi="Times New Roman"/>
                <w:sz w:val="24"/>
                <w:szCs w:val="24"/>
              </w:rPr>
              <w:t>“</w:t>
            </w:r>
            <w:r w:rsidRPr="00E831B7">
              <w:rPr>
                <w:rFonts w:ascii="Times New Roman" w:hAnsi="Times New Roman"/>
                <w:sz w:val="24"/>
                <w:szCs w:val="24"/>
              </w:rPr>
              <w:t xml:space="preserve"> bei ŽŪB „Žemelė“ projektus su mažesnėmis investicijomis bei turint užtikrintas produkcijos pardavimo ir žaliavos pirkimo rinkas ir palankias sau kainas, įgautų ekonominį, finansinį ir be konkurencijos pranašumą prieš kitus pareiškėjus</w:t>
            </w:r>
            <w:r>
              <w:rPr>
                <w:rFonts w:ascii="Times New Roman" w:hAnsi="Times New Roman"/>
                <w:sz w:val="24"/>
                <w:szCs w:val="24"/>
              </w:rPr>
              <w:t>.</w:t>
            </w:r>
          </w:p>
          <w:p w14:paraId="5F0A1E9B" w14:textId="77777777" w:rsidR="0000462A" w:rsidRDefault="0000462A" w:rsidP="0000462A">
            <w:pPr>
              <w:spacing w:after="0" w:line="240" w:lineRule="auto"/>
              <w:ind w:left="-360" w:firstLine="360"/>
              <w:jc w:val="both"/>
              <w:rPr>
                <w:rFonts w:ascii="Times New Roman" w:hAnsi="Times New Roman"/>
                <w:b/>
                <w:sz w:val="23"/>
                <w:szCs w:val="23"/>
              </w:rPr>
            </w:pPr>
          </w:p>
          <w:p w14:paraId="22451473" w14:textId="77777777" w:rsidR="0000462A" w:rsidRDefault="0000462A" w:rsidP="0000462A">
            <w:pPr>
              <w:spacing w:after="0" w:line="240" w:lineRule="auto"/>
              <w:ind w:left="-360" w:firstLine="360"/>
              <w:jc w:val="both"/>
              <w:rPr>
                <w:rFonts w:ascii="Times New Roman" w:hAnsi="Times New Roman"/>
                <w:b/>
                <w:sz w:val="23"/>
                <w:szCs w:val="23"/>
              </w:rPr>
            </w:pPr>
          </w:p>
          <w:p w14:paraId="4F2E4815" w14:textId="77777777" w:rsidR="0000462A" w:rsidRDefault="0000462A" w:rsidP="0000462A">
            <w:pPr>
              <w:spacing w:after="0" w:line="240" w:lineRule="auto"/>
              <w:ind w:left="-360" w:firstLine="360"/>
              <w:jc w:val="both"/>
              <w:rPr>
                <w:rFonts w:ascii="Times New Roman" w:hAnsi="Times New Roman"/>
                <w:b/>
                <w:sz w:val="23"/>
                <w:szCs w:val="23"/>
              </w:rPr>
            </w:pPr>
          </w:p>
          <w:p w14:paraId="6CA284D8" w14:textId="77777777" w:rsidR="00CC69A9" w:rsidRDefault="00CC69A9" w:rsidP="00CC69A9">
            <w:pPr>
              <w:spacing w:after="0" w:line="240" w:lineRule="auto"/>
              <w:ind w:left="-360" w:firstLine="360"/>
              <w:jc w:val="both"/>
              <w:rPr>
                <w:rFonts w:ascii="Times New Roman" w:hAnsi="Times New Roman"/>
                <w:b/>
                <w:sz w:val="23"/>
                <w:szCs w:val="23"/>
              </w:rPr>
            </w:pPr>
          </w:p>
          <w:p w14:paraId="2524D9B7" w14:textId="11C10272" w:rsidR="002D7CDF" w:rsidRDefault="002D7CDF" w:rsidP="00E831B7">
            <w:pPr>
              <w:spacing w:after="0" w:line="240" w:lineRule="auto"/>
              <w:ind w:left="-360" w:firstLine="360"/>
              <w:jc w:val="both"/>
              <w:rPr>
                <w:rFonts w:ascii="Times New Roman" w:hAnsi="Times New Roman"/>
                <w:b/>
                <w:sz w:val="23"/>
                <w:szCs w:val="23"/>
              </w:rPr>
            </w:pPr>
          </w:p>
          <w:p w14:paraId="39B79CC7" w14:textId="43599DE5" w:rsidR="0006205F" w:rsidRPr="002D7CDF" w:rsidRDefault="0006205F" w:rsidP="00E831B7">
            <w:pPr>
              <w:spacing w:after="0" w:line="240" w:lineRule="auto"/>
              <w:ind w:left="-360" w:firstLine="360"/>
              <w:jc w:val="both"/>
              <w:rPr>
                <w:rFonts w:ascii="Times New Roman" w:hAnsi="Times New Roman"/>
                <w:b/>
                <w:bCs/>
              </w:rPr>
            </w:pPr>
          </w:p>
        </w:tc>
      </w:tr>
    </w:tbl>
    <w:p w14:paraId="6F13E764" w14:textId="77777777" w:rsidR="0006205F" w:rsidRPr="002D7CDF" w:rsidRDefault="0006205F" w:rsidP="00E831B7">
      <w:pPr>
        <w:spacing w:after="0" w:line="240" w:lineRule="auto"/>
        <w:ind w:right="-1021" w:firstLine="709"/>
        <w:jc w:val="both"/>
        <w:rPr>
          <w:rFonts w:ascii="Times New Roman" w:hAnsi="Times New Roman"/>
          <w:sz w:val="23"/>
          <w:szCs w:val="23"/>
        </w:rPr>
      </w:pPr>
    </w:p>
    <w:p w14:paraId="463DDE42" w14:textId="77777777" w:rsidR="00591050" w:rsidRPr="002D7CDF" w:rsidRDefault="00591050" w:rsidP="00591050">
      <w:pPr>
        <w:spacing w:after="0" w:line="240" w:lineRule="auto"/>
        <w:ind w:right="-1021" w:firstLine="709"/>
        <w:jc w:val="both"/>
        <w:rPr>
          <w:rFonts w:ascii="Times New Roman" w:hAnsi="Times New Roman"/>
          <w:sz w:val="23"/>
          <w:szCs w:val="23"/>
        </w:rPr>
      </w:pPr>
      <w:bookmarkStart w:id="4" w:name="_Hlk513450248"/>
      <w:r w:rsidRPr="002D7CDF">
        <w:rPr>
          <w:rFonts w:ascii="Times New Roman" w:hAnsi="Times New Roman"/>
          <w:sz w:val="23"/>
          <w:szCs w:val="23"/>
        </w:rPr>
        <w:t>Šis sprendimas gali būti skundžiamas Lietuvos Respublikos</w:t>
      </w:r>
      <w:r>
        <w:rPr>
          <w:rFonts w:ascii="Times New Roman" w:hAnsi="Times New Roman"/>
          <w:sz w:val="23"/>
          <w:szCs w:val="23"/>
        </w:rPr>
        <w:t xml:space="preserve"> ikiteisminio</w:t>
      </w:r>
      <w:r w:rsidRPr="002D7CDF">
        <w:rPr>
          <w:rFonts w:ascii="Times New Roman" w:hAnsi="Times New Roman"/>
          <w:sz w:val="23"/>
          <w:szCs w:val="23"/>
        </w:rPr>
        <w:t xml:space="preserve"> administracinių ginčų </w:t>
      </w:r>
      <w:r>
        <w:rPr>
          <w:rFonts w:ascii="Times New Roman" w:hAnsi="Times New Roman"/>
          <w:sz w:val="23"/>
          <w:szCs w:val="23"/>
        </w:rPr>
        <w:t>nagrinėjimo tvarkos</w:t>
      </w:r>
      <w:r w:rsidRPr="002D7CDF">
        <w:rPr>
          <w:rFonts w:ascii="Times New Roman" w:hAnsi="Times New Roman"/>
          <w:sz w:val="23"/>
          <w:szCs w:val="23"/>
        </w:rPr>
        <w:t xml:space="preserve"> įstatymo nustatyta tvarka </w:t>
      </w:r>
      <w:r>
        <w:rPr>
          <w:rFonts w:ascii="Times New Roman" w:hAnsi="Times New Roman"/>
          <w:sz w:val="23"/>
          <w:szCs w:val="23"/>
        </w:rPr>
        <w:t xml:space="preserve">Lietuvos </w:t>
      </w:r>
      <w:r w:rsidRPr="002D7CDF">
        <w:rPr>
          <w:rFonts w:ascii="Times New Roman" w:hAnsi="Times New Roman"/>
          <w:sz w:val="23"/>
          <w:szCs w:val="23"/>
        </w:rPr>
        <w:t>administracinių ginčų komisijai arba Lietuvos Respublikos administracinių bylų teisenos įstatymo nustatyta tvarka administraciniam teismui.</w:t>
      </w:r>
    </w:p>
    <w:bookmarkEnd w:id="4"/>
    <w:p w14:paraId="5C1E86BE" w14:textId="77777777" w:rsidR="0006205F" w:rsidRPr="002D7CDF" w:rsidRDefault="0006205F" w:rsidP="0006205F">
      <w:pPr>
        <w:ind w:right="-1023"/>
        <w:jc w:val="center"/>
        <w:rPr>
          <w:rFonts w:ascii="Times New Roman" w:hAnsi="Times New Roman"/>
          <w:sz w:val="23"/>
          <w:szCs w:val="23"/>
        </w:rPr>
      </w:pPr>
      <w:r w:rsidRPr="002D7CDF">
        <w:rPr>
          <w:rFonts w:ascii="Times New Roman" w:hAnsi="Times New Roman"/>
          <w:sz w:val="23"/>
          <w:szCs w:val="23"/>
        </w:rPr>
        <w:t>__________________________________________</w:t>
      </w:r>
    </w:p>
    <w:p w14:paraId="22656806" w14:textId="3BF7A7EA" w:rsidR="00691A19" w:rsidRPr="002D7CDF" w:rsidRDefault="00691A19" w:rsidP="0006205F"/>
    <w:sectPr w:rsidR="00691A19" w:rsidRPr="002D7CDF" w:rsidSect="00930A2A">
      <w:headerReference w:type="default" r:id="rId9"/>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F93A" w14:textId="77777777" w:rsidR="00D20699" w:rsidRDefault="00D20699" w:rsidP="007C202D">
      <w:pPr>
        <w:spacing w:after="0" w:line="240" w:lineRule="auto"/>
      </w:pPr>
      <w:r>
        <w:separator/>
      </w:r>
    </w:p>
  </w:endnote>
  <w:endnote w:type="continuationSeparator" w:id="0">
    <w:p w14:paraId="1EBED035" w14:textId="77777777" w:rsidR="00D20699" w:rsidRDefault="00D20699" w:rsidP="007C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9ABC" w14:textId="77777777" w:rsidR="00D20699" w:rsidRDefault="00D20699" w:rsidP="007C202D">
      <w:pPr>
        <w:spacing w:after="0" w:line="240" w:lineRule="auto"/>
      </w:pPr>
      <w:r>
        <w:separator/>
      </w:r>
    </w:p>
  </w:footnote>
  <w:footnote w:type="continuationSeparator" w:id="0">
    <w:p w14:paraId="2B53F48B" w14:textId="77777777" w:rsidR="00D20699" w:rsidRDefault="00D20699" w:rsidP="007C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680D" w14:textId="77777777" w:rsidR="007C202D" w:rsidRDefault="007C202D">
    <w:pPr>
      <w:pStyle w:val="Antrats"/>
      <w:jc w:val="center"/>
    </w:pPr>
    <w:r>
      <w:fldChar w:fldCharType="begin"/>
    </w:r>
    <w:r>
      <w:instrText xml:space="preserve"> PAGE   \* MERGEFORMAT </w:instrText>
    </w:r>
    <w:r>
      <w:fldChar w:fldCharType="separate"/>
    </w:r>
    <w:r w:rsidR="00EC228A">
      <w:rPr>
        <w:noProof/>
      </w:rPr>
      <w:t>8</w:t>
    </w:r>
    <w:r>
      <w:fldChar w:fldCharType="end"/>
    </w:r>
  </w:p>
  <w:p w14:paraId="2265680E" w14:textId="77777777" w:rsidR="007C202D" w:rsidRDefault="007C2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1BD"/>
    <w:multiLevelType w:val="hybridMultilevel"/>
    <w:tmpl w:val="C80AAE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5F1F59"/>
    <w:multiLevelType w:val="hybridMultilevel"/>
    <w:tmpl w:val="4CD629BC"/>
    <w:lvl w:ilvl="0" w:tplc="58A8C2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6074DB"/>
    <w:multiLevelType w:val="hybridMultilevel"/>
    <w:tmpl w:val="3E0238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450E5B"/>
    <w:multiLevelType w:val="hybridMultilevel"/>
    <w:tmpl w:val="6DF85FA6"/>
    <w:lvl w:ilvl="0" w:tplc="E74E29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371C63"/>
    <w:multiLevelType w:val="hybridMultilevel"/>
    <w:tmpl w:val="4776E6A2"/>
    <w:lvl w:ilvl="0" w:tplc="F9027C68">
      <w:numFmt w:val="bullet"/>
      <w:lvlText w:val="-"/>
      <w:lvlJc w:val="left"/>
      <w:pPr>
        <w:ind w:left="404" w:hanging="360"/>
      </w:pPr>
      <w:rPr>
        <w:rFonts w:ascii="Times New Roman" w:eastAsia="Times New Roman" w:hAnsi="Times New Roman" w:cs="Times New Roman" w:hint="default"/>
      </w:rPr>
    </w:lvl>
    <w:lvl w:ilvl="1" w:tplc="04270003">
      <w:start w:val="1"/>
      <w:numFmt w:val="bullet"/>
      <w:lvlText w:val="o"/>
      <w:lvlJc w:val="left"/>
      <w:pPr>
        <w:ind w:left="1124" w:hanging="360"/>
      </w:pPr>
      <w:rPr>
        <w:rFonts w:ascii="Courier New" w:hAnsi="Courier New" w:cs="Courier New" w:hint="default"/>
      </w:rPr>
    </w:lvl>
    <w:lvl w:ilvl="2" w:tplc="04270005">
      <w:start w:val="1"/>
      <w:numFmt w:val="bullet"/>
      <w:lvlText w:val=""/>
      <w:lvlJc w:val="left"/>
      <w:pPr>
        <w:ind w:left="1844" w:hanging="360"/>
      </w:pPr>
      <w:rPr>
        <w:rFonts w:ascii="Wingdings" w:hAnsi="Wingdings" w:hint="default"/>
      </w:rPr>
    </w:lvl>
    <w:lvl w:ilvl="3" w:tplc="04270001">
      <w:start w:val="1"/>
      <w:numFmt w:val="bullet"/>
      <w:lvlText w:val=""/>
      <w:lvlJc w:val="left"/>
      <w:pPr>
        <w:ind w:left="2564" w:hanging="360"/>
      </w:pPr>
      <w:rPr>
        <w:rFonts w:ascii="Symbol" w:hAnsi="Symbol" w:hint="default"/>
      </w:rPr>
    </w:lvl>
    <w:lvl w:ilvl="4" w:tplc="04270003">
      <w:start w:val="1"/>
      <w:numFmt w:val="bullet"/>
      <w:lvlText w:val="o"/>
      <w:lvlJc w:val="left"/>
      <w:pPr>
        <w:ind w:left="3284" w:hanging="360"/>
      </w:pPr>
      <w:rPr>
        <w:rFonts w:ascii="Courier New" w:hAnsi="Courier New" w:cs="Courier New" w:hint="default"/>
      </w:rPr>
    </w:lvl>
    <w:lvl w:ilvl="5" w:tplc="04270005">
      <w:start w:val="1"/>
      <w:numFmt w:val="bullet"/>
      <w:lvlText w:val=""/>
      <w:lvlJc w:val="left"/>
      <w:pPr>
        <w:ind w:left="4004" w:hanging="360"/>
      </w:pPr>
      <w:rPr>
        <w:rFonts w:ascii="Wingdings" w:hAnsi="Wingdings" w:hint="default"/>
      </w:rPr>
    </w:lvl>
    <w:lvl w:ilvl="6" w:tplc="04270001">
      <w:start w:val="1"/>
      <w:numFmt w:val="bullet"/>
      <w:lvlText w:val=""/>
      <w:lvlJc w:val="left"/>
      <w:pPr>
        <w:ind w:left="4724" w:hanging="360"/>
      </w:pPr>
      <w:rPr>
        <w:rFonts w:ascii="Symbol" w:hAnsi="Symbol" w:hint="default"/>
      </w:rPr>
    </w:lvl>
    <w:lvl w:ilvl="7" w:tplc="04270003">
      <w:start w:val="1"/>
      <w:numFmt w:val="bullet"/>
      <w:lvlText w:val="o"/>
      <w:lvlJc w:val="left"/>
      <w:pPr>
        <w:ind w:left="5444" w:hanging="360"/>
      </w:pPr>
      <w:rPr>
        <w:rFonts w:ascii="Courier New" w:hAnsi="Courier New" w:cs="Courier New" w:hint="default"/>
      </w:rPr>
    </w:lvl>
    <w:lvl w:ilvl="8" w:tplc="04270005">
      <w:start w:val="1"/>
      <w:numFmt w:val="bullet"/>
      <w:lvlText w:val=""/>
      <w:lvlJc w:val="left"/>
      <w:pPr>
        <w:ind w:left="6164" w:hanging="360"/>
      </w:pPr>
      <w:rPr>
        <w:rFonts w:ascii="Wingdings" w:hAnsi="Wingdings" w:hint="default"/>
      </w:rPr>
    </w:lvl>
  </w:abstractNum>
  <w:abstractNum w:abstractNumId="5" w15:restartNumberingAfterBreak="0">
    <w:nsid w:val="7A630DE9"/>
    <w:multiLevelType w:val="hybridMultilevel"/>
    <w:tmpl w:val="5B8094FE"/>
    <w:lvl w:ilvl="0" w:tplc="04270001">
      <w:start w:val="1"/>
      <w:numFmt w:val="bullet"/>
      <w:lvlText w:val=""/>
      <w:lvlJc w:val="left"/>
      <w:pPr>
        <w:ind w:left="1107" w:hanging="360"/>
      </w:pPr>
      <w:rPr>
        <w:rFonts w:ascii="Symbol" w:hAnsi="Symbol" w:hint="default"/>
      </w:rPr>
    </w:lvl>
    <w:lvl w:ilvl="1" w:tplc="04270003" w:tentative="1">
      <w:start w:val="1"/>
      <w:numFmt w:val="bullet"/>
      <w:lvlText w:val="o"/>
      <w:lvlJc w:val="left"/>
      <w:pPr>
        <w:ind w:left="1827" w:hanging="360"/>
      </w:pPr>
      <w:rPr>
        <w:rFonts w:ascii="Courier New" w:hAnsi="Courier New" w:cs="Courier New" w:hint="default"/>
      </w:rPr>
    </w:lvl>
    <w:lvl w:ilvl="2" w:tplc="04270005" w:tentative="1">
      <w:start w:val="1"/>
      <w:numFmt w:val="bullet"/>
      <w:lvlText w:val=""/>
      <w:lvlJc w:val="left"/>
      <w:pPr>
        <w:ind w:left="2547" w:hanging="360"/>
      </w:pPr>
      <w:rPr>
        <w:rFonts w:ascii="Wingdings" w:hAnsi="Wingdings" w:hint="default"/>
      </w:rPr>
    </w:lvl>
    <w:lvl w:ilvl="3" w:tplc="04270001" w:tentative="1">
      <w:start w:val="1"/>
      <w:numFmt w:val="bullet"/>
      <w:lvlText w:val=""/>
      <w:lvlJc w:val="left"/>
      <w:pPr>
        <w:ind w:left="3267" w:hanging="360"/>
      </w:pPr>
      <w:rPr>
        <w:rFonts w:ascii="Symbol" w:hAnsi="Symbol" w:hint="default"/>
      </w:rPr>
    </w:lvl>
    <w:lvl w:ilvl="4" w:tplc="04270003" w:tentative="1">
      <w:start w:val="1"/>
      <w:numFmt w:val="bullet"/>
      <w:lvlText w:val="o"/>
      <w:lvlJc w:val="left"/>
      <w:pPr>
        <w:ind w:left="3987" w:hanging="360"/>
      </w:pPr>
      <w:rPr>
        <w:rFonts w:ascii="Courier New" w:hAnsi="Courier New" w:cs="Courier New" w:hint="default"/>
      </w:rPr>
    </w:lvl>
    <w:lvl w:ilvl="5" w:tplc="04270005" w:tentative="1">
      <w:start w:val="1"/>
      <w:numFmt w:val="bullet"/>
      <w:lvlText w:val=""/>
      <w:lvlJc w:val="left"/>
      <w:pPr>
        <w:ind w:left="4707" w:hanging="360"/>
      </w:pPr>
      <w:rPr>
        <w:rFonts w:ascii="Wingdings" w:hAnsi="Wingdings" w:hint="default"/>
      </w:rPr>
    </w:lvl>
    <w:lvl w:ilvl="6" w:tplc="04270001" w:tentative="1">
      <w:start w:val="1"/>
      <w:numFmt w:val="bullet"/>
      <w:lvlText w:val=""/>
      <w:lvlJc w:val="left"/>
      <w:pPr>
        <w:ind w:left="5427" w:hanging="360"/>
      </w:pPr>
      <w:rPr>
        <w:rFonts w:ascii="Symbol" w:hAnsi="Symbol" w:hint="default"/>
      </w:rPr>
    </w:lvl>
    <w:lvl w:ilvl="7" w:tplc="04270003" w:tentative="1">
      <w:start w:val="1"/>
      <w:numFmt w:val="bullet"/>
      <w:lvlText w:val="o"/>
      <w:lvlJc w:val="left"/>
      <w:pPr>
        <w:ind w:left="6147" w:hanging="360"/>
      </w:pPr>
      <w:rPr>
        <w:rFonts w:ascii="Courier New" w:hAnsi="Courier New" w:cs="Courier New" w:hint="default"/>
      </w:rPr>
    </w:lvl>
    <w:lvl w:ilvl="8" w:tplc="04270005" w:tentative="1">
      <w:start w:val="1"/>
      <w:numFmt w:val="bullet"/>
      <w:lvlText w:val=""/>
      <w:lvlJc w:val="left"/>
      <w:pPr>
        <w:ind w:left="686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19"/>
    <w:rsid w:val="0000462A"/>
    <w:rsid w:val="00004831"/>
    <w:rsid w:val="0000798F"/>
    <w:rsid w:val="00014AD1"/>
    <w:rsid w:val="00020AB5"/>
    <w:rsid w:val="0003154C"/>
    <w:rsid w:val="00033043"/>
    <w:rsid w:val="00037C97"/>
    <w:rsid w:val="00042CA7"/>
    <w:rsid w:val="000465AC"/>
    <w:rsid w:val="00052776"/>
    <w:rsid w:val="0006205F"/>
    <w:rsid w:val="00066762"/>
    <w:rsid w:val="0007288C"/>
    <w:rsid w:val="00075E23"/>
    <w:rsid w:val="00077F98"/>
    <w:rsid w:val="00092503"/>
    <w:rsid w:val="000933EA"/>
    <w:rsid w:val="00093F7D"/>
    <w:rsid w:val="0009626B"/>
    <w:rsid w:val="00097CC8"/>
    <w:rsid w:val="000A017E"/>
    <w:rsid w:val="000A6EDA"/>
    <w:rsid w:val="000B2705"/>
    <w:rsid w:val="000B4A4D"/>
    <w:rsid w:val="000B53F5"/>
    <w:rsid w:val="000B6FE2"/>
    <w:rsid w:val="000C096C"/>
    <w:rsid w:val="000C10F6"/>
    <w:rsid w:val="000D0002"/>
    <w:rsid w:val="000D30FD"/>
    <w:rsid w:val="000E45AE"/>
    <w:rsid w:val="000E5B1A"/>
    <w:rsid w:val="000F0765"/>
    <w:rsid w:val="001027D6"/>
    <w:rsid w:val="00103694"/>
    <w:rsid w:val="00111D61"/>
    <w:rsid w:val="001226FA"/>
    <w:rsid w:val="00122EA9"/>
    <w:rsid w:val="001272AE"/>
    <w:rsid w:val="00132610"/>
    <w:rsid w:val="0014017F"/>
    <w:rsid w:val="001405F3"/>
    <w:rsid w:val="001471F5"/>
    <w:rsid w:val="0014796C"/>
    <w:rsid w:val="001521F7"/>
    <w:rsid w:val="001523BB"/>
    <w:rsid w:val="00170A81"/>
    <w:rsid w:val="00172724"/>
    <w:rsid w:val="00176C88"/>
    <w:rsid w:val="00181AF7"/>
    <w:rsid w:val="00181E2B"/>
    <w:rsid w:val="00186EF1"/>
    <w:rsid w:val="001877E1"/>
    <w:rsid w:val="00191613"/>
    <w:rsid w:val="0019330F"/>
    <w:rsid w:val="00193C60"/>
    <w:rsid w:val="001A75DF"/>
    <w:rsid w:val="001B19E7"/>
    <w:rsid w:val="001C1EA0"/>
    <w:rsid w:val="001C63F4"/>
    <w:rsid w:val="001D6437"/>
    <w:rsid w:val="001E5F11"/>
    <w:rsid w:val="001F5C21"/>
    <w:rsid w:val="001F6D80"/>
    <w:rsid w:val="00206E1A"/>
    <w:rsid w:val="00212FF9"/>
    <w:rsid w:val="00223961"/>
    <w:rsid w:val="00225915"/>
    <w:rsid w:val="002262F5"/>
    <w:rsid w:val="0023599C"/>
    <w:rsid w:val="00237A42"/>
    <w:rsid w:val="00253ADC"/>
    <w:rsid w:val="002558D9"/>
    <w:rsid w:val="00256E86"/>
    <w:rsid w:val="00256EF2"/>
    <w:rsid w:val="00263063"/>
    <w:rsid w:val="0026355D"/>
    <w:rsid w:val="00264CB7"/>
    <w:rsid w:val="002758D1"/>
    <w:rsid w:val="00283DE7"/>
    <w:rsid w:val="00287B5E"/>
    <w:rsid w:val="00290001"/>
    <w:rsid w:val="00294121"/>
    <w:rsid w:val="002A095B"/>
    <w:rsid w:val="002A4E2C"/>
    <w:rsid w:val="002A6715"/>
    <w:rsid w:val="002A6C34"/>
    <w:rsid w:val="002A7CB7"/>
    <w:rsid w:val="002B0BFE"/>
    <w:rsid w:val="002B2E36"/>
    <w:rsid w:val="002B4B21"/>
    <w:rsid w:val="002B52E5"/>
    <w:rsid w:val="002B6245"/>
    <w:rsid w:val="002C0073"/>
    <w:rsid w:val="002C4543"/>
    <w:rsid w:val="002C7154"/>
    <w:rsid w:val="002D1716"/>
    <w:rsid w:val="002D7BC2"/>
    <w:rsid w:val="002D7CDF"/>
    <w:rsid w:val="002E198F"/>
    <w:rsid w:val="002E2887"/>
    <w:rsid w:val="002E3E0B"/>
    <w:rsid w:val="002F7822"/>
    <w:rsid w:val="003101D8"/>
    <w:rsid w:val="00316FC0"/>
    <w:rsid w:val="00321A47"/>
    <w:rsid w:val="003244D8"/>
    <w:rsid w:val="00343719"/>
    <w:rsid w:val="0034388E"/>
    <w:rsid w:val="00343A71"/>
    <w:rsid w:val="00347021"/>
    <w:rsid w:val="003510CB"/>
    <w:rsid w:val="00360559"/>
    <w:rsid w:val="00361F3B"/>
    <w:rsid w:val="00366C16"/>
    <w:rsid w:val="003774E8"/>
    <w:rsid w:val="00382A2F"/>
    <w:rsid w:val="003901C7"/>
    <w:rsid w:val="00391F2F"/>
    <w:rsid w:val="003A338E"/>
    <w:rsid w:val="003A3637"/>
    <w:rsid w:val="003C1EC2"/>
    <w:rsid w:val="003D22F2"/>
    <w:rsid w:val="003D2715"/>
    <w:rsid w:val="003D495A"/>
    <w:rsid w:val="003D631F"/>
    <w:rsid w:val="003E7140"/>
    <w:rsid w:val="004042B3"/>
    <w:rsid w:val="00416944"/>
    <w:rsid w:val="004219C6"/>
    <w:rsid w:val="004329CB"/>
    <w:rsid w:val="00441175"/>
    <w:rsid w:val="00443DCF"/>
    <w:rsid w:val="00445C5A"/>
    <w:rsid w:val="004475B4"/>
    <w:rsid w:val="00450625"/>
    <w:rsid w:val="00453D34"/>
    <w:rsid w:val="00467E95"/>
    <w:rsid w:val="004714BE"/>
    <w:rsid w:val="004807BE"/>
    <w:rsid w:val="004F45A0"/>
    <w:rsid w:val="00502594"/>
    <w:rsid w:val="005063A6"/>
    <w:rsid w:val="00513BB8"/>
    <w:rsid w:val="00523EED"/>
    <w:rsid w:val="00526C8C"/>
    <w:rsid w:val="00543D14"/>
    <w:rsid w:val="005445A4"/>
    <w:rsid w:val="0055038F"/>
    <w:rsid w:val="0055303D"/>
    <w:rsid w:val="00553279"/>
    <w:rsid w:val="00572EF6"/>
    <w:rsid w:val="005734E2"/>
    <w:rsid w:val="005745D8"/>
    <w:rsid w:val="00574A78"/>
    <w:rsid w:val="0058088D"/>
    <w:rsid w:val="00580DF2"/>
    <w:rsid w:val="00585AB9"/>
    <w:rsid w:val="00586948"/>
    <w:rsid w:val="00591050"/>
    <w:rsid w:val="005955E5"/>
    <w:rsid w:val="005A7E6F"/>
    <w:rsid w:val="005B793D"/>
    <w:rsid w:val="005C4C89"/>
    <w:rsid w:val="005C5D06"/>
    <w:rsid w:val="005D0D81"/>
    <w:rsid w:val="005D5785"/>
    <w:rsid w:val="005E1902"/>
    <w:rsid w:val="005E7DC3"/>
    <w:rsid w:val="005F425A"/>
    <w:rsid w:val="00600588"/>
    <w:rsid w:val="0060221E"/>
    <w:rsid w:val="006118FA"/>
    <w:rsid w:val="00613B8E"/>
    <w:rsid w:val="00614768"/>
    <w:rsid w:val="00614E34"/>
    <w:rsid w:val="00623483"/>
    <w:rsid w:val="00623F58"/>
    <w:rsid w:val="00624F20"/>
    <w:rsid w:val="006337FB"/>
    <w:rsid w:val="00633CFE"/>
    <w:rsid w:val="006408C0"/>
    <w:rsid w:val="006426F4"/>
    <w:rsid w:val="00642C8A"/>
    <w:rsid w:val="0066683A"/>
    <w:rsid w:val="006714EB"/>
    <w:rsid w:val="00680F96"/>
    <w:rsid w:val="006844C0"/>
    <w:rsid w:val="00684A12"/>
    <w:rsid w:val="006873EB"/>
    <w:rsid w:val="0069097B"/>
    <w:rsid w:val="00691A19"/>
    <w:rsid w:val="00696FB7"/>
    <w:rsid w:val="006A3A1A"/>
    <w:rsid w:val="006B0FB3"/>
    <w:rsid w:val="006B1309"/>
    <w:rsid w:val="006B4FF6"/>
    <w:rsid w:val="006B5E9B"/>
    <w:rsid w:val="006B6CB7"/>
    <w:rsid w:val="006C0541"/>
    <w:rsid w:val="006C2697"/>
    <w:rsid w:val="006C51A3"/>
    <w:rsid w:val="006D1CE3"/>
    <w:rsid w:val="006D4E0E"/>
    <w:rsid w:val="006D575C"/>
    <w:rsid w:val="006E063F"/>
    <w:rsid w:val="006E29F9"/>
    <w:rsid w:val="006E4629"/>
    <w:rsid w:val="006E63B4"/>
    <w:rsid w:val="006F368C"/>
    <w:rsid w:val="006F3E51"/>
    <w:rsid w:val="006F4CB6"/>
    <w:rsid w:val="00711D3D"/>
    <w:rsid w:val="0071262F"/>
    <w:rsid w:val="00715351"/>
    <w:rsid w:val="007167C1"/>
    <w:rsid w:val="00732C01"/>
    <w:rsid w:val="00733695"/>
    <w:rsid w:val="0073621A"/>
    <w:rsid w:val="00750F54"/>
    <w:rsid w:val="007545C1"/>
    <w:rsid w:val="00755EF4"/>
    <w:rsid w:val="00763BBF"/>
    <w:rsid w:val="00763D8B"/>
    <w:rsid w:val="00772218"/>
    <w:rsid w:val="0077396F"/>
    <w:rsid w:val="00781417"/>
    <w:rsid w:val="00783683"/>
    <w:rsid w:val="007854F1"/>
    <w:rsid w:val="00792BED"/>
    <w:rsid w:val="00795AA8"/>
    <w:rsid w:val="00796DF9"/>
    <w:rsid w:val="007A0C2E"/>
    <w:rsid w:val="007B0400"/>
    <w:rsid w:val="007B3B57"/>
    <w:rsid w:val="007B64C0"/>
    <w:rsid w:val="007C1AFA"/>
    <w:rsid w:val="007C202D"/>
    <w:rsid w:val="007D18D2"/>
    <w:rsid w:val="007D739B"/>
    <w:rsid w:val="007E00C3"/>
    <w:rsid w:val="007E1171"/>
    <w:rsid w:val="007E2467"/>
    <w:rsid w:val="007E2E47"/>
    <w:rsid w:val="007E3A1A"/>
    <w:rsid w:val="007E4314"/>
    <w:rsid w:val="007E63C7"/>
    <w:rsid w:val="00801962"/>
    <w:rsid w:val="00801F05"/>
    <w:rsid w:val="00805823"/>
    <w:rsid w:val="00812146"/>
    <w:rsid w:val="008207E7"/>
    <w:rsid w:val="00826B45"/>
    <w:rsid w:val="00826CD3"/>
    <w:rsid w:val="0082717F"/>
    <w:rsid w:val="0082799B"/>
    <w:rsid w:val="00831DE4"/>
    <w:rsid w:val="00833808"/>
    <w:rsid w:val="00841C96"/>
    <w:rsid w:val="008513BE"/>
    <w:rsid w:val="00853E24"/>
    <w:rsid w:val="00857C14"/>
    <w:rsid w:val="008614D7"/>
    <w:rsid w:val="0086522D"/>
    <w:rsid w:val="0086719C"/>
    <w:rsid w:val="0086721E"/>
    <w:rsid w:val="00870974"/>
    <w:rsid w:val="008729EB"/>
    <w:rsid w:val="008812CD"/>
    <w:rsid w:val="0088414E"/>
    <w:rsid w:val="00893144"/>
    <w:rsid w:val="008947ED"/>
    <w:rsid w:val="008A1E41"/>
    <w:rsid w:val="008B386D"/>
    <w:rsid w:val="008B530D"/>
    <w:rsid w:val="008C182A"/>
    <w:rsid w:val="008C1AEA"/>
    <w:rsid w:val="008C416F"/>
    <w:rsid w:val="008C76F9"/>
    <w:rsid w:val="008D1A8C"/>
    <w:rsid w:val="00911DDD"/>
    <w:rsid w:val="00912D2C"/>
    <w:rsid w:val="00912E8C"/>
    <w:rsid w:val="009164AC"/>
    <w:rsid w:val="00921341"/>
    <w:rsid w:val="009265C4"/>
    <w:rsid w:val="00930A2A"/>
    <w:rsid w:val="00954E66"/>
    <w:rsid w:val="00956F93"/>
    <w:rsid w:val="00971B08"/>
    <w:rsid w:val="00973D3C"/>
    <w:rsid w:val="00973F3C"/>
    <w:rsid w:val="009819C9"/>
    <w:rsid w:val="00984644"/>
    <w:rsid w:val="00990BF3"/>
    <w:rsid w:val="00991965"/>
    <w:rsid w:val="009941D7"/>
    <w:rsid w:val="0099728C"/>
    <w:rsid w:val="009A3BE4"/>
    <w:rsid w:val="009A7D4C"/>
    <w:rsid w:val="009B1279"/>
    <w:rsid w:val="009B15EB"/>
    <w:rsid w:val="009B6144"/>
    <w:rsid w:val="009C2515"/>
    <w:rsid w:val="009C26A0"/>
    <w:rsid w:val="00A03638"/>
    <w:rsid w:val="00A04888"/>
    <w:rsid w:val="00A050B3"/>
    <w:rsid w:val="00A052E8"/>
    <w:rsid w:val="00A06934"/>
    <w:rsid w:val="00A1155E"/>
    <w:rsid w:val="00A14C1D"/>
    <w:rsid w:val="00A207BA"/>
    <w:rsid w:val="00A25E5F"/>
    <w:rsid w:val="00A2744E"/>
    <w:rsid w:val="00A46689"/>
    <w:rsid w:val="00A46AE0"/>
    <w:rsid w:val="00A62148"/>
    <w:rsid w:val="00A66831"/>
    <w:rsid w:val="00A93EAE"/>
    <w:rsid w:val="00AA0D7C"/>
    <w:rsid w:val="00AB501B"/>
    <w:rsid w:val="00AB7E5D"/>
    <w:rsid w:val="00AC0DFE"/>
    <w:rsid w:val="00AD056D"/>
    <w:rsid w:val="00AD30D2"/>
    <w:rsid w:val="00AD35D2"/>
    <w:rsid w:val="00AE0C8E"/>
    <w:rsid w:val="00AE10DB"/>
    <w:rsid w:val="00AF62CE"/>
    <w:rsid w:val="00B14EAE"/>
    <w:rsid w:val="00B16988"/>
    <w:rsid w:val="00B20471"/>
    <w:rsid w:val="00B2270F"/>
    <w:rsid w:val="00B34BB3"/>
    <w:rsid w:val="00B36D6C"/>
    <w:rsid w:val="00B4576E"/>
    <w:rsid w:val="00B5363A"/>
    <w:rsid w:val="00B66C05"/>
    <w:rsid w:val="00B75598"/>
    <w:rsid w:val="00B836D0"/>
    <w:rsid w:val="00B83D29"/>
    <w:rsid w:val="00B85EA1"/>
    <w:rsid w:val="00B87FBD"/>
    <w:rsid w:val="00B90588"/>
    <w:rsid w:val="00BA1BBE"/>
    <w:rsid w:val="00BA2A06"/>
    <w:rsid w:val="00BA3E0F"/>
    <w:rsid w:val="00BA3FF2"/>
    <w:rsid w:val="00BA7ECA"/>
    <w:rsid w:val="00BB6B73"/>
    <w:rsid w:val="00BB6F86"/>
    <w:rsid w:val="00BC4470"/>
    <w:rsid w:val="00BC4681"/>
    <w:rsid w:val="00BD783C"/>
    <w:rsid w:val="00BE419A"/>
    <w:rsid w:val="00BE73D8"/>
    <w:rsid w:val="00BF59F5"/>
    <w:rsid w:val="00C02CFA"/>
    <w:rsid w:val="00C03596"/>
    <w:rsid w:val="00C039B9"/>
    <w:rsid w:val="00C04785"/>
    <w:rsid w:val="00C05CB0"/>
    <w:rsid w:val="00C05EF4"/>
    <w:rsid w:val="00C07050"/>
    <w:rsid w:val="00C0712E"/>
    <w:rsid w:val="00C074C9"/>
    <w:rsid w:val="00C14BEF"/>
    <w:rsid w:val="00C1517A"/>
    <w:rsid w:val="00C17E26"/>
    <w:rsid w:val="00C20B34"/>
    <w:rsid w:val="00C20D3E"/>
    <w:rsid w:val="00C21AE4"/>
    <w:rsid w:val="00C268B2"/>
    <w:rsid w:val="00C30D98"/>
    <w:rsid w:val="00C46493"/>
    <w:rsid w:val="00C4667B"/>
    <w:rsid w:val="00C46C5B"/>
    <w:rsid w:val="00C50A1F"/>
    <w:rsid w:val="00C5665D"/>
    <w:rsid w:val="00C6350E"/>
    <w:rsid w:val="00C6466D"/>
    <w:rsid w:val="00C672D6"/>
    <w:rsid w:val="00C674D0"/>
    <w:rsid w:val="00C73826"/>
    <w:rsid w:val="00C75C9A"/>
    <w:rsid w:val="00C83FBB"/>
    <w:rsid w:val="00C84B00"/>
    <w:rsid w:val="00C91582"/>
    <w:rsid w:val="00C91DE3"/>
    <w:rsid w:val="00C9436B"/>
    <w:rsid w:val="00C94DF7"/>
    <w:rsid w:val="00C96CF9"/>
    <w:rsid w:val="00C96F59"/>
    <w:rsid w:val="00CA1660"/>
    <w:rsid w:val="00CA5373"/>
    <w:rsid w:val="00CA5396"/>
    <w:rsid w:val="00CA763C"/>
    <w:rsid w:val="00CC480A"/>
    <w:rsid w:val="00CC69A9"/>
    <w:rsid w:val="00CC7EC8"/>
    <w:rsid w:val="00CD32D2"/>
    <w:rsid w:val="00CD5048"/>
    <w:rsid w:val="00CE12FF"/>
    <w:rsid w:val="00CE2FD6"/>
    <w:rsid w:val="00CF0DFF"/>
    <w:rsid w:val="00D02FA4"/>
    <w:rsid w:val="00D04DDC"/>
    <w:rsid w:val="00D20699"/>
    <w:rsid w:val="00D207B5"/>
    <w:rsid w:val="00D21FA2"/>
    <w:rsid w:val="00D324C5"/>
    <w:rsid w:val="00D3767A"/>
    <w:rsid w:val="00D55BBE"/>
    <w:rsid w:val="00D572B0"/>
    <w:rsid w:val="00D61256"/>
    <w:rsid w:val="00D701B3"/>
    <w:rsid w:val="00D771E1"/>
    <w:rsid w:val="00D803F0"/>
    <w:rsid w:val="00D8126B"/>
    <w:rsid w:val="00D84BB8"/>
    <w:rsid w:val="00D85B12"/>
    <w:rsid w:val="00D85F87"/>
    <w:rsid w:val="00D914B2"/>
    <w:rsid w:val="00D93D3B"/>
    <w:rsid w:val="00DA55EE"/>
    <w:rsid w:val="00DA5B14"/>
    <w:rsid w:val="00DB0380"/>
    <w:rsid w:val="00DB4F48"/>
    <w:rsid w:val="00DB72F8"/>
    <w:rsid w:val="00DC1D92"/>
    <w:rsid w:val="00DC31DB"/>
    <w:rsid w:val="00DC3757"/>
    <w:rsid w:val="00DC50EE"/>
    <w:rsid w:val="00DC654C"/>
    <w:rsid w:val="00DD3103"/>
    <w:rsid w:val="00DE5974"/>
    <w:rsid w:val="00DF5C6C"/>
    <w:rsid w:val="00E00C8D"/>
    <w:rsid w:val="00E02105"/>
    <w:rsid w:val="00E06769"/>
    <w:rsid w:val="00E31453"/>
    <w:rsid w:val="00E46BE3"/>
    <w:rsid w:val="00E5166E"/>
    <w:rsid w:val="00E55892"/>
    <w:rsid w:val="00E60C66"/>
    <w:rsid w:val="00E60FB5"/>
    <w:rsid w:val="00E6241B"/>
    <w:rsid w:val="00E7521C"/>
    <w:rsid w:val="00E75DC6"/>
    <w:rsid w:val="00E831B7"/>
    <w:rsid w:val="00E85F11"/>
    <w:rsid w:val="00E9323F"/>
    <w:rsid w:val="00EB159C"/>
    <w:rsid w:val="00EB735F"/>
    <w:rsid w:val="00EC228A"/>
    <w:rsid w:val="00EC6A7B"/>
    <w:rsid w:val="00EC6DB0"/>
    <w:rsid w:val="00ED149D"/>
    <w:rsid w:val="00ED4E0E"/>
    <w:rsid w:val="00ED669A"/>
    <w:rsid w:val="00EE0FE5"/>
    <w:rsid w:val="00EE1C0E"/>
    <w:rsid w:val="00EE3E95"/>
    <w:rsid w:val="00EE6EAC"/>
    <w:rsid w:val="00F03693"/>
    <w:rsid w:val="00F119E3"/>
    <w:rsid w:val="00F130CD"/>
    <w:rsid w:val="00F16B68"/>
    <w:rsid w:val="00F26BE6"/>
    <w:rsid w:val="00F27D6D"/>
    <w:rsid w:val="00F3134B"/>
    <w:rsid w:val="00F3743A"/>
    <w:rsid w:val="00F42AC9"/>
    <w:rsid w:val="00F44E95"/>
    <w:rsid w:val="00F44F1D"/>
    <w:rsid w:val="00F4616A"/>
    <w:rsid w:val="00F51007"/>
    <w:rsid w:val="00F52F52"/>
    <w:rsid w:val="00F5320D"/>
    <w:rsid w:val="00F60922"/>
    <w:rsid w:val="00F6461C"/>
    <w:rsid w:val="00F653B4"/>
    <w:rsid w:val="00F71616"/>
    <w:rsid w:val="00F72B4F"/>
    <w:rsid w:val="00F74B3E"/>
    <w:rsid w:val="00F760C8"/>
    <w:rsid w:val="00F9012D"/>
    <w:rsid w:val="00F90741"/>
    <w:rsid w:val="00FB1776"/>
    <w:rsid w:val="00FB1DDA"/>
    <w:rsid w:val="00FC0A90"/>
    <w:rsid w:val="00FC2463"/>
    <w:rsid w:val="00FC6C78"/>
    <w:rsid w:val="00FD02E9"/>
    <w:rsid w:val="00FE6368"/>
    <w:rsid w:val="00FE7A32"/>
    <w:rsid w:val="00FF7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6797"/>
  <w15:chartTrackingRefBased/>
  <w15:docId w15:val="{AE960B35-79FE-43FA-B7C4-F60EDE0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A19"/>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64C0"/>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7B64C0"/>
    <w:rPr>
      <w:rFonts w:ascii="Tahoma" w:hAnsi="Tahoma" w:cs="Tahoma"/>
      <w:sz w:val="16"/>
      <w:szCs w:val="16"/>
      <w:lang w:eastAsia="en-US"/>
    </w:rPr>
  </w:style>
  <w:style w:type="character" w:styleId="Komentaronuoroda">
    <w:name w:val="annotation reference"/>
    <w:semiHidden/>
    <w:unhideWhenUsed/>
    <w:rsid w:val="00A62148"/>
    <w:rPr>
      <w:sz w:val="16"/>
      <w:szCs w:val="16"/>
    </w:rPr>
  </w:style>
  <w:style w:type="paragraph" w:styleId="Komentarotekstas">
    <w:name w:val="annotation text"/>
    <w:basedOn w:val="prastasis"/>
    <w:link w:val="KomentarotekstasDiagrama"/>
    <w:uiPriority w:val="99"/>
    <w:unhideWhenUsed/>
    <w:rsid w:val="00A62148"/>
    <w:rPr>
      <w:sz w:val="20"/>
      <w:szCs w:val="20"/>
      <w:lang w:val="x-none"/>
    </w:rPr>
  </w:style>
  <w:style w:type="character" w:customStyle="1" w:styleId="KomentarotekstasDiagrama">
    <w:name w:val="Komentaro tekstas Diagrama"/>
    <w:link w:val="Komentarotekstas"/>
    <w:uiPriority w:val="99"/>
    <w:rsid w:val="00A62148"/>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A62148"/>
    <w:rPr>
      <w:b/>
      <w:bCs/>
    </w:rPr>
  </w:style>
  <w:style w:type="character" w:customStyle="1" w:styleId="KomentarotemaDiagrama">
    <w:name w:val="Komentaro tema Diagrama"/>
    <w:link w:val="Komentarotema"/>
    <w:uiPriority w:val="99"/>
    <w:semiHidden/>
    <w:rsid w:val="00A62148"/>
    <w:rPr>
      <w:rFonts w:ascii="Calibri" w:hAnsi="Calibri"/>
      <w:b/>
      <w:bCs/>
      <w:lang w:eastAsia="en-US"/>
    </w:rPr>
  </w:style>
  <w:style w:type="paragraph" w:styleId="Sraopastraipa">
    <w:name w:val="List Paragraph"/>
    <w:basedOn w:val="prastasis"/>
    <w:uiPriority w:val="34"/>
    <w:qFormat/>
    <w:rsid w:val="003A338E"/>
    <w:pPr>
      <w:spacing w:after="0" w:line="240" w:lineRule="auto"/>
      <w:ind w:left="720"/>
    </w:pPr>
    <w:rPr>
      <w:lang w:eastAsia="lt-LT"/>
    </w:rPr>
  </w:style>
  <w:style w:type="character" w:styleId="Hipersaitas">
    <w:name w:val="Hyperlink"/>
    <w:rsid w:val="005745D8"/>
    <w:rPr>
      <w:color w:val="0000FF"/>
      <w:u w:val="single"/>
    </w:rPr>
  </w:style>
  <w:style w:type="paragraph" w:styleId="Antrats">
    <w:name w:val="header"/>
    <w:basedOn w:val="prastasis"/>
    <w:link w:val="AntratsDiagrama"/>
    <w:uiPriority w:val="99"/>
    <w:unhideWhenUsed/>
    <w:rsid w:val="007C202D"/>
    <w:pPr>
      <w:tabs>
        <w:tab w:val="center" w:pos="4819"/>
        <w:tab w:val="right" w:pos="9638"/>
      </w:tabs>
    </w:pPr>
    <w:rPr>
      <w:lang w:val="x-none"/>
    </w:rPr>
  </w:style>
  <w:style w:type="character" w:customStyle="1" w:styleId="AntratsDiagrama">
    <w:name w:val="Antraštės Diagrama"/>
    <w:link w:val="Antrats"/>
    <w:uiPriority w:val="99"/>
    <w:rsid w:val="007C202D"/>
    <w:rPr>
      <w:rFonts w:ascii="Calibri" w:hAnsi="Calibri"/>
      <w:sz w:val="22"/>
      <w:szCs w:val="22"/>
      <w:lang w:eastAsia="en-US"/>
    </w:rPr>
  </w:style>
  <w:style w:type="paragraph" w:styleId="Porat">
    <w:name w:val="footer"/>
    <w:basedOn w:val="prastasis"/>
    <w:link w:val="PoratDiagrama"/>
    <w:uiPriority w:val="99"/>
    <w:semiHidden/>
    <w:unhideWhenUsed/>
    <w:rsid w:val="007C202D"/>
    <w:pPr>
      <w:tabs>
        <w:tab w:val="center" w:pos="4819"/>
        <w:tab w:val="right" w:pos="9638"/>
      </w:tabs>
    </w:pPr>
    <w:rPr>
      <w:lang w:val="x-none"/>
    </w:rPr>
  </w:style>
  <w:style w:type="character" w:customStyle="1" w:styleId="PoratDiagrama">
    <w:name w:val="Poraštė Diagrama"/>
    <w:link w:val="Porat"/>
    <w:uiPriority w:val="99"/>
    <w:semiHidden/>
    <w:rsid w:val="007C202D"/>
    <w:rPr>
      <w:rFonts w:ascii="Calibri" w:hAnsi="Calibri"/>
      <w:sz w:val="22"/>
      <w:szCs w:val="22"/>
      <w:lang w:eastAsia="en-US"/>
    </w:rPr>
  </w:style>
  <w:style w:type="paragraph" w:customStyle="1" w:styleId="tajtip">
    <w:name w:val="tajtip"/>
    <w:basedOn w:val="prastasis"/>
    <w:rsid w:val="003D495A"/>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61F3B"/>
    <w:rPr>
      <w:rFonts w:ascii="Calibri" w:hAnsi="Calibri"/>
      <w:sz w:val="22"/>
      <w:szCs w:val="22"/>
      <w:lang w:eastAsia="en-US"/>
    </w:rPr>
  </w:style>
  <w:style w:type="table" w:styleId="Lentelstinklelis">
    <w:name w:val="Table Grid"/>
    <w:basedOn w:val="prastojilentel"/>
    <w:uiPriority w:val="59"/>
    <w:rsid w:val="001C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C63F4"/>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C63F4"/>
    <w:rPr>
      <w:rFonts w:eastAsia="Times New Roman"/>
      <w:lang w:eastAsia="en-US"/>
    </w:rPr>
  </w:style>
  <w:style w:type="character" w:styleId="Puslapioinaosnuoroda">
    <w:name w:val="footnote reference"/>
    <w:basedOn w:val="Numatytasispastraiposriftas"/>
    <w:uiPriority w:val="99"/>
    <w:semiHidden/>
    <w:unhideWhenUsed/>
    <w:rsid w:val="001C6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87116">
      <w:bodyDiv w:val="1"/>
      <w:marLeft w:val="225"/>
      <w:marRight w:val="225"/>
      <w:marTop w:val="0"/>
      <w:marBottom w:val="0"/>
      <w:divBdr>
        <w:top w:val="none" w:sz="0" w:space="0" w:color="auto"/>
        <w:left w:val="none" w:sz="0" w:space="0" w:color="auto"/>
        <w:bottom w:val="none" w:sz="0" w:space="0" w:color="auto"/>
        <w:right w:val="none" w:sz="0" w:space="0" w:color="auto"/>
      </w:divBdr>
      <w:divsChild>
        <w:div w:id="516697966">
          <w:marLeft w:val="0"/>
          <w:marRight w:val="0"/>
          <w:marTop w:val="0"/>
          <w:marBottom w:val="0"/>
          <w:divBdr>
            <w:top w:val="none" w:sz="0" w:space="0" w:color="auto"/>
            <w:left w:val="none" w:sz="0" w:space="0" w:color="auto"/>
            <w:bottom w:val="none" w:sz="0" w:space="0" w:color="auto"/>
            <w:right w:val="none" w:sz="0" w:space="0" w:color="auto"/>
          </w:divBdr>
        </w:div>
      </w:divsChild>
    </w:div>
    <w:div w:id="1961567292">
      <w:bodyDiv w:val="1"/>
      <w:marLeft w:val="0"/>
      <w:marRight w:val="0"/>
      <w:marTop w:val="0"/>
      <w:marBottom w:val="150"/>
      <w:divBdr>
        <w:top w:val="none" w:sz="0" w:space="0" w:color="auto"/>
        <w:left w:val="none" w:sz="0" w:space="0" w:color="auto"/>
        <w:bottom w:val="none" w:sz="0" w:space="0" w:color="auto"/>
        <w:right w:val="none" w:sz="0" w:space="0" w:color="auto"/>
      </w:divBdr>
      <w:divsChild>
        <w:div w:id="2016413850">
          <w:marLeft w:val="600"/>
          <w:marRight w:val="0"/>
          <w:marTop w:val="0"/>
          <w:marBottom w:val="0"/>
          <w:divBdr>
            <w:top w:val="none" w:sz="0" w:space="0" w:color="auto"/>
            <w:left w:val="none" w:sz="0" w:space="0" w:color="auto"/>
            <w:bottom w:val="none" w:sz="0" w:space="0" w:color="auto"/>
            <w:right w:val="none" w:sz="0" w:space="0" w:color="auto"/>
          </w:divBdr>
          <w:divsChild>
            <w:div w:id="16057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eragro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00430-68D3-493B-BB9F-747BC069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15218</Words>
  <Characters>8675</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Darius Krištonaitis</cp:lastModifiedBy>
  <cp:revision>2</cp:revision>
  <cp:lastPrinted>2016-11-14T07:17:00Z</cp:lastPrinted>
  <dcterms:created xsi:type="dcterms:W3CDTF">2018-05-17T12:04:00Z</dcterms:created>
  <dcterms:modified xsi:type="dcterms:W3CDTF">2018-05-17T12:04:00Z</dcterms:modified>
</cp:coreProperties>
</file>