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C90B" w14:textId="1A5377B4" w:rsidR="00124032" w:rsidRDefault="00124032" w:rsidP="00124032">
      <w:pPr>
        <w:ind w:left="1440"/>
        <w:jc w:val="right"/>
        <w:outlineLvl w:val="0"/>
        <w:rPr>
          <w:b/>
          <w:lang w:val="lt-LT"/>
        </w:rPr>
      </w:pPr>
      <w:r>
        <w:rPr>
          <w:b/>
          <w:lang w:val="lt-LT"/>
        </w:rPr>
        <w:t>202</w:t>
      </w:r>
      <w:r w:rsidR="00E931D3">
        <w:rPr>
          <w:b/>
          <w:lang w:val="lt-LT"/>
        </w:rPr>
        <w:t>1</w:t>
      </w:r>
      <w:r w:rsidRPr="00665CAC">
        <w:rPr>
          <w:b/>
          <w:lang w:val="lt-LT"/>
        </w:rPr>
        <w:t>-</w:t>
      </w:r>
      <w:r>
        <w:rPr>
          <w:b/>
          <w:lang w:val="lt-LT"/>
        </w:rPr>
        <w:t>0</w:t>
      </w:r>
      <w:r w:rsidR="006C0F57">
        <w:rPr>
          <w:b/>
          <w:lang w:val="lt-LT"/>
        </w:rPr>
        <w:t>8</w:t>
      </w:r>
      <w:r>
        <w:rPr>
          <w:b/>
          <w:lang w:val="lt-LT"/>
        </w:rPr>
        <w:t>-1</w:t>
      </w:r>
      <w:r w:rsidR="006C0F57">
        <w:rPr>
          <w:b/>
          <w:lang w:val="lt-LT"/>
        </w:rPr>
        <w:t>8</w:t>
      </w:r>
    </w:p>
    <w:p w14:paraId="74745135" w14:textId="77777777" w:rsidR="00124032" w:rsidRPr="00665CAC" w:rsidRDefault="00124032" w:rsidP="00124032">
      <w:pPr>
        <w:ind w:left="1440"/>
        <w:jc w:val="right"/>
        <w:outlineLvl w:val="0"/>
        <w:rPr>
          <w:b/>
          <w:lang w:val="lt-LT"/>
        </w:rPr>
      </w:pPr>
    </w:p>
    <w:p w14:paraId="2D5C5085" w14:textId="2D89815D" w:rsidR="00124032" w:rsidRPr="00665CAC" w:rsidRDefault="00124032" w:rsidP="00F465E9">
      <w:pPr>
        <w:jc w:val="center"/>
        <w:outlineLvl w:val="0"/>
        <w:rPr>
          <w:b/>
          <w:sz w:val="28"/>
          <w:szCs w:val="28"/>
          <w:lang w:val="lt-LT"/>
        </w:rPr>
      </w:pPr>
      <w:r w:rsidRPr="00665CAC">
        <w:rPr>
          <w:b/>
          <w:sz w:val="28"/>
          <w:szCs w:val="28"/>
          <w:lang w:val="lt-LT"/>
        </w:rPr>
        <w:t xml:space="preserve">Informacija apie vidutines natūralaus pieno supirkimo kainas </w:t>
      </w:r>
      <w:r w:rsidRPr="00665CAC">
        <w:rPr>
          <w:b/>
          <w:sz w:val="28"/>
          <w:szCs w:val="28"/>
          <w:lang w:val="lt-LT"/>
        </w:rPr>
        <w:br/>
        <w:t>20</w:t>
      </w:r>
      <w:r>
        <w:rPr>
          <w:b/>
          <w:sz w:val="28"/>
          <w:szCs w:val="28"/>
          <w:lang w:val="lt-LT"/>
        </w:rPr>
        <w:t>2</w:t>
      </w:r>
      <w:r w:rsidR="00E931D3">
        <w:rPr>
          <w:b/>
          <w:sz w:val="28"/>
          <w:szCs w:val="28"/>
          <w:lang w:val="lt-LT"/>
        </w:rPr>
        <w:t>1</w:t>
      </w:r>
      <w:r>
        <w:rPr>
          <w:b/>
          <w:sz w:val="28"/>
          <w:szCs w:val="28"/>
          <w:lang w:val="lt-LT"/>
        </w:rPr>
        <w:t xml:space="preserve"> m. </w:t>
      </w:r>
      <w:r w:rsidR="006C0F57">
        <w:rPr>
          <w:b/>
          <w:sz w:val="28"/>
          <w:szCs w:val="28"/>
          <w:lang w:val="lt-LT"/>
        </w:rPr>
        <w:t>liepos</w:t>
      </w:r>
      <w:r w:rsidRPr="00665CAC">
        <w:rPr>
          <w:b/>
          <w:sz w:val="28"/>
          <w:szCs w:val="28"/>
          <w:lang w:val="lt-LT"/>
        </w:rPr>
        <w:t xml:space="preserve"> mėnesį</w:t>
      </w:r>
    </w:p>
    <w:p w14:paraId="4989D84E" w14:textId="77777777" w:rsidR="00124032" w:rsidRPr="00665CAC" w:rsidRDefault="00124032" w:rsidP="00124032">
      <w:pPr>
        <w:ind w:left="2160" w:firstLine="720"/>
        <w:jc w:val="both"/>
        <w:rPr>
          <w:b/>
          <w:lang w:val="lt-LT"/>
        </w:rPr>
      </w:pPr>
    </w:p>
    <w:p w14:paraId="483C07F2" w14:textId="75B8FC67" w:rsidR="00124032" w:rsidRPr="00A275DC" w:rsidRDefault="00124032" w:rsidP="00124032">
      <w:pPr>
        <w:ind w:firstLine="709"/>
        <w:jc w:val="both"/>
        <w:rPr>
          <w:color w:val="000000"/>
          <w:sz w:val="28"/>
          <w:lang w:val="lt-LT"/>
        </w:rPr>
      </w:pPr>
      <w:bookmarkStart w:id="0" w:name="_Hlk519178471"/>
      <w:r w:rsidRPr="00A275DC">
        <w:rPr>
          <w:lang w:val="lt-LT"/>
        </w:rPr>
        <w:t>20</w:t>
      </w:r>
      <w:r>
        <w:rPr>
          <w:lang w:val="lt-LT"/>
        </w:rPr>
        <w:t>2</w:t>
      </w:r>
      <w:r w:rsidR="00E931D3">
        <w:rPr>
          <w:lang w:val="lt-LT"/>
        </w:rPr>
        <w:t>1</w:t>
      </w:r>
      <w:r w:rsidRPr="00A275DC">
        <w:rPr>
          <w:lang w:val="lt-LT"/>
        </w:rPr>
        <w:t xml:space="preserve"> m. </w:t>
      </w:r>
      <w:r w:rsidR="006C0F57">
        <w:rPr>
          <w:lang w:val="lt-LT"/>
        </w:rPr>
        <w:t>liepos</w:t>
      </w:r>
      <w:r w:rsidRPr="00A275DC">
        <w:rPr>
          <w:lang w:val="lt-LT"/>
        </w:rPr>
        <w:t xml:space="preserve"> mėnesį vidutinė natūralaus (</w:t>
      </w:r>
      <w:r w:rsidR="006C0F57">
        <w:rPr>
          <w:lang w:val="lt-LT"/>
        </w:rPr>
        <w:t>3,93</w:t>
      </w:r>
      <w:r>
        <w:rPr>
          <w:lang w:val="lt-LT"/>
        </w:rPr>
        <w:t xml:space="preserve"> </w:t>
      </w:r>
      <w:r w:rsidRPr="00A275DC">
        <w:rPr>
          <w:lang w:val="lt-LT"/>
        </w:rPr>
        <w:t xml:space="preserve">proc. riebumo ir </w:t>
      </w:r>
      <w:r>
        <w:rPr>
          <w:lang w:val="lt-LT"/>
        </w:rPr>
        <w:t>3,</w:t>
      </w:r>
      <w:r w:rsidR="006C0F57">
        <w:rPr>
          <w:lang w:val="lt-LT"/>
        </w:rPr>
        <w:t>2</w:t>
      </w:r>
      <w:r w:rsidR="00016D16">
        <w:rPr>
          <w:lang w:val="lt-LT"/>
        </w:rPr>
        <w:t>2</w:t>
      </w:r>
      <w:r>
        <w:rPr>
          <w:lang w:val="lt-LT"/>
        </w:rPr>
        <w:t xml:space="preserve"> </w:t>
      </w:r>
      <w:r w:rsidRPr="00A275DC">
        <w:rPr>
          <w:lang w:val="lt-LT"/>
        </w:rPr>
        <w:t xml:space="preserve">proc. baltymingumo) pieno supirkimo kaina </w:t>
      </w:r>
      <w:r w:rsidRPr="001D59DD">
        <w:rPr>
          <w:lang w:val="lt-LT"/>
        </w:rPr>
        <w:t xml:space="preserve">buvo </w:t>
      </w:r>
      <w:r w:rsidR="006C0F57">
        <w:rPr>
          <w:lang w:val="lt-LT"/>
        </w:rPr>
        <w:t xml:space="preserve">291,3 </w:t>
      </w:r>
      <w:r w:rsidRPr="001D59DD">
        <w:rPr>
          <w:lang w:val="lt-LT"/>
        </w:rPr>
        <w:t>Eur už t</w:t>
      </w:r>
      <w:r>
        <w:rPr>
          <w:lang w:val="lt-LT"/>
        </w:rPr>
        <w:t xml:space="preserve">, </w:t>
      </w:r>
      <w:r w:rsidR="00016D16">
        <w:rPr>
          <w:lang w:val="lt-LT"/>
        </w:rPr>
        <w:t>3,</w:t>
      </w:r>
      <w:r w:rsidR="006C0F57">
        <w:rPr>
          <w:lang w:val="lt-LT"/>
        </w:rPr>
        <w:t>3</w:t>
      </w:r>
      <w:r>
        <w:rPr>
          <w:lang w:val="lt-LT"/>
        </w:rPr>
        <w:t xml:space="preserve"> proc. </w:t>
      </w:r>
      <w:r w:rsidR="007750CD">
        <w:rPr>
          <w:lang w:val="lt-LT"/>
        </w:rPr>
        <w:t>mažesnė</w:t>
      </w:r>
      <w:r>
        <w:rPr>
          <w:lang w:val="lt-LT"/>
        </w:rPr>
        <w:t>, palyginti su praėjusiu mėnesiu (20</w:t>
      </w:r>
      <w:r w:rsidR="00E931D3">
        <w:rPr>
          <w:lang w:val="lt-LT"/>
        </w:rPr>
        <w:t>2</w:t>
      </w:r>
      <w:r w:rsidR="00F465E9">
        <w:rPr>
          <w:lang w:val="lt-LT"/>
        </w:rPr>
        <w:t>1</w:t>
      </w:r>
      <w:r>
        <w:rPr>
          <w:lang w:val="lt-LT"/>
        </w:rPr>
        <w:t xml:space="preserve"> m. </w:t>
      </w:r>
      <w:r w:rsidR="006C0F57">
        <w:rPr>
          <w:lang w:val="lt-LT"/>
        </w:rPr>
        <w:t>birželio</w:t>
      </w:r>
      <w:r>
        <w:rPr>
          <w:lang w:val="lt-LT"/>
        </w:rPr>
        <w:t xml:space="preserve"> mėn. pieno supirkimo kaina buvo </w:t>
      </w:r>
      <w:r w:rsidR="006C0F57">
        <w:rPr>
          <w:lang w:val="lt-LT"/>
        </w:rPr>
        <w:t>301,1</w:t>
      </w:r>
      <w:r w:rsidR="00C434FF" w:rsidRPr="001D59DD">
        <w:rPr>
          <w:lang w:val="lt-LT"/>
        </w:rPr>
        <w:t xml:space="preserve"> </w:t>
      </w:r>
      <w:r>
        <w:rPr>
          <w:lang w:val="lt-LT"/>
        </w:rPr>
        <w:t xml:space="preserve">Eur už t). </w:t>
      </w:r>
      <w:r w:rsidR="00016D16" w:rsidRPr="00016D16">
        <w:rPr>
          <w:lang w:val="lt-LT"/>
        </w:rPr>
        <w:t xml:space="preserve">Natūralaus pieno kainos sumažėjimą </w:t>
      </w:r>
      <w:r w:rsidR="00016D16">
        <w:rPr>
          <w:lang w:val="lt-LT"/>
        </w:rPr>
        <w:t>sąlygojo</w:t>
      </w:r>
      <w:r w:rsidR="00016D16" w:rsidRPr="00016D16">
        <w:rPr>
          <w:lang w:val="lt-LT"/>
        </w:rPr>
        <w:t xml:space="preserve"> </w:t>
      </w:r>
      <w:r w:rsidR="00016D16">
        <w:rPr>
          <w:lang w:val="lt-LT"/>
        </w:rPr>
        <w:t>mažesni</w:t>
      </w:r>
      <w:r w:rsidR="00016D16" w:rsidRPr="00016D16">
        <w:rPr>
          <w:lang w:val="lt-LT"/>
        </w:rPr>
        <w:t xml:space="preserve"> </w:t>
      </w:r>
      <w:r w:rsidR="00016D16">
        <w:rPr>
          <w:lang w:val="lt-LT"/>
        </w:rPr>
        <w:t xml:space="preserve">pieno </w:t>
      </w:r>
      <w:r w:rsidR="00016D16" w:rsidRPr="00016D16">
        <w:rPr>
          <w:lang w:val="lt-LT"/>
        </w:rPr>
        <w:t>rieb</w:t>
      </w:r>
      <w:r w:rsidR="00016D16">
        <w:rPr>
          <w:lang w:val="lt-LT"/>
        </w:rPr>
        <w:t xml:space="preserve">umo ir baltymingumo </w:t>
      </w:r>
      <w:r w:rsidR="00016D16" w:rsidRPr="00016D16">
        <w:rPr>
          <w:lang w:val="lt-LT"/>
        </w:rPr>
        <w:t>rodikli</w:t>
      </w:r>
      <w:r w:rsidR="00016D16">
        <w:rPr>
          <w:lang w:val="lt-LT"/>
        </w:rPr>
        <w:t xml:space="preserve">ai. </w:t>
      </w:r>
      <w:r>
        <w:rPr>
          <w:lang w:val="lt-LT"/>
        </w:rPr>
        <w:t xml:space="preserve">Vidutinė bazinių </w:t>
      </w:r>
      <w:r w:rsidRPr="00A275DC">
        <w:rPr>
          <w:lang w:val="lt-LT"/>
        </w:rPr>
        <w:t xml:space="preserve">rodiklių pieno supirkimo kaina </w:t>
      </w:r>
      <w:r>
        <w:rPr>
          <w:lang w:val="lt-LT"/>
        </w:rPr>
        <w:t xml:space="preserve">š. m. </w:t>
      </w:r>
      <w:r w:rsidR="006C0F57">
        <w:rPr>
          <w:lang w:val="lt-LT"/>
        </w:rPr>
        <w:t>liepos</w:t>
      </w:r>
      <w:r w:rsidRPr="00A275DC">
        <w:rPr>
          <w:lang w:val="lt-LT"/>
        </w:rPr>
        <w:t xml:space="preserve"> mėnesį, palygin</w:t>
      </w:r>
      <w:r>
        <w:rPr>
          <w:lang w:val="lt-LT"/>
        </w:rPr>
        <w:t>ti</w:t>
      </w:r>
      <w:r w:rsidRPr="00A275DC">
        <w:rPr>
          <w:lang w:val="lt-LT"/>
        </w:rPr>
        <w:t xml:space="preserve"> su</w:t>
      </w:r>
      <w:r>
        <w:rPr>
          <w:lang w:val="lt-LT"/>
        </w:rPr>
        <w:t xml:space="preserve"> </w:t>
      </w:r>
      <w:r w:rsidR="006C0F57">
        <w:rPr>
          <w:lang w:val="lt-LT"/>
        </w:rPr>
        <w:t>birželio</w:t>
      </w:r>
      <w:r w:rsidR="00296C5F">
        <w:rPr>
          <w:lang w:val="lt-LT"/>
        </w:rPr>
        <w:t xml:space="preserve"> mėn.</w:t>
      </w:r>
      <w:r w:rsidRPr="00A275DC">
        <w:rPr>
          <w:lang w:val="lt-LT"/>
        </w:rPr>
        <w:t xml:space="preserve">, </w:t>
      </w:r>
      <w:r w:rsidR="006C0F57">
        <w:rPr>
          <w:lang w:val="lt-LT"/>
        </w:rPr>
        <w:t>padidėjo</w:t>
      </w:r>
      <w:r>
        <w:rPr>
          <w:lang w:val="lt-LT"/>
        </w:rPr>
        <w:t xml:space="preserve"> </w:t>
      </w:r>
      <w:r w:rsidR="007750CD">
        <w:rPr>
          <w:lang w:val="lt-LT"/>
        </w:rPr>
        <w:t>0,</w:t>
      </w:r>
      <w:r w:rsidR="006C0F57">
        <w:rPr>
          <w:lang w:val="lt-LT"/>
        </w:rPr>
        <w:t>6</w:t>
      </w:r>
      <w:r>
        <w:rPr>
          <w:lang w:val="lt-LT"/>
        </w:rPr>
        <w:t xml:space="preserve"> proc. ir buvo </w:t>
      </w:r>
      <w:r w:rsidR="00C434FF">
        <w:rPr>
          <w:lang w:val="lt-LT"/>
        </w:rPr>
        <w:t>25</w:t>
      </w:r>
      <w:r w:rsidR="006C0F57">
        <w:rPr>
          <w:lang w:val="lt-LT"/>
        </w:rPr>
        <w:t>2,3</w:t>
      </w:r>
      <w:r>
        <w:rPr>
          <w:lang w:val="lt-LT"/>
        </w:rPr>
        <w:t xml:space="preserve"> Eur už t.</w:t>
      </w:r>
      <w:bookmarkEnd w:id="0"/>
      <w:r>
        <w:rPr>
          <w:lang w:val="lt-LT"/>
        </w:rPr>
        <w:t xml:space="preserve"> </w:t>
      </w:r>
    </w:p>
    <w:p w14:paraId="4209A010" w14:textId="3E1D7628" w:rsidR="00124032" w:rsidRPr="00A275DC" w:rsidRDefault="00124032" w:rsidP="00124032">
      <w:pPr>
        <w:pStyle w:val="Betarp1"/>
        <w:ind w:firstLine="709"/>
      </w:pPr>
      <w:bookmarkStart w:id="1" w:name="_Hlk519178493"/>
      <w:r>
        <w:t>Š.</w:t>
      </w:r>
      <w:r w:rsidRPr="00A275DC">
        <w:t xml:space="preserve"> m. </w:t>
      </w:r>
      <w:r w:rsidR="006C0F57">
        <w:t>liepos</w:t>
      </w:r>
      <w:r w:rsidRPr="00A275DC">
        <w:t xml:space="preserve"> mėn</w:t>
      </w:r>
      <w:r>
        <w:t>.</w:t>
      </w:r>
      <w:r w:rsidRPr="00A275DC">
        <w:t xml:space="preserve"> natūralaus pieno supirkimo kain</w:t>
      </w:r>
      <w:r>
        <w:t xml:space="preserve">a buvo </w:t>
      </w:r>
      <w:r w:rsidR="006C0F57">
        <w:t>14,3</w:t>
      </w:r>
      <w:r w:rsidR="00E3555D">
        <w:t xml:space="preserve"> </w:t>
      </w:r>
      <w:r w:rsidRPr="001D59DD">
        <w:t>proc</w:t>
      </w:r>
      <w:r>
        <w:t>. didesnė, palyginti su 20</w:t>
      </w:r>
      <w:r w:rsidR="00E931D3">
        <w:t>20</w:t>
      </w:r>
      <w:r>
        <w:t xml:space="preserve"> m. </w:t>
      </w:r>
      <w:r w:rsidR="006C0F57">
        <w:t>liepos</w:t>
      </w:r>
      <w:r>
        <w:t xml:space="preserve"> mėn. </w:t>
      </w:r>
      <w:r w:rsidRPr="00A275DC">
        <w:t>(</w:t>
      </w:r>
      <w:r>
        <w:t>20</w:t>
      </w:r>
      <w:r w:rsidR="00E931D3">
        <w:t>20</w:t>
      </w:r>
      <w:r>
        <w:t xml:space="preserve"> m. </w:t>
      </w:r>
      <w:r w:rsidR="006C0F57">
        <w:t>liepą</w:t>
      </w:r>
      <w:r>
        <w:t xml:space="preserve"> ji buvo </w:t>
      </w:r>
      <w:r w:rsidR="006C0F57">
        <w:t>254,9</w:t>
      </w:r>
      <w:r>
        <w:t xml:space="preserve"> Eur už t</w:t>
      </w:r>
      <w:r w:rsidRPr="00A275DC">
        <w:t>).</w:t>
      </w:r>
      <w:bookmarkEnd w:id="1"/>
      <w:r w:rsidRPr="00A275DC">
        <w:t xml:space="preserve"> </w:t>
      </w:r>
    </w:p>
    <w:p w14:paraId="064E54CA" w14:textId="26EC665B" w:rsidR="00124032" w:rsidRDefault="00124032" w:rsidP="00124032">
      <w:pPr>
        <w:ind w:firstLine="709"/>
        <w:jc w:val="both"/>
        <w:rPr>
          <w:lang w:val="lt-LT"/>
        </w:rPr>
      </w:pPr>
      <w:bookmarkStart w:id="2" w:name="_Hlk519178351"/>
      <w:r w:rsidRPr="00A275DC">
        <w:rPr>
          <w:lang w:val="lt-LT"/>
        </w:rPr>
        <w:t>Per 20</w:t>
      </w:r>
      <w:r>
        <w:rPr>
          <w:lang w:val="lt-LT"/>
        </w:rPr>
        <w:t>2</w:t>
      </w:r>
      <w:r w:rsidR="00BC33A0">
        <w:rPr>
          <w:lang w:val="lt-LT"/>
        </w:rPr>
        <w:t>1</w:t>
      </w:r>
      <w:r w:rsidRPr="00A275DC">
        <w:rPr>
          <w:lang w:val="lt-LT"/>
        </w:rPr>
        <w:t xml:space="preserve"> m. </w:t>
      </w:r>
      <w:r w:rsidR="006C0F57">
        <w:rPr>
          <w:lang w:val="lt-LT"/>
        </w:rPr>
        <w:t>liepos</w:t>
      </w:r>
      <w:r>
        <w:rPr>
          <w:lang w:val="lt-LT"/>
        </w:rPr>
        <w:t xml:space="preserve"> mėn. buvo supirkta </w:t>
      </w:r>
      <w:r w:rsidR="00016D16">
        <w:rPr>
          <w:lang w:val="lt-LT"/>
        </w:rPr>
        <w:t>12</w:t>
      </w:r>
      <w:r w:rsidR="006C0F57">
        <w:rPr>
          <w:lang w:val="lt-LT"/>
        </w:rPr>
        <w:t>6</w:t>
      </w:r>
      <w:r w:rsidR="00016D16">
        <w:rPr>
          <w:lang w:val="lt-LT"/>
        </w:rPr>
        <w:t>,</w:t>
      </w:r>
      <w:r w:rsidR="006C0F57">
        <w:rPr>
          <w:lang w:val="lt-LT"/>
        </w:rPr>
        <w:t>31</w:t>
      </w:r>
      <w:r w:rsidR="00016D16">
        <w:rPr>
          <w:lang w:val="lt-LT"/>
        </w:rPr>
        <w:t xml:space="preserve"> </w:t>
      </w:r>
      <w:r>
        <w:rPr>
          <w:lang w:val="lt-LT"/>
        </w:rPr>
        <w:t xml:space="preserve">tūkst. t pieno, </w:t>
      </w:r>
      <w:r w:rsidR="006C0F57">
        <w:rPr>
          <w:lang w:val="lt-LT"/>
        </w:rPr>
        <w:t>4,6</w:t>
      </w:r>
      <w:r w:rsidR="004647D6">
        <w:rPr>
          <w:lang w:val="lt-LT"/>
        </w:rPr>
        <w:t xml:space="preserve"> proc. </w:t>
      </w:r>
      <w:r w:rsidR="00296C5F">
        <w:rPr>
          <w:lang w:val="lt-LT"/>
        </w:rPr>
        <w:t>mažiau</w:t>
      </w:r>
      <w:r w:rsidR="004647D6">
        <w:rPr>
          <w:lang w:val="lt-LT"/>
        </w:rPr>
        <w:t xml:space="preserve">, palyginti su 2020 m. </w:t>
      </w:r>
      <w:r w:rsidR="006C0F57">
        <w:rPr>
          <w:lang w:val="lt-LT"/>
        </w:rPr>
        <w:t>liepa</w:t>
      </w:r>
      <w:r w:rsidR="00C434FF">
        <w:rPr>
          <w:lang w:val="lt-LT"/>
        </w:rPr>
        <w:t xml:space="preserve">. </w:t>
      </w:r>
      <w:bookmarkEnd w:id="2"/>
    </w:p>
    <w:p w14:paraId="4F8DCC3A" w14:textId="22CE6674" w:rsidR="00C434FF" w:rsidRDefault="00C434FF" w:rsidP="00124032">
      <w:pPr>
        <w:ind w:firstLine="709"/>
        <w:jc w:val="both"/>
        <w:rPr>
          <w:lang w:val="lt-LT"/>
        </w:rPr>
      </w:pPr>
      <w:r>
        <w:rPr>
          <w:lang w:val="lt-LT"/>
        </w:rPr>
        <w:t xml:space="preserve">Per 2021 m. </w:t>
      </w:r>
      <w:r w:rsidR="00016D16">
        <w:rPr>
          <w:lang w:val="lt-LT"/>
        </w:rPr>
        <w:t>I</w:t>
      </w:r>
      <w:r w:rsidR="006C0F57">
        <w:rPr>
          <w:lang w:val="lt-LT"/>
        </w:rPr>
        <w:t>-VII</w:t>
      </w:r>
      <w:r w:rsidR="00016D16">
        <w:rPr>
          <w:lang w:val="lt-LT"/>
        </w:rPr>
        <w:t xml:space="preserve"> </w:t>
      </w:r>
      <w:r w:rsidR="006C0F57">
        <w:rPr>
          <w:lang w:val="lt-LT"/>
        </w:rPr>
        <w:t>mėn</w:t>
      </w:r>
      <w:r>
        <w:rPr>
          <w:lang w:val="lt-LT"/>
        </w:rPr>
        <w:t xml:space="preserve">. iš viso buvo supirkta </w:t>
      </w:r>
      <w:r w:rsidR="006C0F57">
        <w:rPr>
          <w:lang w:val="lt-LT"/>
        </w:rPr>
        <w:t>758,61</w:t>
      </w:r>
      <w:r w:rsidR="00E3555D">
        <w:rPr>
          <w:lang w:val="lt-LT"/>
        </w:rPr>
        <w:t xml:space="preserve"> </w:t>
      </w:r>
      <w:r>
        <w:rPr>
          <w:lang w:val="lt-LT"/>
        </w:rPr>
        <w:t xml:space="preserve">tūkst. t pieno, </w:t>
      </w:r>
      <w:r w:rsidR="006C0F57">
        <w:rPr>
          <w:lang w:val="lt-LT"/>
        </w:rPr>
        <w:t>2,2</w:t>
      </w:r>
      <w:r w:rsidR="00E3555D">
        <w:rPr>
          <w:lang w:val="lt-LT"/>
        </w:rPr>
        <w:t xml:space="preserve"> </w:t>
      </w:r>
      <w:r w:rsidR="00F55C8A">
        <w:rPr>
          <w:lang w:val="lt-LT"/>
        </w:rPr>
        <w:t xml:space="preserve">proc. mažiau, palyginti su 2020 m. </w:t>
      </w:r>
      <w:r w:rsidR="007750CD">
        <w:rPr>
          <w:lang w:val="lt-LT"/>
        </w:rPr>
        <w:t>tuo pačiu laikotarpiu</w:t>
      </w:r>
      <w:r w:rsidR="00F55C8A">
        <w:rPr>
          <w:lang w:val="lt-LT"/>
        </w:rPr>
        <w:t>.</w:t>
      </w:r>
    </w:p>
    <w:p w14:paraId="06178E19" w14:textId="77777777" w:rsidR="00124032" w:rsidRPr="000E03F4" w:rsidRDefault="00124032" w:rsidP="00124032">
      <w:pPr>
        <w:ind w:firstLine="709"/>
        <w:jc w:val="both"/>
        <w:rPr>
          <w:lang w:val="lt-LT"/>
        </w:rPr>
      </w:pPr>
    </w:p>
    <w:p w14:paraId="50B2F7D9" w14:textId="743796E1" w:rsidR="00124032" w:rsidRDefault="00124032" w:rsidP="00124032">
      <w:pPr>
        <w:jc w:val="center"/>
        <w:rPr>
          <w:bCs/>
          <w:lang w:val="lt-LT" w:eastAsia="lt-LT"/>
        </w:rPr>
      </w:pPr>
      <w:r w:rsidRPr="00665CAC">
        <w:rPr>
          <w:bCs/>
          <w:lang w:val="lt-LT" w:eastAsia="lt-LT"/>
        </w:rPr>
        <w:t>Informacija apie 20</w:t>
      </w:r>
      <w:r>
        <w:rPr>
          <w:bCs/>
          <w:lang w:val="lt-LT" w:eastAsia="lt-LT"/>
        </w:rPr>
        <w:t>2</w:t>
      </w:r>
      <w:r w:rsidR="00E931D3">
        <w:rPr>
          <w:bCs/>
          <w:lang w:val="lt-LT" w:eastAsia="lt-LT"/>
        </w:rPr>
        <w:t>1</w:t>
      </w:r>
      <w:r w:rsidRPr="00665CAC">
        <w:rPr>
          <w:bCs/>
          <w:lang w:val="lt-LT" w:eastAsia="lt-LT"/>
        </w:rPr>
        <w:t xml:space="preserve"> m. </w:t>
      </w:r>
      <w:r w:rsidR="006C0F57">
        <w:rPr>
          <w:lang w:val="lt-LT"/>
        </w:rPr>
        <w:t>liepos</w:t>
      </w:r>
      <w:r w:rsidRPr="00665CAC">
        <w:rPr>
          <w:bCs/>
          <w:lang w:val="lt-LT" w:eastAsia="lt-LT"/>
        </w:rPr>
        <w:t xml:space="preserve"> mėnesio vidutin</w:t>
      </w:r>
      <w:r>
        <w:rPr>
          <w:bCs/>
          <w:lang w:val="lt-LT" w:eastAsia="lt-LT"/>
        </w:rPr>
        <w:t>ę</w:t>
      </w:r>
      <w:r w:rsidRPr="00665CAC">
        <w:rPr>
          <w:bCs/>
          <w:lang w:val="lt-LT" w:eastAsia="lt-LT"/>
        </w:rPr>
        <w:t xml:space="preserve"> </w:t>
      </w:r>
      <w:r>
        <w:rPr>
          <w:bCs/>
          <w:lang w:val="lt-LT" w:eastAsia="lt-LT"/>
        </w:rPr>
        <w:t xml:space="preserve">natūralaus </w:t>
      </w:r>
      <w:r w:rsidRPr="00665CAC">
        <w:rPr>
          <w:bCs/>
          <w:lang w:val="lt-LT" w:eastAsia="lt-LT"/>
        </w:rPr>
        <w:t>pieno supirkimo kain</w:t>
      </w:r>
      <w:r>
        <w:rPr>
          <w:bCs/>
          <w:lang w:val="lt-LT" w:eastAsia="lt-LT"/>
        </w:rPr>
        <w:t>ą</w:t>
      </w:r>
    </w:p>
    <w:p w14:paraId="544AC735" w14:textId="6B7A2737" w:rsidR="00DE132D" w:rsidRDefault="00DE132D" w:rsidP="00124032">
      <w:pPr>
        <w:pStyle w:val="Pagrindinistekstas"/>
        <w:spacing w:after="0"/>
        <w:ind w:firstLine="709"/>
        <w:jc w:val="both"/>
        <w:rPr>
          <w:rFonts w:ascii="Calibri" w:hAnsi="Calibri" w:cs="Calibri"/>
          <w:color w:val="000000"/>
          <w:sz w:val="20"/>
          <w:szCs w:val="20"/>
          <w:lang w:val="lt-LT" w:eastAsia="lt-LT"/>
        </w:rPr>
      </w:pPr>
    </w:p>
    <w:tbl>
      <w:tblPr>
        <w:tblW w:w="977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3402"/>
        <w:gridCol w:w="1418"/>
        <w:gridCol w:w="1275"/>
        <w:gridCol w:w="993"/>
        <w:gridCol w:w="992"/>
        <w:gridCol w:w="1082"/>
        <w:gridCol w:w="15"/>
      </w:tblGrid>
      <w:tr w:rsidR="006C0F57" w14:paraId="339CE8C2" w14:textId="77777777" w:rsidTr="006C0F57">
        <w:trPr>
          <w:trHeight w:val="1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5FEBC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706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Įmonės pavadinimas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141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Vidutinė įmonės mokėta kaina už natūralų pieną (Eur už t)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DDF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Supirkto pieno</w:t>
            </w:r>
          </w:p>
        </w:tc>
      </w:tr>
      <w:tr w:rsidR="006C0F57" w14:paraId="2B458DF7" w14:textId="77777777" w:rsidTr="006C0F57">
        <w:trPr>
          <w:gridAfter w:val="1"/>
          <w:wAfter w:w="15" w:type="dxa"/>
          <w:trHeight w:val="482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6E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504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630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pieno, už kurį sumokant nebuvo taikytos nuoskaitos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74E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pieno, už kurį sumokant buvo taikyta bent viena nuoskaita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04C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vidutinė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17B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riebumas proc.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988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baltymin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-gumas proc.</w:t>
            </w:r>
          </w:p>
        </w:tc>
      </w:tr>
      <w:tr w:rsidR="006C0F57" w14:paraId="158511FE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154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D2E8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AB "Pieno žvaigždės"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075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690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2C9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A0C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30E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3,24</w:t>
            </w:r>
          </w:p>
        </w:tc>
      </w:tr>
      <w:tr w:rsidR="006C0F57" w14:paraId="070AE7D4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F71F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1C6E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„Marijampolės pieno konservai"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7C5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909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9DE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EDA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C20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3,26</w:t>
            </w:r>
          </w:p>
        </w:tc>
      </w:tr>
      <w:tr w:rsidR="006C0F57" w14:paraId="3C5798B8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515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09B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AB "Rokiškio sūris"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974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CC1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32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C33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CA6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3,28</w:t>
            </w:r>
          </w:p>
        </w:tc>
      </w:tr>
      <w:tr w:rsidR="006C0F57" w14:paraId="65340178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AE81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2E4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AB "Žemaitijos pienas"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3CF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359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5FE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2BE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615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3,22</w:t>
            </w:r>
          </w:p>
        </w:tc>
      </w:tr>
      <w:tr w:rsidR="006C0F57" w14:paraId="7FA05E6F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3668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F725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ŽŪB "Šaltekšnis"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053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8A8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BAE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03D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ED4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3,33</w:t>
            </w:r>
          </w:p>
        </w:tc>
      </w:tr>
      <w:tr w:rsidR="006C0F57" w14:paraId="64A26432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CE83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E6F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AB "Vilkyškių pieninė"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BFC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269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3AA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4B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B9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5D93343D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AFA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4DB2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L.Kaminskienės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psp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9B4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B9B4" w14:textId="7026133F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1B5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904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CC0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3,15</w:t>
            </w:r>
          </w:p>
        </w:tc>
      </w:tr>
      <w:tr w:rsidR="006C0F57" w14:paraId="6CA169B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EB5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3B82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"Rešketėnai"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B34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AED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63B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2A8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C4E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3F70C315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DB50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31A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Melbras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384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6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47A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0D1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D4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3,16</w:t>
            </w:r>
          </w:p>
        </w:tc>
      </w:tr>
      <w:tr w:rsidR="006C0F57" w14:paraId="12BCDDF5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D87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7C6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"Senoji kryžkelė"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B42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A16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65A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B0B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7DE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3,18</w:t>
            </w:r>
          </w:p>
        </w:tc>
      </w:tr>
      <w:tr w:rsidR="006C0F57" w14:paraId="218C97A4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C2D6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8CD8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J.Vaitkevičienės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 ĮI Alytus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131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E7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194,8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33A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55E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364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3,10</w:t>
            </w:r>
          </w:p>
        </w:tc>
      </w:tr>
      <w:tr w:rsidR="006C0F57" w14:paraId="785C70C9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317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A1E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ŽŪB „Pienė" Kretingos 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D55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5FA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0C2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9AB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B6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23B4212F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C975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397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ŽŪKB „Pieno gėlė", Plungės 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3BC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83E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443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7B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4EC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3,18</w:t>
            </w:r>
          </w:p>
        </w:tc>
      </w:tr>
      <w:tr w:rsidR="006C0F57" w14:paraId="7395C8E0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D4BA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B672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„Pieno upės"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E2D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17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D3C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F31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1D1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3,13</w:t>
            </w:r>
          </w:p>
        </w:tc>
      </w:tr>
      <w:tr w:rsidR="006C0F57" w14:paraId="3FC54F00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1FF3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A0B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„Pieno šaltinis"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6F5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4009" w14:textId="1ECF31C2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748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686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75C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3,00</w:t>
            </w:r>
          </w:p>
        </w:tc>
      </w:tr>
      <w:tr w:rsidR="006C0F57" w14:paraId="39F8936D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8892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0D27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ŽŪKB „Pamario pienas"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48E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83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199,6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D73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566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B06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3,14</w:t>
            </w:r>
          </w:p>
        </w:tc>
      </w:tr>
      <w:tr w:rsidR="006C0F57" w14:paraId="5EFB1D57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953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1A6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Nordic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proteins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BC8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334,5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A89F" w14:textId="66C94608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9A1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B61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06E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3,32</w:t>
            </w:r>
          </w:p>
        </w:tc>
      </w:tr>
      <w:tr w:rsidR="006C0F57" w14:paraId="272358C5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6B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15B1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„Paežerių pienas"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0C0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610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004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EB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59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3,32</w:t>
            </w:r>
          </w:p>
        </w:tc>
      </w:tr>
      <w:tr w:rsidR="006C0F57" w14:paraId="0142A8CD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3B29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5336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„Dobilo lapas“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04C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143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587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B89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174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3,18</w:t>
            </w:r>
          </w:p>
        </w:tc>
      </w:tr>
      <w:tr w:rsidR="006C0F57" w14:paraId="1379D31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7CF0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F36E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Koop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. „Pieno puta“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AC1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9BD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446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C6D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BC8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3,26</w:t>
            </w:r>
          </w:p>
        </w:tc>
      </w:tr>
      <w:tr w:rsidR="006C0F57" w14:paraId="2CB9667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4AA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D9B0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KB „Žalioji lanka“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250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223,1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738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EBA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09B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4CC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3,07</w:t>
            </w:r>
          </w:p>
        </w:tc>
      </w:tr>
      <w:tr w:rsidR="006C0F57" w14:paraId="3D6548FF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178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6AE5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KB „Dzūkijos pienas“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18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ED0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152,4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94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5AA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063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3,14</w:t>
            </w:r>
          </w:p>
        </w:tc>
      </w:tr>
      <w:tr w:rsidR="006C0F57" w14:paraId="76813E12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3B9F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2C8F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KB „Ūkininkų pienas“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1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CE7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5C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D01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128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5950A0BD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3CD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BBBB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KB „Lietuviškas pienelis“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DFC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226,4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D66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B94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E76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3,69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14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3,03</w:t>
            </w:r>
          </w:p>
        </w:tc>
      </w:tr>
      <w:tr w:rsidR="006C0F57" w14:paraId="25E6A4E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62AF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75E5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"Lukšių pieninė"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8D0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761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486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23D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AE9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3,26</w:t>
            </w:r>
          </w:p>
        </w:tc>
      </w:tr>
      <w:tr w:rsidR="006C0F57" w14:paraId="27F78DCB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68D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BC4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„Džiaugsmelis“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C3E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ED9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020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E0D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20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3,03</w:t>
            </w:r>
          </w:p>
        </w:tc>
      </w:tr>
      <w:tr w:rsidR="006C0F57" w14:paraId="05441A51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5BE4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2E0B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"Šalva"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2B4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D6A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D5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4C3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BD6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3,20</w:t>
            </w:r>
          </w:p>
        </w:tc>
      </w:tr>
      <w:tr w:rsidR="006C0F57" w14:paraId="6C7BC987" w14:textId="77777777" w:rsidTr="00D0418B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B2545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B63C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„Šiaurės pienas“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09E8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E0F49" w14:textId="0CDB7663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D3B9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2C73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4,19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0B8B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3,34</w:t>
            </w:r>
          </w:p>
        </w:tc>
      </w:tr>
      <w:tr w:rsidR="006C0F57" w14:paraId="5BA268B5" w14:textId="77777777" w:rsidTr="00D0418B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9F3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D7F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Koop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. „EKO Žemaitija“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26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DD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01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A7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47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3,15</w:t>
            </w:r>
          </w:p>
        </w:tc>
      </w:tr>
      <w:tr w:rsidR="006C0F57" w14:paraId="4317D8CB" w14:textId="77777777" w:rsidTr="00D0418B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7C02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41859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„Suvalkijos pienas“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6E94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0DB2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53F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420C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A1C2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3,11</w:t>
            </w:r>
          </w:p>
        </w:tc>
      </w:tr>
      <w:tr w:rsidR="006C0F57" w14:paraId="5E008117" w14:textId="77777777" w:rsidTr="00D0418B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38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lastRenderedPageBreak/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67E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"Krosnos pienas"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84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45C" w14:textId="35888D34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4B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B6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73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3,06</w:t>
            </w:r>
          </w:p>
        </w:tc>
      </w:tr>
      <w:tr w:rsidR="006C0F57" w14:paraId="6BEDB20B" w14:textId="77777777" w:rsidTr="00D0418B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26B9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591B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Koop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. "EKO tikslas"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8B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C2E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4B5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06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90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3,20</w:t>
            </w:r>
          </w:p>
        </w:tc>
      </w:tr>
      <w:tr w:rsidR="006C0F57" w14:paraId="707FB9D0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3D9E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A659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KB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Agrobanga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76E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C33" w14:textId="0B3978AA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FA0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AEC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69D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3,13</w:t>
            </w:r>
          </w:p>
        </w:tc>
      </w:tr>
      <w:tr w:rsidR="006C0F57" w14:paraId="65B3203A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4BA2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756C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Transmilk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758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300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A6C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EE6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4,27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2A1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3,25</w:t>
            </w:r>
          </w:p>
        </w:tc>
      </w:tr>
      <w:tr w:rsidR="006C0F57" w14:paraId="2122A576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49C9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600A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Koop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. "Pienininkai"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261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2A2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E04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9E5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6EC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3,25</w:t>
            </w:r>
          </w:p>
        </w:tc>
      </w:tr>
      <w:tr w:rsidR="006C0F57" w14:paraId="00BF2E19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646D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8B28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"Pienas LT"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440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332,1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0A8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302,5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91A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327,7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542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CF0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3,29</w:t>
            </w:r>
          </w:p>
        </w:tc>
      </w:tr>
      <w:tr w:rsidR="006C0F57" w14:paraId="45E06A11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18A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6309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Pakražantė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52C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1FC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A34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BFE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F3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3,14</w:t>
            </w:r>
          </w:p>
        </w:tc>
      </w:tr>
      <w:tr w:rsidR="006C0F57" w14:paraId="3F8F5444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D608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D229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"Sodžiai"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664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B30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141,1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6D6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F72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CB9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3,08</w:t>
            </w:r>
          </w:p>
        </w:tc>
      </w:tr>
      <w:tr w:rsidR="006C0F57" w14:paraId="1690F5B7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7F54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B66C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"Sintautų pienas"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1F4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E30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154,8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3D2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41E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3,69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5BD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3,01</w:t>
            </w:r>
          </w:p>
        </w:tc>
      </w:tr>
      <w:tr w:rsidR="006C0F57" w14:paraId="72807282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2035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69F7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ŽŪK "Normas"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B5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66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197,4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3FE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30A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1EE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3,11</w:t>
            </w:r>
          </w:p>
        </w:tc>
      </w:tr>
      <w:tr w:rsidR="006C0F57" w14:paraId="2DEFB175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E953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F7FC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Milkė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486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5B2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EEE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925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1B0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3,06</w:t>
            </w:r>
          </w:p>
        </w:tc>
      </w:tr>
      <w:tr w:rsidR="006C0F57" w14:paraId="35B39664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A2E7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6A1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A.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Augėno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 xml:space="preserve"> IĮ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871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66A9" w14:textId="682B6289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364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870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0E3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3,50</w:t>
            </w:r>
          </w:p>
        </w:tc>
      </w:tr>
      <w:tr w:rsidR="006C0F57" w14:paraId="2FEB09FA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4854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9BBA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„Rimdalė“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06E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F86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185,6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668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252,9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29A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7E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3,12</w:t>
            </w:r>
          </w:p>
        </w:tc>
      </w:tr>
      <w:tr w:rsidR="006C0F57" w14:paraId="014FBD1C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79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99E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Sakela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F56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8E9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21B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0F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4,05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7CF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3,07</w:t>
            </w:r>
          </w:p>
        </w:tc>
      </w:tr>
      <w:tr w:rsidR="006C0F57" w14:paraId="17937AC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86DA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556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Ineuda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221E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CBD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C32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BD6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92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3,09</w:t>
            </w:r>
          </w:p>
        </w:tc>
      </w:tr>
      <w:tr w:rsidR="006C0F57" w14:paraId="262A02E7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4A28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A6AB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„Pienlita“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A23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B3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B22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D3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3,92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869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2,99</w:t>
            </w:r>
          </w:p>
        </w:tc>
      </w:tr>
      <w:tr w:rsidR="006C0F57" w14:paraId="6D2CB673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216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D57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 „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Salgina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AC0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784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217,8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758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EDE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32B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3,14</w:t>
            </w:r>
          </w:p>
        </w:tc>
      </w:tr>
      <w:tr w:rsidR="006C0F57" w14:paraId="500C9C12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5269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7F4D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MB "Dobiliukas"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A22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DC0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169,9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F04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B7D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E003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2,96</w:t>
            </w:r>
          </w:p>
        </w:tc>
      </w:tr>
      <w:tr w:rsidR="006C0F57" w14:paraId="7F045D97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353C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F857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Daisiva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0EA1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4F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178,7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076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68B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3,86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D33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778F2E3E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5E11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A7E4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"Biržų pienas"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970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F58" w14:textId="5E24F287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A31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2F3A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BDE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3,22</w:t>
            </w:r>
          </w:p>
        </w:tc>
      </w:tr>
      <w:tr w:rsidR="006C0F57" w14:paraId="5D585E76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ECDF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F3AA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Koop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. bendrovė "Balt pienas"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3A0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5D49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6C2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227,3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A5BB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E2C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3,14</w:t>
            </w:r>
          </w:p>
        </w:tc>
      </w:tr>
      <w:tr w:rsidR="006C0F57" w14:paraId="2AFFBA89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B11B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234A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UAB "Pieno partneriai"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967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13A0" w14:textId="1F6C6F0D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AF46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FB95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2D0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3,17</w:t>
            </w:r>
          </w:p>
        </w:tc>
      </w:tr>
      <w:tr w:rsidR="006C0F57" w14:paraId="5A5BC981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E992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AAC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MB "Lilės sūriai"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10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E27A" w14:textId="2971108F" w:rsidR="006C0F57" w:rsidRDefault="00D0418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399C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06F7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3,69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FDC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3,15</w:t>
            </w:r>
          </w:p>
        </w:tc>
      </w:tr>
      <w:tr w:rsidR="006C0F57" w14:paraId="20B1F035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0C7" w14:textId="77777777" w:rsidR="006C0F57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9FE2" w14:textId="77777777" w:rsidR="006C0F57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MB "Žvaigždė"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6C8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6CD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160,0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3BB2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D43D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E0F4" w14:textId="77777777" w:rsidR="006C0F57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val="lt-LT"/>
              </w:rPr>
              <w:t>3,01</w:t>
            </w:r>
          </w:p>
        </w:tc>
      </w:tr>
      <w:tr w:rsidR="006C0F57" w:rsidRPr="00D0418B" w14:paraId="65C35E5F" w14:textId="77777777" w:rsidTr="006C0F57">
        <w:trPr>
          <w:gridAfter w:val="1"/>
          <w:wAfter w:w="15" w:type="dxa"/>
          <w:trHeight w:val="1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F15A" w14:textId="77777777" w:rsidR="006C0F57" w:rsidRPr="00D0418B" w:rsidRDefault="006C0F5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EA35" w14:textId="77777777" w:rsidR="006C0F57" w:rsidRPr="00D0418B" w:rsidRDefault="006C0F5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Svertinis vidurkis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A4EE" w14:textId="77777777" w:rsidR="006C0F57" w:rsidRPr="00D0418B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292,7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28B6" w14:textId="77777777" w:rsidR="006C0F57" w:rsidRPr="00D0418B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259,3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9752" w14:textId="77777777" w:rsidR="006C0F57" w:rsidRPr="00D0418B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291,3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1064" w14:textId="77777777" w:rsidR="006C0F57" w:rsidRPr="00D0418B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3,93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7982" w14:textId="77777777" w:rsidR="006C0F57" w:rsidRPr="00D0418B" w:rsidRDefault="006C0F5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D0418B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val="lt-LT"/>
              </w:rPr>
              <w:t>3,22</w:t>
            </w:r>
          </w:p>
        </w:tc>
      </w:tr>
    </w:tbl>
    <w:p w14:paraId="4FAE387F" w14:textId="77777777" w:rsidR="006C0F57" w:rsidRDefault="006C0F57" w:rsidP="00124032">
      <w:pPr>
        <w:pStyle w:val="Pagrindinistekstas"/>
        <w:spacing w:after="0"/>
        <w:ind w:firstLine="709"/>
        <w:jc w:val="both"/>
        <w:rPr>
          <w:rFonts w:ascii="Calibri" w:hAnsi="Calibri" w:cs="Calibri"/>
          <w:color w:val="000000"/>
          <w:sz w:val="20"/>
          <w:szCs w:val="20"/>
          <w:lang w:val="lt-LT" w:eastAsia="lt-LT"/>
        </w:rPr>
      </w:pPr>
    </w:p>
    <w:p w14:paraId="765810F7" w14:textId="476A066B" w:rsidR="00D76D86" w:rsidRPr="00800EA4" w:rsidRDefault="00D76D86" w:rsidP="00D76D86">
      <w:pPr>
        <w:pStyle w:val="Pagrindinistekstas"/>
        <w:spacing w:after="0"/>
        <w:ind w:firstLine="709"/>
        <w:jc w:val="both"/>
        <w:rPr>
          <w:lang w:val="lt-LT"/>
        </w:rPr>
      </w:pPr>
      <w:r w:rsidRPr="0066339A">
        <w:rPr>
          <w:lang w:val="lt-LT"/>
        </w:rPr>
        <w:t xml:space="preserve">Stambiausios Lietuvos pieno perdirbimo įmonės pateikė informaciją apie žalio pieno supirkimo kainą, kai pienas buvo pirktas iš stambių pieno gamintojų, parduodančių daugiau </w:t>
      </w:r>
      <w:r w:rsidRPr="00093464">
        <w:rPr>
          <w:lang w:val="lt-LT"/>
        </w:rPr>
        <w:t xml:space="preserve">kaip 40 </w:t>
      </w:r>
      <w:r w:rsidRPr="000D7A6B">
        <w:rPr>
          <w:lang w:val="lt-LT"/>
        </w:rPr>
        <w:t xml:space="preserve">t pieno per mėnesį. </w:t>
      </w:r>
      <w:bookmarkStart w:id="3" w:name="_Hlk508802112"/>
      <w:r w:rsidRPr="000D7A6B">
        <w:rPr>
          <w:lang w:val="lt-LT"/>
        </w:rPr>
        <w:t xml:space="preserve">Stambiems pieno gamintojams </w:t>
      </w:r>
      <w:bookmarkStart w:id="4" w:name="_Hlk503529938"/>
      <w:r w:rsidRPr="000D7A6B">
        <w:rPr>
          <w:lang w:val="lt-LT"/>
        </w:rPr>
        <w:t xml:space="preserve">2021 m. </w:t>
      </w:r>
      <w:bookmarkStart w:id="5" w:name="_Hlk519178561"/>
      <w:r w:rsidR="00D0418B">
        <w:rPr>
          <w:lang w:val="lt-LT"/>
        </w:rPr>
        <w:t>liepos</w:t>
      </w:r>
      <w:r w:rsidRPr="000D7A6B">
        <w:rPr>
          <w:lang w:val="lt-LT"/>
        </w:rPr>
        <w:t xml:space="preserve"> mėnesį už natūralų pieną </w:t>
      </w:r>
      <w:bookmarkStart w:id="6" w:name="_Hlk70068863"/>
      <w:r w:rsidRPr="000D7A6B">
        <w:rPr>
          <w:lang w:val="lt-LT"/>
        </w:rPr>
        <w:t>(</w:t>
      </w:r>
      <w:r w:rsidR="00D0418B">
        <w:rPr>
          <w:lang w:val="lt-LT"/>
        </w:rPr>
        <w:t>3,99</w:t>
      </w:r>
      <w:r w:rsidRPr="000D7A6B">
        <w:rPr>
          <w:lang w:val="lt-LT"/>
        </w:rPr>
        <w:t xml:space="preserve"> proc. riebumo ir 3,</w:t>
      </w:r>
      <w:r w:rsidR="00DE132D">
        <w:rPr>
          <w:lang w:val="lt-LT"/>
        </w:rPr>
        <w:t>3</w:t>
      </w:r>
      <w:r w:rsidR="00D0418B">
        <w:rPr>
          <w:lang w:val="lt-LT"/>
        </w:rPr>
        <w:t>1</w:t>
      </w:r>
      <w:r w:rsidRPr="000D7A6B">
        <w:rPr>
          <w:lang w:val="lt-LT"/>
        </w:rPr>
        <w:t xml:space="preserve"> proc. baltymingumo) mokėjo vidutiniškai </w:t>
      </w:r>
      <w:r w:rsidR="00D0418B">
        <w:rPr>
          <w:lang w:val="lt-LT"/>
        </w:rPr>
        <w:t>331,8</w:t>
      </w:r>
      <w:r w:rsidRPr="000D7A6B">
        <w:rPr>
          <w:lang w:val="lt-LT"/>
        </w:rPr>
        <w:t xml:space="preserve"> Eur už t. Per mėnesį ši pieno kaina </w:t>
      </w:r>
      <w:r w:rsidR="00E06AEF">
        <w:rPr>
          <w:lang w:val="lt-LT"/>
        </w:rPr>
        <w:t xml:space="preserve">sumažėjo </w:t>
      </w:r>
      <w:r w:rsidR="00DE132D">
        <w:rPr>
          <w:lang w:val="lt-LT"/>
        </w:rPr>
        <w:t>3,</w:t>
      </w:r>
      <w:r w:rsidR="00D0418B">
        <w:rPr>
          <w:lang w:val="lt-LT"/>
        </w:rPr>
        <w:t>0</w:t>
      </w:r>
      <w:r w:rsidRPr="000D7A6B">
        <w:rPr>
          <w:lang w:val="lt-LT"/>
        </w:rPr>
        <w:t xml:space="preserve"> proc.</w:t>
      </w:r>
      <w:bookmarkEnd w:id="3"/>
      <w:bookmarkEnd w:id="4"/>
      <w:bookmarkEnd w:id="5"/>
      <w:r w:rsidRPr="000D7A6B">
        <w:rPr>
          <w:lang w:val="lt-LT"/>
        </w:rPr>
        <w:t xml:space="preserve"> (bazinių rodiklių pieno kaina padidėjo 0,</w:t>
      </w:r>
      <w:r w:rsidR="00D0418B">
        <w:rPr>
          <w:lang w:val="lt-LT"/>
        </w:rPr>
        <w:t>4</w:t>
      </w:r>
      <w:r w:rsidRPr="000D7A6B">
        <w:rPr>
          <w:lang w:val="lt-LT"/>
        </w:rPr>
        <w:t xml:space="preserve"> proc. ir buvo 27</w:t>
      </w:r>
      <w:r w:rsidR="00D0418B">
        <w:rPr>
          <w:lang w:val="lt-LT"/>
        </w:rPr>
        <w:t>9</w:t>
      </w:r>
      <w:r w:rsidR="00E06AEF">
        <w:rPr>
          <w:lang w:val="lt-LT"/>
        </w:rPr>
        <w:t>,</w:t>
      </w:r>
      <w:r w:rsidR="00D0418B">
        <w:rPr>
          <w:lang w:val="lt-LT"/>
        </w:rPr>
        <w:t>5</w:t>
      </w:r>
      <w:r w:rsidRPr="000D7A6B">
        <w:rPr>
          <w:lang w:val="lt-LT"/>
        </w:rPr>
        <w:t xml:space="preserve"> Eur/t)</w:t>
      </w:r>
      <w:bookmarkEnd w:id="6"/>
      <w:r w:rsidRPr="000D7A6B">
        <w:rPr>
          <w:lang w:val="lt-LT"/>
        </w:rPr>
        <w:t>.</w:t>
      </w:r>
    </w:p>
    <w:p w14:paraId="2B8FC4E0" w14:textId="77777777" w:rsidR="00D76D86" w:rsidRDefault="00D76D86" w:rsidP="00D76D86">
      <w:pPr>
        <w:pStyle w:val="Pagrindinistekstas"/>
        <w:spacing w:after="0"/>
        <w:jc w:val="center"/>
        <w:rPr>
          <w:lang w:val="lt-LT"/>
        </w:rPr>
      </w:pPr>
    </w:p>
    <w:p w14:paraId="458083A4" w14:textId="77777777" w:rsidR="00D76D86" w:rsidRPr="00665CAC" w:rsidRDefault="00D76D86" w:rsidP="00D76D86">
      <w:pPr>
        <w:pStyle w:val="Pagrindinistekstas"/>
        <w:spacing w:after="0"/>
        <w:jc w:val="center"/>
        <w:rPr>
          <w:lang w:val="lt-LT"/>
        </w:rPr>
      </w:pPr>
      <w:r w:rsidRPr="00665CAC">
        <w:rPr>
          <w:lang w:val="lt-LT"/>
        </w:rPr>
        <w:t>Pieno gamintojams, parduodantiems daugiau kaip 40 t pieno per mėnesį,</w:t>
      </w:r>
    </w:p>
    <w:p w14:paraId="6E47023E" w14:textId="1FD6E294" w:rsidR="00D76D86" w:rsidRPr="00665CAC" w:rsidRDefault="00D76D86" w:rsidP="00D76D86">
      <w:pPr>
        <w:pStyle w:val="Pagrindinistekstas"/>
        <w:spacing w:after="0"/>
        <w:jc w:val="center"/>
        <w:rPr>
          <w:lang w:val="lt-LT"/>
        </w:rPr>
      </w:pPr>
      <w:r w:rsidRPr="00665CAC">
        <w:rPr>
          <w:lang w:val="lt-LT"/>
        </w:rPr>
        <w:t>mokėta pieno supirkimo kaina 20</w:t>
      </w:r>
      <w:r>
        <w:rPr>
          <w:lang w:val="lt-LT"/>
        </w:rPr>
        <w:t>21</w:t>
      </w:r>
      <w:r w:rsidRPr="00665CAC">
        <w:rPr>
          <w:lang w:val="lt-LT"/>
        </w:rPr>
        <w:t xml:space="preserve"> m. </w:t>
      </w:r>
      <w:r w:rsidR="00D0418B">
        <w:rPr>
          <w:lang w:val="lt-LT"/>
        </w:rPr>
        <w:t>liepos</w:t>
      </w:r>
      <w:r w:rsidRPr="00665CAC">
        <w:rPr>
          <w:lang w:val="lt-LT"/>
        </w:rPr>
        <w:t xml:space="preserve"> mėn.</w:t>
      </w:r>
    </w:p>
    <w:p w14:paraId="352DF24B" w14:textId="77777777" w:rsidR="00D76D86" w:rsidRDefault="00D76D86" w:rsidP="00D76D86">
      <w:pPr>
        <w:pStyle w:val="Pagrindinistekstas"/>
        <w:spacing w:after="0"/>
        <w:ind w:firstLine="709"/>
        <w:jc w:val="both"/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202"/>
        <w:gridCol w:w="1651"/>
        <w:gridCol w:w="1151"/>
        <w:gridCol w:w="1331"/>
        <w:gridCol w:w="1737"/>
      </w:tblGrid>
      <w:tr w:rsidR="00D76D86" w:rsidRPr="00665CAC" w14:paraId="70403B51" w14:textId="77777777" w:rsidTr="00D76D86">
        <w:tc>
          <w:tcPr>
            <w:tcW w:w="556" w:type="dxa"/>
            <w:vMerge w:val="restart"/>
            <w:vAlign w:val="center"/>
          </w:tcPr>
          <w:p w14:paraId="3EB50522" w14:textId="77777777" w:rsidR="00D76D86" w:rsidRPr="00665CAC" w:rsidRDefault="00D76D86" w:rsidP="00D76D8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Eil. Nr.</w:t>
            </w:r>
          </w:p>
        </w:tc>
        <w:tc>
          <w:tcPr>
            <w:tcW w:w="3202" w:type="dxa"/>
            <w:vMerge w:val="restart"/>
            <w:vAlign w:val="center"/>
          </w:tcPr>
          <w:p w14:paraId="4192B3AE" w14:textId="77777777" w:rsidR="00D76D86" w:rsidRPr="00665CAC" w:rsidRDefault="00D76D86" w:rsidP="00D76D8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Įmonės pavadinimas</w:t>
            </w:r>
          </w:p>
        </w:tc>
        <w:tc>
          <w:tcPr>
            <w:tcW w:w="1651" w:type="dxa"/>
            <w:vMerge w:val="restart"/>
            <w:vAlign w:val="center"/>
          </w:tcPr>
          <w:p w14:paraId="3403FB3E" w14:textId="77777777" w:rsidR="00D76D86" w:rsidRPr="00D60814" w:rsidRDefault="00D76D86" w:rsidP="00D76D8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D60814">
              <w:rPr>
                <w:color w:val="000000"/>
                <w:sz w:val="22"/>
                <w:szCs w:val="22"/>
                <w:lang w:val="lt-LT"/>
              </w:rPr>
              <w:t xml:space="preserve">Natūralaus pieno kaina </w:t>
            </w:r>
            <w:r w:rsidRPr="00D60814">
              <w:rPr>
                <w:color w:val="000000"/>
                <w:sz w:val="22"/>
                <w:szCs w:val="22"/>
                <w:lang w:val="lt-LT" w:eastAsia="lt-LT"/>
              </w:rPr>
              <w:t xml:space="preserve">(su priedais ir priemokomis) </w:t>
            </w:r>
            <w:r w:rsidRPr="00D60814">
              <w:rPr>
                <w:color w:val="000000"/>
                <w:sz w:val="22"/>
                <w:szCs w:val="22"/>
                <w:lang w:val="lt-LT"/>
              </w:rPr>
              <w:t>Eur už t</w:t>
            </w:r>
          </w:p>
        </w:tc>
        <w:tc>
          <w:tcPr>
            <w:tcW w:w="2482" w:type="dxa"/>
            <w:gridSpan w:val="2"/>
            <w:vAlign w:val="center"/>
          </w:tcPr>
          <w:p w14:paraId="17CA5BFB" w14:textId="77777777" w:rsidR="00D76D86" w:rsidRPr="00665CAC" w:rsidRDefault="00D76D86" w:rsidP="00D76D8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color w:val="000000"/>
                <w:lang w:val="lt-LT" w:eastAsia="lt-LT"/>
              </w:rPr>
              <w:t>Supirkto pieno</w:t>
            </w:r>
          </w:p>
        </w:tc>
        <w:tc>
          <w:tcPr>
            <w:tcW w:w="1737" w:type="dxa"/>
            <w:vMerge w:val="restart"/>
            <w:vAlign w:val="center"/>
          </w:tcPr>
          <w:p w14:paraId="49377996" w14:textId="77777777" w:rsidR="00D76D86" w:rsidRPr="00665CAC" w:rsidRDefault="00D76D86" w:rsidP="00D76D8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Supirkto pieno dalis iš stambių pieno gamintojų</w:t>
            </w:r>
            <w:r>
              <w:rPr>
                <w:bCs/>
                <w:lang w:val="lt-LT"/>
              </w:rPr>
              <w:t xml:space="preserve"> </w:t>
            </w:r>
            <w:r w:rsidRPr="00665CAC">
              <w:rPr>
                <w:bCs/>
                <w:lang w:val="lt-LT"/>
              </w:rPr>
              <w:t>proc.</w:t>
            </w:r>
          </w:p>
        </w:tc>
      </w:tr>
      <w:tr w:rsidR="00D76D86" w:rsidRPr="00665CAC" w14:paraId="27EB3609" w14:textId="77777777" w:rsidTr="00D76D86">
        <w:trPr>
          <w:trHeight w:val="972"/>
        </w:trPr>
        <w:tc>
          <w:tcPr>
            <w:tcW w:w="556" w:type="dxa"/>
            <w:vMerge/>
          </w:tcPr>
          <w:p w14:paraId="6B308BBB" w14:textId="77777777" w:rsidR="00D76D86" w:rsidRPr="00665CAC" w:rsidRDefault="00D76D86" w:rsidP="00D76D86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</w:p>
        </w:tc>
        <w:tc>
          <w:tcPr>
            <w:tcW w:w="3202" w:type="dxa"/>
            <w:vMerge/>
          </w:tcPr>
          <w:p w14:paraId="406D8822" w14:textId="77777777" w:rsidR="00D76D86" w:rsidRPr="00665CAC" w:rsidRDefault="00D76D86" w:rsidP="00D76D86">
            <w:pPr>
              <w:pStyle w:val="Pagrindinistekstas"/>
              <w:spacing w:after="0"/>
              <w:outlineLvl w:val="0"/>
              <w:rPr>
                <w:bCs/>
                <w:lang w:val="lt-LT"/>
              </w:rPr>
            </w:pPr>
          </w:p>
        </w:tc>
        <w:tc>
          <w:tcPr>
            <w:tcW w:w="1651" w:type="dxa"/>
            <w:vMerge/>
          </w:tcPr>
          <w:p w14:paraId="450C5C4A" w14:textId="77777777" w:rsidR="00D76D86" w:rsidRPr="00665CAC" w:rsidRDefault="00D76D86" w:rsidP="00D76D86">
            <w:pPr>
              <w:rPr>
                <w:color w:val="000000"/>
                <w:lang w:val="lt-LT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063D57DB" w14:textId="77777777" w:rsidR="00D76D86" w:rsidRPr="00665CAC" w:rsidRDefault="00D76D86" w:rsidP="00D76D86">
            <w:pPr>
              <w:jc w:val="center"/>
              <w:rPr>
                <w:color w:val="000000"/>
                <w:lang w:val="lt-LT" w:eastAsia="lt-LT"/>
              </w:rPr>
            </w:pPr>
            <w:r w:rsidRPr="00665CAC">
              <w:rPr>
                <w:color w:val="000000"/>
                <w:lang w:val="lt-LT" w:eastAsia="lt-LT"/>
              </w:rPr>
              <w:t>riebumas proc.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A601F48" w14:textId="77777777" w:rsidR="00D76D86" w:rsidRPr="00665CAC" w:rsidRDefault="00D76D86" w:rsidP="00D76D86">
            <w:pPr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665CAC">
              <w:rPr>
                <w:color w:val="000000"/>
                <w:lang w:val="lt-LT" w:eastAsia="lt-LT"/>
              </w:rPr>
              <w:t>baltymin</w:t>
            </w:r>
            <w:proofErr w:type="spellEnd"/>
            <w:r w:rsidRPr="00665CAC">
              <w:rPr>
                <w:color w:val="000000"/>
                <w:lang w:val="lt-LT" w:eastAsia="lt-LT"/>
              </w:rPr>
              <w:t>-gumas proc.</w:t>
            </w:r>
          </w:p>
        </w:tc>
        <w:tc>
          <w:tcPr>
            <w:tcW w:w="1737" w:type="dxa"/>
            <w:vMerge/>
          </w:tcPr>
          <w:p w14:paraId="549D0C3C" w14:textId="77777777" w:rsidR="00D76D86" w:rsidRPr="00665CAC" w:rsidRDefault="00D76D86" w:rsidP="00D76D86">
            <w:pPr>
              <w:pStyle w:val="Pagrindinistekstas"/>
              <w:spacing w:after="0"/>
              <w:outlineLvl w:val="0"/>
              <w:rPr>
                <w:bCs/>
                <w:lang w:val="lt-LT"/>
              </w:rPr>
            </w:pPr>
          </w:p>
        </w:tc>
      </w:tr>
      <w:tr w:rsidR="00D0418B" w:rsidRPr="00665CAC" w14:paraId="71E6BE34" w14:textId="77777777" w:rsidTr="00C04B6C">
        <w:tc>
          <w:tcPr>
            <w:tcW w:w="556" w:type="dxa"/>
          </w:tcPr>
          <w:p w14:paraId="0584C1C1" w14:textId="77777777" w:rsidR="00D0418B" w:rsidRPr="00665CAC" w:rsidRDefault="00D0418B" w:rsidP="00D0418B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3202" w:type="dxa"/>
            <w:vAlign w:val="bottom"/>
          </w:tcPr>
          <w:p w14:paraId="5109AB5B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Pieno žvaigždės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14:paraId="7AFF9C45" w14:textId="43F0DD87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F795" w14:textId="0A6F4CBA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D3FE" w14:textId="6ADF3663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3,32</w:t>
            </w:r>
          </w:p>
        </w:tc>
        <w:tc>
          <w:tcPr>
            <w:tcW w:w="1737" w:type="dxa"/>
          </w:tcPr>
          <w:p w14:paraId="460967FA" w14:textId="1036645C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55,8%</w:t>
            </w:r>
          </w:p>
        </w:tc>
      </w:tr>
      <w:tr w:rsidR="00D0418B" w:rsidRPr="00665CAC" w14:paraId="435BB0A8" w14:textId="77777777" w:rsidTr="00C04B6C">
        <w:tc>
          <w:tcPr>
            <w:tcW w:w="556" w:type="dxa"/>
          </w:tcPr>
          <w:p w14:paraId="3C1BCFAB" w14:textId="77777777" w:rsidR="00D0418B" w:rsidRPr="00665CAC" w:rsidRDefault="00D0418B" w:rsidP="00D0418B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3202" w:type="dxa"/>
            <w:vAlign w:val="bottom"/>
          </w:tcPr>
          <w:p w14:paraId="11FAB9DA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Rokiškio sūris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14:paraId="5AB894CB" w14:textId="11B4E295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329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1D37" w14:textId="63653AB4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AF48" w14:textId="3D89FDA8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3,36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7633100" w14:textId="71D4EFF1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61,8%</w:t>
            </w:r>
          </w:p>
        </w:tc>
      </w:tr>
      <w:tr w:rsidR="00D0418B" w:rsidRPr="00665CAC" w14:paraId="6FC3032B" w14:textId="77777777" w:rsidTr="00C04B6C">
        <w:tc>
          <w:tcPr>
            <w:tcW w:w="556" w:type="dxa"/>
          </w:tcPr>
          <w:p w14:paraId="2F94E6D6" w14:textId="77777777" w:rsidR="00D0418B" w:rsidRPr="00665CAC" w:rsidRDefault="00D0418B" w:rsidP="00D0418B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3202" w:type="dxa"/>
            <w:vAlign w:val="bottom"/>
          </w:tcPr>
          <w:p w14:paraId="7E68765B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Žemaitijos pienas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</w:tcPr>
          <w:p w14:paraId="0891805E" w14:textId="1105EF8F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329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3AA3" w14:textId="2BC3EFEE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6AAA" w14:textId="16D85308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3,28</w:t>
            </w:r>
          </w:p>
        </w:tc>
        <w:tc>
          <w:tcPr>
            <w:tcW w:w="1737" w:type="dxa"/>
          </w:tcPr>
          <w:p w14:paraId="22ECC15E" w14:textId="03F61E05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54,0%</w:t>
            </w:r>
          </w:p>
        </w:tc>
      </w:tr>
      <w:tr w:rsidR="00D0418B" w:rsidRPr="00665CAC" w14:paraId="18D31724" w14:textId="77777777" w:rsidTr="00C04B6C">
        <w:tc>
          <w:tcPr>
            <w:tcW w:w="556" w:type="dxa"/>
          </w:tcPr>
          <w:p w14:paraId="275D8887" w14:textId="77777777" w:rsidR="00D0418B" w:rsidRPr="00665CAC" w:rsidRDefault="00D0418B" w:rsidP="00D0418B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4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3202" w:type="dxa"/>
            <w:vAlign w:val="bottom"/>
          </w:tcPr>
          <w:p w14:paraId="4A4B58EB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Vilkyškių pieninė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14:paraId="479EF9DA" w14:textId="13EA5D91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E8CD" w14:textId="21143C8C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AB0" w14:textId="20639B88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3,26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76E06016" w14:textId="28526DA0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49,0%</w:t>
            </w:r>
          </w:p>
        </w:tc>
      </w:tr>
      <w:tr w:rsidR="00D0418B" w:rsidRPr="00665CAC" w14:paraId="481F7B08" w14:textId="77777777" w:rsidTr="00C04B6C">
        <w:tc>
          <w:tcPr>
            <w:tcW w:w="556" w:type="dxa"/>
          </w:tcPr>
          <w:p w14:paraId="752B9053" w14:textId="77777777" w:rsidR="00D0418B" w:rsidRPr="00665CAC" w:rsidRDefault="00D0418B" w:rsidP="00D0418B">
            <w:pPr>
              <w:pStyle w:val="Pagrindinistekstas"/>
              <w:spacing w:after="0"/>
              <w:jc w:val="center"/>
              <w:outlineLvl w:val="0"/>
              <w:rPr>
                <w:bCs/>
                <w:lang w:val="lt-LT"/>
              </w:rPr>
            </w:pPr>
            <w:r w:rsidRPr="00665CAC">
              <w:rPr>
                <w:bCs/>
                <w:lang w:val="lt-LT"/>
              </w:rPr>
              <w:t>5</w:t>
            </w:r>
            <w:r>
              <w:rPr>
                <w:bCs/>
                <w:lang w:val="lt-LT"/>
              </w:rPr>
              <w:t>.</w:t>
            </w:r>
          </w:p>
        </w:tc>
        <w:tc>
          <w:tcPr>
            <w:tcW w:w="3202" w:type="dxa"/>
            <w:vAlign w:val="bottom"/>
          </w:tcPr>
          <w:p w14:paraId="234CAE99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UAB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Marijampolės pieno konservai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</w:tcPr>
          <w:p w14:paraId="4FD2F388" w14:textId="7D4455F5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7AFA" w14:textId="41A2991B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3,93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A91B" w14:textId="15D87974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3,33</w:t>
            </w:r>
          </w:p>
        </w:tc>
        <w:tc>
          <w:tcPr>
            <w:tcW w:w="1737" w:type="dxa"/>
          </w:tcPr>
          <w:p w14:paraId="77F33404" w14:textId="2CB8060C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63,3%</w:t>
            </w:r>
          </w:p>
        </w:tc>
      </w:tr>
      <w:tr w:rsidR="00D0418B" w:rsidRPr="00FF2BFF" w14:paraId="02695E9F" w14:textId="77777777" w:rsidTr="00C04B6C">
        <w:tc>
          <w:tcPr>
            <w:tcW w:w="556" w:type="dxa"/>
          </w:tcPr>
          <w:p w14:paraId="7ABFCC3A" w14:textId="77777777" w:rsidR="00D0418B" w:rsidRPr="008F15E4" w:rsidRDefault="00D0418B" w:rsidP="00D0418B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 w:rsidRPr="008F15E4">
              <w:rPr>
                <w:color w:val="000000"/>
                <w:lang w:val="lt-LT"/>
              </w:rPr>
              <w:t>6.</w:t>
            </w:r>
          </w:p>
        </w:tc>
        <w:tc>
          <w:tcPr>
            <w:tcW w:w="3202" w:type="dxa"/>
            <w:vAlign w:val="bottom"/>
          </w:tcPr>
          <w:p w14:paraId="2B0AC39C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UAB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Nordic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proteins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</w:tcPr>
          <w:p w14:paraId="56FEF8EF" w14:textId="2ACCC8F6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CAAF" w14:textId="0D464D9A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4,02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5797" w14:textId="5D1BC451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3,32</w:t>
            </w:r>
          </w:p>
        </w:tc>
        <w:tc>
          <w:tcPr>
            <w:tcW w:w="1737" w:type="dxa"/>
          </w:tcPr>
          <w:p w14:paraId="280928A7" w14:textId="0D473A2F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89,6%</w:t>
            </w:r>
          </w:p>
        </w:tc>
      </w:tr>
      <w:tr w:rsidR="00D0418B" w:rsidRPr="00FF2BFF" w14:paraId="65A2FA80" w14:textId="77777777" w:rsidTr="00C04B6C">
        <w:tc>
          <w:tcPr>
            <w:tcW w:w="556" w:type="dxa"/>
          </w:tcPr>
          <w:p w14:paraId="1F5FA5F9" w14:textId="77777777" w:rsidR="00D0418B" w:rsidRPr="008F15E4" w:rsidRDefault="00D0418B" w:rsidP="00D0418B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 w:rsidRPr="008F15E4">
              <w:rPr>
                <w:color w:val="000000"/>
                <w:lang w:val="lt-LT"/>
              </w:rPr>
              <w:t>7.</w:t>
            </w:r>
          </w:p>
        </w:tc>
        <w:tc>
          <w:tcPr>
            <w:tcW w:w="3202" w:type="dxa"/>
            <w:vAlign w:val="bottom"/>
          </w:tcPr>
          <w:p w14:paraId="336EFB61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6A67FF">
              <w:rPr>
                <w:bCs/>
                <w:sz w:val="22"/>
                <w:szCs w:val="22"/>
                <w:lang w:val="lt-LT"/>
              </w:rPr>
              <w:t xml:space="preserve">ŽŪK </w:t>
            </w:r>
            <w:r>
              <w:rPr>
                <w:bCs/>
                <w:sz w:val="22"/>
                <w:szCs w:val="22"/>
                <w:lang w:val="lt-LT"/>
              </w:rPr>
              <w:t>„</w:t>
            </w:r>
            <w:r w:rsidRPr="006A67FF">
              <w:rPr>
                <w:bCs/>
                <w:sz w:val="22"/>
                <w:szCs w:val="22"/>
                <w:lang w:val="lt-LT"/>
              </w:rPr>
              <w:t>Pienas LT</w:t>
            </w:r>
            <w:r>
              <w:rPr>
                <w:bCs/>
                <w:sz w:val="22"/>
                <w:szCs w:val="22"/>
                <w:lang w:val="lt-LT"/>
              </w:rPr>
              <w:t>“</w:t>
            </w:r>
          </w:p>
        </w:tc>
        <w:tc>
          <w:tcPr>
            <w:tcW w:w="1651" w:type="dxa"/>
          </w:tcPr>
          <w:p w14:paraId="43AE9261" w14:textId="008FDFFD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5A6C" w14:textId="2A90A841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4,01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AA23" w14:textId="0A939A10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</w:t>
            </w:r>
          </w:p>
        </w:tc>
        <w:tc>
          <w:tcPr>
            <w:tcW w:w="1737" w:type="dxa"/>
          </w:tcPr>
          <w:p w14:paraId="6E62F6CD" w14:textId="5B8A0BA0" w:rsidR="00D0418B" w:rsidRPr="00106C89" w:rsidRDefault="00D0418B" w:rsidP="00D04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86,9%</w:t>
            </w:r>
          </w:p>
        </w:tc>
      </w:tr>
      <w:tr w:rsidR="00D0418B" w:rsidRPr="00FF2BFF" w14:paraId="4BDF31AA" w14:textId="77777777" w:rsidTr="0090558A">
        <w:tc>
          <w:tcPr>
            <w:tcW w:w="556" w:type="dxa"/>
          </w:tcPr>
          <w:p w14:paraId="3870ED39" w14:textId="77777777" w:rsidR="00D0418B" w:rsidRPr="008F15E4" w:rsidRDefault="00D0418B" w:rsidP="00D0418B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8.</w:t>
            </w:r>
          </w:p>
        </w:tc>
        <w:tc>
          <w:tcPr>
            <w:tcW w:w="3202" w:type="dxa"/>
            <w:vAlign w:val="bottom"/>
          </w:tcPr>
          <w:p w14:paraId="5F496CB0" w14:textId="77777777" w:rsidR="00D0418B" w:rsidRPr="006A67FF" w:rsidRDefault="00D0418B" w:rsidP="00D0418B">
            <w:pPr>
              <w:rPr>
                <w:bCs/>
                <w:sz w:val="22"/>
                <w:szCs w:val="22"/>
                <w:lang w:val="lt-LT"/>
              </w:rPr>
            </w:pPr>
            <w:r w:rsidRPr="00F55C8A">
              <w:rPr>
                <w:bCs/>
                <w:sz w:val="22"/>
                <w:szCs w:val="22"/>
                <w:lang w:val="lt-LT"/>
              </w:rPr>
              <w:t>UAB "Lukšių pieninė"</w:t>
            </w:r>
          </w:p>
        </w:tc>
        <w:tc>
          <w:tcPr>
            <w:tcW w:w="1651" w:type="dxa"/>
          </w:tcPr>
          <w:p w14:paraId="1EDB72A2" w14:textId="5666C53D" w:rsidR="00D0418B" w:rsidRPr="00F55C8A" w:rsidRDefault="00D0418B" w:rsidP="00D0418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A65" w14:textId="3FA99DFC" w:rsidR="00D0418B" w:rsidRPr="00F55C8A" w:rsidRDefault="00D0418B" w:rsidP="00D0418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4,11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91B6" w14:textId="691EAACE" w:rsidR="00D0418B" w:rsidRPr="00F55C8A" w:rsidRDefault="00D0418B" w:rsidP="00D0418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3,35</w:t>
            </w:r>
          </w:p>
        </w:tc>
        <w:tc>
          <w:tcPr>
            <w:tcW w:w="1737" w:type="dxa"/>
          </w:tcPr>
          <w:p w14:paraId="40F9D7F9" w14:textId="588B8E01" w:rsidR="00D0418B" w:rsidRPr="00F55C8A" w:rsidRDefault="00D0418B" w:rsidP="00D0418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lt-LT"/>
              </w:rPr>
              <w:t>52,8%</w:t>
            </w:r>
          </w:p>
        </w:tc>
      </w:tr>
      <w:tr w:rsidR="00D0418B" w:rsidRPr="00FF2BFF" w14:paraId="799856C9" w14:textId="77777777" w:rsidTr="0090558A">
        <w:trPr>
          <w:trHeight w:val="272"/>
        </w:trPr>
        <w:tc>
          <w:tcPr>
            <w:tcW w:w="556" w:type="dxa"/>
            <w:shd w:val="clear" w:color="auto" w:fill="auto"/>
          </w:tcPr>
          <w:p w14:paraId="4C81282A" w14:textId="77777777" w:rsidR="00D0418B" w:rsidRPr="008F15E4" w:rsidRDefault="00D0418B" w:rsidP="00D0418B">
            <w:pPr>
              <w:pStyle w:val="Pagrindinistekstas"/>
              <w:spacing w:after="0"/>
              <w:jc w:val="center"/>
              <w:outlineLvl w:val="0"/>
              <w:rPr>
                <w:color w:val="000000"/>
                <w:lang w:val="lt-LT"/>
              </w:rPr>
            </w:pPr>
          </w:p>
        </w:tc>
        <w:tc>
          <w:tcPr>
            <w:tcW w:w="3202" w:type="dxa"/>
            <w:shd w:val="clear" w:color="auto" w:fill="auto"/>
            <w:vAlign w:val="bottom"/>
          </w:tcPr>
          <w:p w14:paraId="11EEB232" w14:textId="77777777" w:rsidR="00D0418B" w:rsidRPr="000D7A6B" w:rsidRDefault="00D0418B" w:rsidP="00D0418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D7A6B">
              <w:rPr>
                <w:b/>
                <w:bCs/>
                <w:sz w:val="22"/>
                <w:szCs w:val="22"/>
                <w:lang w:val="lt-LT"/>
              </w:rPr>
              <w:t>Svertinis vidurkis</w:t>
            </w:r>
          </w:p>
        </w:tc>
        <w:tc>
          <w:tcPr>
            <w:tcW w:w="1651" w:type="dxa"/>
            <w:shd w:val="clear" w:color="auto" w:fill="auto"/>
          </w:tcPr>
          <w:p w14:paraId="0D36E0F7" w14:textId="7CD3AF26" w:rsidR="00D0418B" w:rsidRPr="000D7A6B" w:rsidRDefault="00D0418B" w:rsidP="00D041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331,8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0B12" w14:textId="5FF34F7F" w:rsidR="00D0418B" w:rsidRPr="000D7A6B" w:rsidRDefault="00D0418B" w:rsidP="00D041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3,99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72E0" w14:textId="143D9D5F" w:rsidR="00D0418B" w:rsidRPr="000D7A6B" w:rsidRDefault="00D0418B" w:rsidP="00D041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3,31</w:t>
            </w:r>
          </w:p>
        </w:tc>
        <w:tc>
          <w:tcPr>
            <w:tcW w:w="1737" w:type="dxa"/>
            <w:shd w:val="clear" w:color="auto" w:fill="auto"/>
          </w:tcPr>
          <w:p w14:paraId="162DE434" w14:textId="1ACAFE03" w:rsidR="00D0418B" w:rsidRPr="000D7A6B" w:rsidRDefault="00D0418B" w:rsidP="00D041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62,3%</w:t>
            </w:r>
          </w:p>
        </w:tc>
      </w:tr>
    </w:tbl>
    <w:p w14:paraId="64464A30" w14:textId="77777777" w:rsidR="00D76D86" w:rsidRPr="0069014E" w:rsidRDefault="00D76D86" w:rsidP="00D76D86">
      <w:pPr>
        <w:ind w:left="1080"/>
        <w:jc w:val="both"/>
        <w:rPr>
          <w:bCs/>
          <w:sz w:val="22"/>
          <w:szCs w:val="22"/>
          <w:lang w:val="lt-LT" w:eastAsia="lt-LT"/>
        </w:rPr>
      </w:pPr>
      <w:r w:rsidRPr="0069014E">
        <w:rPr>
          <w:bCs/>
          <w:sz w:val="22"/>
          <w:szCs w:val="22"/>
          <w:lang w:val="lt-LT" w:eastAsia="lt-LT"/>
        </w:rPr>
        <w:t>Pastaba: lentelėse vidutinės pieno supirkimo kainos pateikiamos be PVM</w:t>
      </w:r>
    </w:p>
    <w:p w14:paraId="76C96E30" w14:textId="77777777" w:rsidR="00124032" w:rsidRDefault="00124032" w:rsidP="00124032">
      <w:pPr>
        <w:pStyle w:val="Pagrindinistekstas"/>
        <w:spacing w:after="0"/>
        <w:ind w:firstLine="709"/>
        <w:outlineLvl w:val="0"/>
        <w:rPr>
          <w:bCs/>
          <w:lang w:val="lt-LT"/>
        </w:rPr>
      </w:pPr>
    </w:p>
    <w:p w14:paraId="7C60D8DB" w14:textId="11BF1D1D" w:rsidR="00124032" w:rsidRDefault="00124032" w:rsidP="00D0418B">
      <w:pPr>
        <w:ind w:firstLine="731"/>
        <w:jc w:val="both"/>
        <w:rPr>
          <w:lang w:val="lt-LT"/>
        </w:rPr>
      </w:pPr>
      <w:r w:rsidRPr="00665CAC">
        <w:rPr>
          <w:lang w:val="lt-LT"/>
        </w:rPr>
        <w:t>Daugiau informacijos</w:t>
      </w:r>
      <w:r>
        <w:rPr>
          <w:lang w:val="lt-LT"/>
        </w:rPr>
        <w:t xml:space="preserve"> suteiks</w:t>
      </w:r>
      <w:r w:rsidRPr="00665CAC">
        <w:rPr>
          <w:lang w:val="lt-LT"/>
        </w:rPr>
        <w:t xml:space="preserve"> ŽŪM </w:t>
      </w:r>
      <w:r>
        <w:rPr>
          <w:lang w:val="lt-LT"/>
        </w:rPr>
        <w:t>Maisto pramonės</w:t>
      </w:r>
      <w:r w:rsidRPr="00665CAC">
        <w:rPr>
          <w:lang w:val="lt-LT"/>
        </w:rPr>
        <w:t xml:space="preserve"> </w:t>
      </w:r>
      <w:r w:rsidR="001D1084">
        <w:rPr>
          <w:lang w:val="lt-LT"/>
        </w:rPr>
        <w:t xml:space="preserve">ir kokybės </w:t>
      </w:r>
      <w:r w:rsidRPr="00665CAC">
        <w:rPr>
          <w:lang w:val="lt-LT"/>
        </w:rPr>
        <w:t xml:space="preserve">skyriaus vyr. specialistė </w:t>
      </w:r>
      <w:r>
        <w:rPr>
          <w:b/>
          <w:lang w:val="lt-LT"/>
        </w:rPr>
        <w:t>Rūta Savickienė</w:t>
      </w:r>
      <w:r w:rsidRPr="00665CAC">
        <w:rPr>
          <w:lang w:val="lt-LT"/>
        </w:rPr>
        <w:t>, tel. (8</w:t>
      </w:r>
      <w:r>
        <w:rPr>
          <w:lang w:val="lt-LT"/>
        </w:rPr>
        <w:t xml:space="preserve"> </w:t>
      </w:r>
      <w:r w:rsidRPr="00665CAC">
        <w:rPr>
          <w:lang w:val="lt-LT"/>
        </w:rPr>
        <w:t>5) 239</w:t>
      </w:r>
      <w:r>
        <w:rPr>
          <w:lang w:val="lt-LT"/>
        </w:rPr>
        <w:t xml:space="preserve"> 1161</w:t>
      </w:r>
    </w:p>
    <w:p w14:paraId="2A6C53BA" w14:textId="77777777" w:rsidR="00124032" w:rsidRDefault="00124032" w:rsidP="00124032">
      <w:pPr>
        <w:rPr>
          <w:lang w:val="lt-LT"/>
        </w:rPr>
      </w:pPr>
    </w:p>
    <w:p w14:paraId="39617170" w14:textId="4B8F3A11" w:rsidR="00124032" w:rsidRPr="00973083" w:rsidRDefault="00124032" w:rsidP="003822D9">
      <w:pPr>
        <w:pStyle w:val="Pagrindinistekstas"/>
        <w:ind w:left="5670"/>
        <w:jc w:val="both"/>
        <w:rPr>
          <w:lang w:val="lt-LT"/>
        </w:rPr>
      </w:pPr>
      <w:r w:rsidRPr="00665CAC">
        <w:rPr>
          <w:b/>
          <w:bCs/>
          <w:lang w:val="lt-LT"/>
        </w:rPr>
        <w:t xml:space="preserve">Žemės ūkio ministerijos informacija </w:t>
      </w:r>
    </w:p>
    <w:p w14:paraId="27D9DFFA" w14:textId="77777777" w:rsidR="00E03183" w:rsidRDefault="00E03183"/>
    <w:sectPr w:rsidR="00E03183" w:rsidSect="00D0418B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32"/>
    <w:rsid w:val="00016D16"/>
    <w:rsid w:val="000D7A6B"/>
    <w:rsid w:val="00124032"/>
    <w:rsid w:val="00172C57"/>
    <w:rsid w:val="001D1084"/>
    <w:rsid w:val="00296C5F"/>
    <w:rsid w:val="003822D9"/>
    <w:rsid w:val="003C1732"/>
    <w:rsid w:val="004647D6"/>
    <w:rsid w:val="00565EDB"/>
    <w:rsid w:val="00633DBE"/>
    <w:rsid w:val="006573FE"/>
    <w:rsid w:val="00672765"/>
    <w:rsid w:val="006C0F57"/>
    <w:rsid w:val="006F1412"/>
    <w:rsid w:val="007750CD"/>
    <w:rsid w:val="00800EA4"/>
    <w:rsid w:val="0080705A"/>
    <w:rsid w:val="0090308A"/>
    <w:rsid w:val="00981173"/>
    <w:rsid w:val="00AA0E2A"/>
    <w:rsid w:val="00AF6BAB"/>
    <w:rsid w:val="00B451EB"/>
    <w:rsid w:val="00B961C5"/>
    <w:rsid w:val="00BA641E"/>
    <w:rsid w:val="00BC33A0"/>
    <w:rsid w:val="00C23734"/>
    <w:rsid w:val="00C434FF"/>
    <w:rsid w:val="00C71BF8"/>
    <w:rsid w:val="00CF17F4"/>
    <w:rsid w:val="00D01FEC"/>
    <w:rsid w:val="00D0418B"/>
    <w:rsid w:val="00D41695"/>
    <w:rsid w:val="00D60814"/>
    <w:rsid w:val="00D76D86"/>
    <w:rsid w:val="00DE132D"/>
    <w:rsid w:val="00E03183"/>
    <w:rsid w:val="00E06AEF"/>
    <w:rsid w:val="00E3555D"/>
    <w:rsid w:val="00E503CC"/>
    <w:rsid w:val="00E931D3"/>
    <w:rsid w:val="00F465E9"/>
    <w:rsid w:val="00F55C8A"/>
    <w:rsid w:val="00F578A2"/>
    <w:rsid w:val="00F8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80D4"/>
  <w15:chartTrackingRefBased/>
  <w15:docId w15:val="{9BDA694B-244E-4E2A-B748-8ADFEBA0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1240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124032"/>
    <w:pPr>
      <w:spacing w:after="120"/>
    </w:pPr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2403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Savickienė</dc:creator>
  <cp:keywords/>
  <dc:description/>
  <cp:lastModifiedBy>Danguolė Starkuvienė</cp:lastModifiedBy>
  <cp:revision>2</cp:revision>
  <dcterms:created xsi:type="dcterms:W3CDTF">2021-08-18T11:00:00Z</dcterms:created>
  <dcterms:modified xsi:type="dcterms:W3CDTF">2021-08-18T11:00:00Z</dcterms:modified>
</cp:coreProperties>
</file>