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DD221" w14:textId="2D21D996" w:rsidR="00E35308" w:rsidRDefault="00687938" w:rsidP="00E35308">
      <w:pPr>
        <w:jc w:val="right"/>
        <w:outlineLvl w:val="0"/>
      </w:pPr>
      <w:r>
        <w:t>2</w:t>
      </w:r>
      <w:r w:rsidR="00E35308" w:rsidRPr="00E35308">
        <w:t xml:space="preserve"> priedas</w:t>
      </w:r>
    </w:p>
    <w:p w14:paraId="47E203D1" w14:textId="77777777" w:rsidR="00D6197C" w:rsidRPr="00E35308" w:rsidRDefault="00D6197C" w:rsidP="00E35308">
      <w:pPr>
        <w:jc w:val="right"/>
        <w:outlineLvl w:val="0"/>
      </w:pPr>
    </w:p>
    <w:p w14:paraId="711CD6AD" w14:textId="68822A4E" w:rsidR="00694944" w:rsidRPr="0092489F" w:rsidRDefault="00694944" w:rsidP="00694944">
      <w:pPr>
        <w:jc w:val="center"/>
        <w:outlineLvl w:val="0"/>
        <w:rPr>
          <w:b/>
          <w:bCs/>
        </w:rPr>
      </w:pPr>
      <w:r w:rsidRPr="0092489F">
        <w:rPr>
          <w:b/>
          <w:bCs/>
        </w:rPr>
        <w:t>PATEIKTŲ PASIŪLYMŲ ĮGYVENDINIMAS</w:t>
      </w:r>
    </w:p>
    <w:p w14:paraId="711CD6AE" w14:textId="77777777" w:rsidR="00694944" w:rsidRPr="0092489F" w:rsidRDefault="00694944" w:rsidP="00694944">
      <w:pPr>
        <w:jc w:val="center"/>
        <w:rPr>
          <w:b/>
          <w:bCs/>
        </w:rPr>
      </w:pPr>
    </w:p>
    <w:p w14:paraId="692CC0F2" w14:textId="77777777" w:rsidR="0034418E" w:rsidRPr="0092489F" w:rsidRDefault="0034418E" w:rsidP="0034418E"/>
    <w:tbl>
      <w:tblPr>
        <w:tblStyle w:val="Lentelstinklelis"/>
        <w:tblW w:w="14312" w:type="dxa"/>
        <w:tblLook w:val="04A0" w:firstRow="1" w:lastRow="0" w:firstColumn="1" w:lastColumn="0" w:noHBand="0" w:noVBand="1"/>
      </w:tblPr>
      <w:tblGrid>
        <w:gridCol w:w="4307"/>
        <w:gridCol w:w="4149"/>
        <w:gridCol w:w="5856"/>
      </w:tblGrid>
      <w:tr w:rsidR="00D6197C" w:rsidRPr="00044530" w14:paraId="2B949321" w14:textId="77777777" w:rsidTr="6DD429EB">
        <w:tc>
          <w:tcPr>
            <w:tcW w:w="4815" w:type="dxa"/>
          </w:tcPr>
          <w:p w14:paraId="2237D327" w14:textId="77777777" w:rsidR="00D6197C" w:rsidRPr="00044530" w:rsidRDefault="00D6197C" w:rsidP="00044530">
            <w:pPr>
              <w:widowControl w:val="0"/>
              <w:jc w:val="center"/>
              <w:rPr>
                <w:i/>
                <w:snapToGrid w:val="0"/>
              </w:rPr>
            </w:pPr>
            <w:r w:rsidRPr="00044530">
              <w:rPr>
                <w:i/>
                <w:snapToGrid w:val="0"/>
              </w:rPr>
              <w:t>Pateiktos pastabos</w:t>
            </w:r>
          </w:p>
        </w:tc>
        <w:tc>
          <w:tcPr>
            <w:tcW w:w="5670" w:type="dxa"/>
          </w:tcPr>
          <w:p w14:paraId="52AC4B25" w14:textId="2EA29B1D" w:rsidR="00D6197C" w:rsidRPr="00044530" w:rsidRDefault="00D6197C" w:rsidP="00044530">
            <w:pPr>
              <w:widowControl w:val="0"/>
              <w:jc w:val="center"/>
              <w:rPr>
                <w:i/>
                <w:snapToGrid w:val="0"/>
              </w:rPr>
            </w:pPr>
            <w:r w:rsidRPr="00044530">
              <w:rPr>
                <w:i/>
                <w:snapToGrid w:val="0"/>
              </w:rPr>
              <w:t>Teikiamos rekomendacijos</w:t>
            </w:r>
          </w:p>
        </w:tc>
        <w:tc>
          <w:tcPr>
            <w:tcW w:w="3827" w:type="dxa"/>
          </w:tcPr>
          <w:p w14:paraId="12B311C4" w14:textId="0E7F2568" w:rsidR="00D6197C" w:rsidRPr="00044530" w:rsidRDefault="00D6197C" w:rsidP="00044530">
            <w:pPr>
              <w:widowControl w:val="0"/>
              <w:jc w:val="center"/>
              <w:rPr>
                <w:bCs/>
                <w:i/>
              </w:rPr>
            </w:pPr>
            <w:r w:rsidRPr="00044530">
              <w:rPr>
                <w:i/>
                <w:snapToGrid w:val="0"/>
              </w:rPr>
              <w:t xml:space="preserve">Duomenys apie rekomendacijų įgyvendinimą (jeigu nurodoma, kad </w:t>
            </w:r>
            <w:r w:rsidRPr="00044530">
              <w:rPr>
                <w:b/>
                <w:bCs/>
                <w:i/>
                <w:snapToGrid w:val="0"/>
              </w:rPr>
              <w:t>atsižvelgta</w:t>
            </w:r>
            <w:r w:rsidRPr="00044530">
              <w:rPr>
                <w:i/>
                <w:snapToGrid w:val="0"/>
              </w:rPr>
              <w:t xml:space="preserve"> – nurodomos</w:t>
            </w:r>
            <w:r w:rsidRPr="00044530">
              <w:rPr>
                <w:b/>
                <w:i/>
              </w:rPr>
              <w:t xml:space="preserve"> </w:t>
            </w:r>
            <w:r w:rsidRPr="00044530">
              <w:rPr>
                <w:bCs/>
                <w:i/>
              </w:rPr>
              <w:t xml:space="preserve">numatytos rekomendacijai įgyvendinti priemonės ir jų </w:t>
            </w:r>
            <w:r w:rsidR="00216990">
              <w:rPr>
                <w:bCs/>
                <w:i/>
              </w:rPr>
              <w:t xml:space="preserve">įgyvendinimo </w:t>
            </w:r>
            <w:r w:rsidRPr="00044530">
              <w:rPr>
                <w:bCs/>
                <w:i/>
              </w:rPr>
              <w:t>terminai;</w:t>
            </w:r>
          </w:p>
          <w:p w14:paraId="364F4FF7" w14:textId="6B62F5D2" w:rsidR="00D6197C" w:rsidRPr="00044530" w:rsidRDefault="00D6197C" w:rsidP="00044530">
            <w:pPr>
              <w:widowControl w:val="0"/>
              <w:jc w:val="center"/>
              <w:rPr>
                <w:bCs/>
                <w:i/>
              </w:rPr>
            </w:pPr>
            <w:r w:rsidRPr="00044530">
              <w:rPr>
                <w:bCs/>
                <w:i/>
              </w:rPr>
              <w:t xml:space="preserve">jeigu nurodoma, kad </w:t>
            </w:r>
            <w:r w:rsidRPr="00044530">
              <w:rPr>
                <w:b/>
                <w:i/>
              </w:rPr>
              <w:t>neatsižvelgta</w:t>
            </w:r>
            <w:r w:rsidRPr="00044530">
              <w:t xml:space="preserve"> </w:t>
            </w:r>
            <w:r w:rsidRPr="00044530">
              <w:rPr>
                <w:bCs/>
                <w:i/>
              </w:rPr>
              <w:t>– argumentuotai paaiškinama kodėl)</w:t>
            </w:r>
          </w:p>
          <w:p w14:paraId="3E7863AC" w14:textId="6D57BE0F" w:rsidR="00D6197C" w:rsidRPr="00044530" w:rsidRDefault="00D6197C" w:rsidP="00044530">
            <w:pPr>
              <w:widowControl w:val="0"/>
              <w:jc w:val="center"/>
              <w:rPr>
                <w:i/>
                <w:snapToGrid w:val="0"/>
                <w:highlight w:val="yellow"/>
              </w:rPr>
            </w:pPr>
          </w:p>
        </w:tc>
      </w:tr>
      <w:tr w:rsidR="00E609B0" w:rsidRPr="00044530" w14:paraId="4A2F6CD6" w14:textId="77777777" w:rsidTr="6DD429EB">
        <w:tc>
          <w:tcPr>
            <w:tcW w:w="14312" w:type="dxa"/>
            <w:gridSpan w:val="3"/>
            <w:shd w:val="clear" w:color="auto" w:fill="F2F2F2" w:themeFill="background1" w:themeFillShade="F2"/>
          </w:tcPr>
          <w:p w14:paraId="327BFE25" w14:textId="77777777" w:rsidR="00E609B0" w:rsidRPr="00044530" w:rsidRDefault="00E609B0" w:rsidP="00044530">
            <w:pPr>
              <w:widowControl w:val="0"/>
              <w:jc w:val="center"/>
              <w:rPr>
                <w:b/>
                <w:bCs/>
                <w:iCs/>
                <w:snapToGrid w:val="0"/>
              </w:rPr>
            </w:pPr>
          </w:p>
          <w:p w14:paraId="472DF3EA" w14:textId="4E7D6C4E" w:rsidR="00E609B0" w:rsidRPr="00044530" w:rsidRDefault="00E609B0" w:rsidP="00044530">
            <w:pPr>
              <w:widowControl w:val="0"/>
              <w:jc w:val="center"/>
              <w:rPr>
                <w:i/>
                <w:iCs/>
              </w:rPr>
            </w:pPr>
            <w:bookmarkStart w:id="0" w:name="_Hlk199941185"/>
            <w:r w:rsidRPr="00044530">
              <w:rPr>
                <w:i/>
                <w:iCs/>
              </w:rPr>
              <w:t xml:space="preserve">Leidimų išdavimo procese nesuderinti, neaiškūs, dviprasmiški ar nepakankamai veiklos sritį reglamentuojantys, tam tikrais atvejais ir per didelę </w:t>
            </w:r>
            <w:proofErr w:type="spellStart"/>
            <w:r w:rsidRPr="00044530">
              <w:rPr>
                <w:i/>
                <w:iCs/>
              </w:rPr>
              <w:t>diskrecijos</w:t>
            </w:r>
            <w:proofErr w:type="spellEnd"/>
            <w:r w:rsidRPr="00044530">
              <w:rPr>
                <w:i/>
                <w:iCs/>
              </w:rPr>
              <w:t xml:space="preserve"> teisę sprendimus priimantiems asmenims suteikiantys teisės aktai</w:t>
            </w:r>
            <w:bookmarkEnd w:id="0"/>
          </w:p>
          <w:p w14:paraId="66C5B7F7" w14:textId="7E38B896" w:rsidR="00E609B0" w:rsidRPr="00044530" w:rsidRDefault="00E609B0" w:rsidP="00044530">
            <w:pPr>
              <w:widowControl w:val="0"/>
              <w:jc w:val="center"/>
              <w:rPr>
                <w:i/>
                <w:snapToGrid w:val="0"/>
              </w:rPr>
            </w:pPr>
          </w:p>
        </w:tc>
      </w:tr>
      <w:tr w:rsidR="00D6197C" w:rsidRPr="00044530" w14:paraId="03F1AA2B" w14:textId="77777777" w:rsidTr="6DD429EB">
        <w:tc>
          <w:tcPr>
            <w:tcW w:w="4815" w:type="dxa"/>
          </w:tcPr>
          <w:p w14:paraId="1E09F019" w14:textId="24DC8115" w:rsidR="00D6197C" w:rsidRPr="00044530" w:rsidRDefault="3192BD63" w:rsidP="00044530">
            <w:pPr>
              <w:jc w:val="both"/>
            </w:pPr>
            <w:r>
              <w:t xml:space="preserve">Tiek Veislininkystės įstatyme, tiek Leidimų teikti ūkinių gyvūnų sėklinimo paslaugas išdavimo taisyklėse apibrėžtas leidimų galiojimo sustabdymas, galiojimo sustabdymo panaikinimas, galiojimo panaikinimas, tačiau pagal Agentūros įsakymu patvirtintą Žemės ūkio agentūros prie Žemės ūkio ministerijos Leidimų teikti ūkinių gyvūnų sėklinimo paslaugas išdavimo tvarkos aprašo V skyrių, </w:t>
            </w:r>
            <w:r w:rsidRPr="35000E37">
              <w:rPr>
                <w:color w:val="000000" w:themeColor="text1"/>
              </w:rPr>
              <w:t>nenurodyti visi galimi procesų žingsniai, tam tikrais atvejais jie netikslūs.</w:t>
            </w:r>
          </w:p>
        </w:tc>
        <w:tc>
          <w:tcPr>
            <w:tcW w:w="5670" w:type="dxa"/>
          </w:tcPr>
          <w:p w14:paraId="7E4CB1FD" w14:textId="29A44044" w:rsidR="00D6197C" w:rsidRPr="00044530" w:rsidRDefault="00C46BEE" w:rsidP="00044530">
            <w:pPr>
              <w:widowControl w:val="0"/>
              <w:jc w:val="both"/>
              <w:rPr>
                <w:snapToGrid w:val="0"/>
              </w:rPr>
            </w:pPr>
            <w:r w:rsidRPr="00044530">
              <w:t>Peržiūrėti Agentūros direktoriaus įsakymu patvirtinto Leidimų teikti ūkinių gyvūnų sėklinimo paslaugas išdavimo tvarkos aprašo nuostatas dėl jų galimo procesinio neaiškumo ir atlikti patikslinimus.</w:t>
            </w:r>
          </w:p>
        </w:tc>
        <w:tc>
          <w:tcPr>
            <w:tcW w:w="3827" w:type="dxa"/>
          </w:tcPr>
          <w:p w14:paraId="3388EFEC" w14:textId="6894EA8A" w:rsidR="00D6197C" w:rsidRPr="007953AC" w:rsidRDefault="007953AC" w:rsidP="178CA0E5">
            <w:pPr>
              <w:widowControl w:val="0"/>
              <w:jc w:val="both"/>
              <w:rPr>
                <w:b/>
                <w:bCs/>
              </w:rPr>
            </w:pPr>
            <w:r w:rsidRPr="007953AC">
              <w:rPr>
                <w:b/>
                <w:bCs/>
                <w:snapToGrid w:val="0"/>
              </w:rPr>
              <w:t>Atsižvelgta</w:t>
            </w:r>
          </w:p>
          <w:p w14:paraId="5F553EFA" w14:textId="21113A9A" w:rsidR="00D6197C" w:rsidRPr="007953AC" w:rsidRDefault="4477407E" w:rsidP="178CA0E5">
            <w:pPr>
              <w:widowControl w:val="0"/>
              <w:jc w:val="both"/>
            </w:pPr>
            <w:r>
              <w:t>P</w:t>
            </w:r>
            <w:r w:rsidR="1FFB9F30">
              <w:t>eržiūrė</w:t>
            </w:r>
            <w:r w:rsidR="04F70C5A">
              <w:t>sim</w:t>
            </w:r>
            <w:r w:rsidR="3899D965">
              <w:t>e Žemės ūkio agentūros prie Žemės ūkio ministerijos</w:t>
            </w:r>
            <w:r w:rsidR="00243493">
              <w:t xml:space="preserve"> (toliau – Agentūra)</w:t>
            </w:r>
            <w:r w:rsidR="3899D965">
              <w:t xml:space="preserve"> </w:t>
            </w:r>
            <w:r w:rsidR="1FFB9F30">
              <w:t xml:space="preserve">Leidimų teikti ūkinių gyvūnų sėklinimo paslaugas </w:t>
            </w:r>
            <w:r w:rsidR="447018DD">
              <w:t>išdavimo tvarkos apraš</w:t>
            </w:r>
            <w:r w:rsidR="60CAA675">
              <w:t>ą</w:t>
            </w:r>
            <w:r w:rsidR="447018DD">
              <w:t>, patikslin</w:t>
            </w:r>
            <w:r w:rsidR="4B8E35CB">
              <w:t>sime</w:t>
            </w:r>
            <w:r w:rsidR="447018DD">
              <w:t xml:space="preserve"> ir patvirti</w:t>
            </w:r>
            <w:r w:rsidR="18355F16">
              <w:t>nsime</w:t>
            </w:r>
            <w:r w:rsidR="447018DD">
              <w:t xml:space="preserve"> nauja redakcija iki 2025 m. rugsėjo </w:t>
            </w:r>
            <w:r w:rsidR="75E09D9C">
              <w:t>30</w:t>
            </w:r>
            <w:r w:rsidR="447018DD">
              <w:t xml:space="preserve"> d.</w:t>
            </w:r>
            <w:r w:rsidR="1FFB9F30">
              <w:t xml:space="preserve"> </w:t>
            </w:r>
          </w:p>
        </w:tc>
      </w:tr>
      <w:tr w:rsidR="00C46BEE" w:rsidRPr="00044530" w14:paraId="578637E3" w14:textId="77777777" w:rsidTr="6DD429EB">
        <w:tc>
          <w:tcPr>
            <w:tcW w:w="4815" w:type="dxa"/>
          </w:tcPr>
          <w:p w14:paraId="2B047CF1" w14:textId="7472F9BD" w:rsidR="00C46BEE" w:rsidRPr="00044530" w:rsidRDefault="3192BD63" w:rsidP="00044530">
            <w:pPr>
              <w:pStyle w:val="Betarp"/>
              <w:tabs>
                <w:tab w:val="left" w:pos="360"/>
                <w:tab w:val="left" w:pos="720"/>
                <w:tab w:val="left" w:pos="1080"/>
              </w:tabs>
              <w:overflowPunct/>
              <w:autoSpaceDE/>
              <w:autoSpaceDN/>
              <w:jc w:val="both"/>
              <w:rPr>
                <w:rFonts w:ascii="Times New Roman" w:hAnsi="Times New Roman" w:cs="Times New Roman"/>
                <w:snapToGrid w:val="0"/>
              </w:rPr>
            </w:pPr>
            <w:r w:rsidRPr="35000E37">
              <w:rPr>
                <w:rFonts w:ascii="Times New Roman" w:hAnsi="Times New Roman" w:cs="Times New Roman"/>
              </w:rPr>
              <w:t xml:space="preserve">Veislininkystės įstatymo 9 straipsnio 1 dalies 7 punkte numatyta, kad išduodamas leidimas teikti ūkinių gyvūnų embrionų persodinimo paslaugas, tačiau Agentūros direktoriaus įsakymu patvirtintame Žemės ūkio agentūros prie Žemės ūkio ministerijos Leidimų teikti ūkinių gyvūnų spermos, embrionų, kiaušialąsčių ėmimo, </w:t>
            </w:r>
            <w:r w:rsidRPr="35000E37">
              <w:rPr>
                <w:rFonts w:ascii="Times New Roman" w:hAnsi="Times New Roman" w:cs="Times New Roman"/>
              </w:rPr>
              <w:lastRenderedPageBreak/>
              <w:t>spermos laikymo ir tiekimo rinkai, embrionų gamybos, kiaušialąsčių persodinimo, embrionų, kiaušialąsčių saugojimo, ūkinių gyvūnų kergimo paslaugas iš</w:t>
            </w:r>
            <w:r w:rsidRPr="35000E37">
              <w:rPr>
                <w:rFonts w:ascii="Times New Roman" w:hAnsi="Times New Roman" w:cs="Times New Roman"/>
                <w:color w:val="000000" w:themeColor="text1"/>
              </w:rPr>
              <w:t>davimo tvarkos apraše, visur naudojama sąvoka „kiaušialąsčių persodinimas“.</w:t>
            </w:r>
          </w:p>
        </w:tc>
        <w:tc>
          <w:tcPr>
            <w:tcW w:w="5670" w:type="dxa"/>
          </w:tcPr>
          <w:p w14:paraId="663A01AA" w14:textId="09FD147E" w:rsidR="00C46BEE" w:rsidRPr="00044530" w:rsidRDefault="00C46BEE" w:rsidP="00044530">
            <w:pPr>
              <w:widowControl w:val="0"/>
              <w:jc w:val="both"/>
              <w:rPr>
                <w:color w:val="333333"/>
                <w:shd w:val="clear" w:color="auto" w:fill="FFFFFF"/>
              </w:rPr>
            </w:pPr>
            <w:r w:rsidRPr="00044530">
              <w:lastRenderedPageBreak/>
              <w:t xml:space="preserve">Žemės ūkio agentūros prie Žemės ūkio ministerijos Leidimų teikti ūkinių gyvūnų spermos, embrionų, kiaušialąsčių ėmimo, spermos laikymo ir tiekimo rinkai, embrionų gamybos, kiaušialąsčių persodinimo, embrionų, kiaušialąsčių saugojimo, ūkinių gyvūnų kergimo paslaugas išdavimo tvarkos </w:t>
            </w:r>
            <w:r w:rsidRPr="00044530">
              <w:lastRenderedPageBreak/>
              <w:t xml:space="preserve">apraše </w:t>
            </w:r>
            <w:r w:rsidRPr="00044530">
              <w:rPr>
                <w:shd w:val="clear" w:color="auto" w:fill="FFFFFF"/>
              </w:rPr>
              <w:t>formuluotę „kiaušialąsčių persodinimas“ pakeisti į „embrionų persodinimas“.</w:t>
            </w:r>
          </w:p>
        </w:tc>
        <w:tc>
          <w:tcPr>
            <w:tcW w:w="3827" w:type="dxa"/>
          </w:tcPr>
          <w:p w14:paraId="6030E180" w14:textId="77EAEF52" w:rsidR="00C46BEE" w:rsidRPr="006C42F9" w:rsidRDefault="006C42F9" w:rsidP="178CA0E5">
            <w:pPr>
              <w:widowControl w:val="0"/>
              <w:rPr>
                <w:b/>
                <w:bCs/>
              </w:rPr>
            </w:pPr>
            <w:r w:rsidRPr="006C42F9">
              <w:rPr>
                <w:b/>
                <w:bCs/>
                <w:snapToGrid w:val="0"/>
              </w:rPr>
              <w:lastRenderedPageBreak/>
              <w:t>Atsižvelgta</w:t>
            </w:r>
          </w:p>
          <w:p w14:paraId="5A5EC7F9" w14:textId="44BCB85F" w:rsidR="00C46BEE" w:rsidRPr="006C42F9" w:rsidRDefault="3CA260B8" w:rsidP="35000E37">
            <w:pPr>
              <w:widowControl w:val="0"/>
              <w:jc w:val="both"/>
              <w:rPr>
                <w:snapToGrid w:val="0"/>
              </w:rPr>
            </w:pPr>
            <w:r>
              <w:t>P</w:t>
            </w:r>
            <w:r w:rsidR="7CD7B077">
              <w:t>akeis</w:t>
            </w:r>
            <w:r w:rsidR="0CF9E360">
              <w:t xml:space="preserve">ime </w:t>
            </w:r>
            <w:r w:rsidR="00243493">
              <w:t>Agentūros</w:t>
            </w:r>
            <w:r w:rsidR="7CD7B077">
              <w:t xml:space="preserve"> Leidimų teikti ūkinių gyvūnų spermos, embrionų, kiaušialąsčių ėmimo, spermos laikymo ir tiekimo rinkai, embrionų gamybos, kiaušialąsčių persodinimo, embrionų, kiaušialąsčių saugojimo, ūkinių gyvūnų kergimo paslaugas išdavimo tvarkos apraše</w:t>
            </w:r>
            <w:r w:rsidR="7CD7B077" w:rsidRPr="35000E37">
              <w:rPr>
                <w:b/>
                <w:bCs/>
              </w:rPr>
              <w:t xml:space="preserve"> </w:t>
            </w:r>
            <w:r w:rsidR="4F1FC169">
              <w:t>formuluotė</w:t>
            </w:r>
            <w:r w:rsidR="22B2A2AF">
              <w:t xml:space="preserve"> iš „kiaušialąsčių persodinimas“ į „embrionų persodinimas“</w:t>
            </w:r>
            <w:r w:rsidR="4F1FC169">
              <w:t xml:space="preserve"> iki 2025 m. rugsėjo </w:t>
            </w:r>
            <w:r w:rsidR="0E95756E">
              <w:t>30</w:t>
            </w:r>
            <w:r w:rsidR="4F1FC169">
              <w:t xml:space="preserve"> d.</w:t>
            </w:r>
          </w:p>
        </w:tc>
      </w:tr>
      <w:tr w:rsidR="00C46BEE" w:rsidRPr="00044530" w14:paraId="3D6A8FFD" w14:textId="77777777" w:rsidTr="6DD429EB">
        <w:trPr>
          <w:trHeight w:val="6660"/>
        </w:trPr>
        <w:tc>
          <w:tcPr>
            <w:tcW w:w="4815" w:type="dxa"/>
          </w:tcPr>
          <w:p w14:paraId="35B39E93" w14:textId="649358DD" w:rsidR="00B83705" w:rsidRPr="00044530" w:rsidRDefault="7D792CCE" w:rsidP="00044530">
            <w:pPr>
              <w:pStyle w:val="Betarp"/>
              <w:tabs>
                <w:tab w:val="left" w:pos="360"/>
                <w:tab w:val="left" w:pos="720"/>
                <w:tab w:val="left" w:pos="1080"/>
              </w:tabs>
              <w:overflowPunct/>
              <w:autoSpaceDE/>
              <w:autoSpaceDN/>
              <w:jc w:val="both"/>
              <w:rPr>
                <w:rFonts w:ascii="Times New Roman" w:hAnsi="Times New Roman" w:cs="Times New Roman"/>
              </w:rPr>
            </w:pPr>
            <w:r w:rsidRPr="35000E37">
              <w:rPr>
                <w:rFonts w:ascii="Times New Roman" w:hAnsi="Times New Roman" w:cs="Times New Roman"/>
              </w:rPr>
              <w:t>Pagal Leidimų teikti ūkinių gyvūnų spermos, embrionų, kiaušialąsčių ėmimo, spermos laikymo ir tiekimo rinkai, embrionų gamybos, kiaušialąsčių persodinimo, embrionų, kiaušialąsčių saugojimo, ūkinių gyvūnų kergimo paslaugas išdavimo taisyklių 19 punktą, „ŽŪA, gavusi paraišką, įvertina jos tinka</w:t>
            </w:r>
            <w:r w:rsidRPr="35000E37">
              <w:rPr>
                <w:rFonts w:ascii="Times New Roman" w:hAnsi="Times New Roman" w:cs="Times New Roman"/>
                <w:color w:val="000000" w:themeColor="text1"/>
              </w:rPr>
              <w:t>mumą. Gavus paraišką išduoti Taisyklių 3.1–3.8 papunkčiuose numatytus leidimus, organizuojamas pareiškėjo paraiškoje nurodytų įrankių, įrenginių, priemonių patikrinimas vietoje ŽŪA nustatyta tvarka &lt;...&gt;“.</w:t>
            </w:r>
          </w:p>
          <w:p w14:paraId="531AF5DA" w14:textId="746FE473" w:rsidR="00843E3E" w:rsidRPr="00044530" w:rsidRDefault="7D792CCE" w:rsidP="00843E3E">
            <w:pPr>
              <w:widowControl w:val="0"/>
              <w:jc w:val="both"/>
            </w:pPr>
            <w:r>
              <w:t>Tačiau pagal Agentūros įsakymu patvirtintą Žemės ūkio agentūros prie Žemės ūkio ministerijos Leidimų teikti ūkinių gyvūnų spermos, embrionų, kiaušialąsčių ėmimo, spermos laikymo ir tiekimo rinkai, embrionų gamybos, kiaušialąsčių persodinimo, embrionų, kiaušialąsčių saugojimo, ūkinių gyvūnų kergimo paslaugas išdavimo tvarkos aprašo IV skyrių, kuriame numatyti le</w:t>
            </w:r>
            <w:r w:rsidRPr="35000E37">
              <w:rPr>
                <w:color w:val="000000" w:themeColor="text1"/>
              </w:rPr>
              <w:t xml:space="preserve">idimų išdavimo procesai, proceso dėl patikros vietoje organizavimo nėra, taip pat nėra leidimo galiojimo panaikinimo proceso ir kt. </w:t>
            </w:r>
          </w:p>
        </w:tc>
        <w:tc>
          <w:tcPr>
            <w:tcW w:w="5670" w:type="dxa"/>
          </w:tcPr>
          <w:p w14:paraId="4C569133" w14:textId="1C63DB59" w:rsidR="00C46BEE" w:rsidRPr="00044530" w:rsidRDefault="00B83705" w:rsidP="00044530">
            <w:pPr>
              <w:widowControl w:val="0"/>
              <w:jc w:val="both"/>
              <w:rPr>
                <w:snapToGrid w:val="0"/>
              </w:rPr>
            </w:pPr>
            <w:r w:rsidRPr="00044530">
              <w:t>Peržiūrėti Agentūros įsakymu patvirtinto Žemės ūkio agentūros prie Žemės ūkio ministerijos Leidimų teikti ūkinių gyvūnų spermos, embrionų, kiaušialąsčių ėmimo, spermos laikymo ir tiekimo rinkai, embrionų gamybos, kiaušialąsčių persodinimo, embrionų, kiaušialąsčių saugojimo, ūkinių gyvūnų kergimo paslaugas išdavimo tvarkos aprašo nuostatas dėl jų galimo procesinio neaiškumo ir atlikti patikslinimus.</w:t>
            </w:r>
          </w:p>
        </w:tc>
        <w:tc>
          <w:tcPr>
            <w:tcW w:w="3827" w:type="dxa"/>
          </w:tcPr>
          <w:p w14:paraId="7272849D" w14:textId="77777777" w:rsidR="00C46BEE" w:rsidRDefault="002C5FE4" w:rsidP="00044530">
            <w:pPr>
              <w:widowControl w:val="0"/>
              <w:rPr>
                <w:b/>
                <w:bCs/>
                <w:snapToGrid w:val="0"/>
              </w:rPr>
            </w:pPr>
            <w:r w:rsidRPr="002C5FE4">
              <w:rPr>
                <w:b/>
                <w:bCs/>
                <w:snapToGrid w:val="0"/>
              </w:rPr>
              <w:t>Atsižvelgta</w:t>
            </w:r>
            <w:r w:rsidR="003C4B94">
              <w:rPr>
                <w:b/>
                <w:bCs/>
                <w:snapToGrid w:val="0"/>
              </w:rPr>
              <w:t xml:space="preserve"> iš dalies</w:t>
            </w:r>
          </w:p>
          <w:p w14:paraId="12FF4D10" w14:textId="462CDCBD" w:rsidR="005D72BA" w:rsidRDefault="00243493" w:rsidP="178CA0E5">
            <w:pPr>
              <w:widowControl w:val="0"/>
              <w:jc w:val="both"/>
            </w:pPr>
            <w:r>
              <w:t>Agentūra</w:t>
            </w:r>
            <w:r w:rsidR="00DA110F">
              <w:t xml:space="preserve"> </w:t>
            </w:r>
            <w:r w:rsidR="00AE57E3">
              <w:t xml:space="preserve">2025 m. liepos 15 d. raštu </w:t>
            </w:r>
            <w:r w:rsidR="00DA110F" w:rsidRPr="00DA110F">
              <w:t xml:space="preserve">Nr. 2A-4.8 Mr-694 </w:t>
            </w:r>
            <w:r w:rsidR="00DA110F">
              <w:t>„D</w:t>
            </w:r>
            <w:r w:rsidR="00DA110F" w:rsidRPr="00DA110F">
              <w:t>ėl pasiūlymų pateikimo</w:t>
            </w:r>
            <w:r w:rsidR="00DA110F">
              <w:t xml:space="preserve">“ </w:t>
            </w:r>
            <w:r w:rsidR="00A449FF">
              <w:t>pateikė</w:t>
            </w:r>
            <w:r w:rsidR="4A4B8DF5">
              <w:t xml:space="preserve"> siūlym</w:t>
            </w:r>
            <w:r w:rsidR="33ADE0AA">
              <w:t xml:space="preserve">ą </w:t>
            </w:r>
            <w:r w:rsidR="00A449FF">
              <w:t>Lietuvos Respublikos ž</w:t>
            </w:r>
            <w:r w:rsidR="2EC05E09">
              <w:t>emės ūkio ministerijai</w:t>
            </w:r>
            <w:r>
              <w:t xml:space="preserve"> (toliau – Ministerija)</w:t>
            </w:r>
            <w:r w:rsidR="2EC05E09">
              <w:t xml:space="preserve"> spręsti galimybę panaikinti </w:t>
            </w:r>
            <w:r w:rsidR="33ADE0AA">
              <w:t>Lietuvos Respublikos žemės ūkio ministro 2000 m. spalio 3 d. įsakym</w:t>
            </w:r>
            <w:r w:rsidR="1913AFE4">
              <w:t>e</w:t>
            </w:r>
            <w:r w:rsidR="33ADE0AA">
              <w:t xml:space="preserve"> Nr. 282 „Dėl Leidimų teikti ūkinių gyvūnų veislininkystės paslaugas išdavimo, jų galiojimo sustabdymo, galiojimo sustabdymo panaikinimo ir šių leidimų galiojimo panaikinimo taisyklių patvirtinimo</w:t>
            </w:r>
            <w:r w:rsidR="72B69516">
              <w:t>“</w:t>
            </w:r>
            <w:r w:rsidR="46A4487C">
              <w:t xml:space="preserve"> </w:t>
            </w:r>
            <w:r w:rsidR="1913AFE4">
              <w:t xml:space="preserve">Agentūrai prievolę atlikti </w:t>
            </w:r>
            <w:r w:rsidR="528517F0">
              <w:t xml:space="preserve">pareiškėjo paraiškoje nurodytų įrankių, įrenginių, priemonių patikrinimą vietoje, nes </w:t>
            </w:r>
            <w:r w:rsidR="6579784A">
              <w:t xml:space="preserve">šis patikrinimas </w:t>
            </w:r>
            <w:r w:rsidR="528517F0">
              <w:t xml:space="preserve">nėra </w:t>
            </w:r>
            <w:r w:rsidR="4E7B067D">
              <w:t>tikslinga</w:t>
            </w:r>
            <w:r w:rsidR="6579784A">
              <w:t>s.</w:t>
            </w:r>
          </w:p>
          <w:p w14:paraId="7F1906D2" w14:textId="77777777" w:rsidR="00230782" w:rsidRPr="00AB1BA9" w:rsidRDefault="00230782" w:rsidP="178CA0E5">
            <w:pPr>
              <w:widowControl w:val="0"/>
              <w:jc w:val="both"/>
            </w:pPr>
          </w:p>
          <w:p w14:paraId="01A4A815" w14:textId="3E247D36" w:rsidR="002D3692" w:rsidRDefault="6579784A" w:rsidP="178CA0E5">
            <w:pPr>
              <w:widowControl w:val="0"/>
              <w:jc w:val="both"/>
            </w:pPr>
            <w:r>
              <w:t>Patikslin</w:t>
            </w:r>
            <w:r w:rsidR="1EFF372C">
              <w:t>sime</w:t>
            </w:r>
            <w:r w:rsidR="1EFF372C" w:rsidRPr="004032EE">
              <w:t xml:space="preserve"> </w:t>
            </w:r>
            <w:r w:rsidR="00A47E24">
              <w:t>Agentūros</w:t>
            </w:r>
            <w:r w:rsidR="765AC05F">
              <w:t xml:space="preserve"> Leidimų teikti ūkinių gyvūnų spermos, embrionų, kiaušialąsčių ėmimo, spermos laikymo ir tiekimo rinkai, embrionų gamybos, kiaušialąsčių persodinimo, embrionų, kiaušialąsčių saugojimo, ūkinių gyvūnų kergimo paslaugas išdavimo tvarkos aprašą pridedant leidimo galiojimo panaikinimo procesą.</w:t>
            </w:r>
            <w:r w:rsidR="1F13A274">
              <w:t xml:space="preserve"> Patikslinimus atliksime iki 2025 m. rugsėjo 30 d.</w:t>
            </w:r>
          </w:p>
          <w:p w14:paraId="300D25AC" w14:textId="7E7DF305" w:rsidR="003C4B94" w:rsidRPr="002C5FE4" w:rsidRDefault="003C4B94" w:rsidP="35000E37">
            <w:pPr>
              <w:widowControl w:val="0"/>
              <w:jc w:val="both"/>
              <w:rPr>
                <w:snapToGrid w:val="0"/>
              </w:rPr>
            </w:pPr>
          </w:p>
        </w:tc>
      </w:tr>
      <w:tr w:rsidR="00843E3E" w:rsidRPr="00044530" w14:paraId="11354DBB" w14:textId="77777777" w:rsidTr="6DD429EB">
        <w:trPr>
          <w:trHeight w:val="240"/>
        </w:trPr>
        <w:tc>
          <w:tcPr>
            <w:tcW w:w="4815" w:type="dxa"/>
          </w:tcPr>
          <w:p w14:paraId="436154BC" w14:textId="5D80878F" w:rsidR="00843E3E" w:rsidRPr="00044530" w:rsidRDefault="00843E3E" w:rsidP="00044530">
            <w:pPr>
              <w:widowControl w:val="0"/>
              <w:jc w:val="both"/>
            </w:pPr>
            <w:r>
              <w:t xml:space="preserve">Dalis pateiktų pastebėjimų kartojasi ir kitų </w:t>
            </w:r>
            <w:r>
              <w:lastRenderedPageBreak/>
              <w:t>veislininkystės rūšių išdavimo tvarkų aprašuose.</w:t>
            </w:r>
            <w:r w:rsidRPr="00843E3E">
              <w:t xml:space="preserve"> </w:t>
            </w:r>
          </w:p>
        </w:tc>
        <w:tc>
          <w:tcPr>
            <w:tcW w:w="5670" w:type="dxa"/>
          </w:tcPr>
          <w:p w14:paraId="07FC8724" w14:textId="77869336" w:rsidR="00843E3E" w:rsidRPr="00044530" w:rsidRDefault="00843E3E" w:rsidP="00044530">
            <w:pPr>
              <w:widowControl w:val="0"/>
              <w:jc w:val="both"/>
            </w:pPr>
            <w:r>
              <w:rPr>
                <w:shd w:val="clear" w:color="auto" w:fill="FFFFFF"/>
              </w:rPr>
              <w:lastRenderedPageBreak/>
              <w:t xml:space="preserve">Peržiūrėti </w:t>
            </w:r>
            <w:r>
              <w:t xml:space="preserve">kitų veislininkystės rūšių </w:t>
            </w:r>
            <w:r>
              <w:lastRenderedPageBreak/>
              <w:t xml:space="preserve">išdavimo tvarkų aprašus </w:t>
            </w:r>
            <w:r w:rsidRPr="00044530">
              <w:t>dėl jų galimo procesinio neaiškumo ir atlikti patikslinimus.</w:t>
            </w:r>
          </w:p>
        </w:tc>
        <w:tc>
          <w:tcPr>
            <w:tcW w:w="3827" w:type="dxa"/>
          </w:tcPr>
          <w:p w14:paraId="4EAD3D69" w14:textId="24D90A29" w:rsidR="00843E3E" w:rsidRPr="00044530" w:rsidRDefault="340F89B2" w:rsidP="178CA0E5">
            <w:pPr>
              <w:widowControl w:val="0"/>
              <w:rPr>
                <w:b/>
                <w:bCs/>
              </w:rPr>
            </w:pPr>
            <w:r w:rsidRPr="178CA0E5">
              <w:rPr>
                <w:b/>
                <w:bCs/>
              </w:rPr>
              <w:lastRenderedPageBreak/>
              <w:t>Atsižvelgta</w:t>
            </w:r>
          </w:p>
          <w:p w14:paraId="7DD9378E" w14:textId="572F04F1" w:rsidR="00843E3E" w:rsidRPr="00044530" w:rsidRDefault="01B69312" w:rsidP="00044530">
            <w:pPr>
              <w:widowControl w:val="0"/>
            </w:pPr>
            <w:r>
              <w:lastRenderedPageBreak/>
              <w:t>Peržiūr</w:t>
            </w:r>
            <w:r w:rsidR="4A1D06AC">
              <w:t xml:space="preserve">ėsime </w:t>
            </w:r>
            <w:r w:rsidR="201611DA">
              <w:t>kitus</w:t>
            </w:r>
            <w:r w:rsidR="0076189D">
              <w:t xml:space="preserve"> Agentūros</w:t>
            </w:r>
            <w:r w:rsidR="201611DA">
              <w:t xml:space="preserve"> </w:t>
            </w:r>
            <w:r w:rsidR="4A1D06AC">
              <w:t>tvarkos apraš</w:t>
            </w:r>
            <w:r w:rsidR="50F7C0F0">
              <w:t>us</w:t>
            </w:r>
            <w:r w:rsidR="08D6A23B">
              <w:t xml:space="preserve"> </w:t>
            </w:r>
            <w:r w:rsidR="0076189D">
              <w:t xml:space="preserve">susijusius su </w:t>
            </w:r>
            <w:r w:rsidR="08D6A23B">
              <w:t>veislininkystės veiklų leidimų išdavim</w:t>
            </w:r>
            <w:r w:rsidR="0076189D">
              <w:t>u</w:t>
            </w:r>
            <w:r w:rsidR="465F381C">
              <w:t xml:space="preserve">, identifikuosime neatitikimus </w:t>
            </w:r>
            <w:r>
              <w:t xml:space="preserve">ir </w:t>
            </w:r>
            <w:r w:rsidR="13C781BA">
              <w:t>atliksime</w:t>
            </w:r>
            <w:r>
              <w:t xml:space="preserve"> patikslin</w:t>
            </w:r>
            <w:r w:rsidR="1BC72951">
              <w:t>imus</w:t>
            </w:r>
            <w:r>
              <w:t xml:space="preserve"> iki 2025 m. rugsėjo </w:t>
            </w:r>
            <w:r w:rsidR="60A0FAAA">
              <w:t>30</w:t>
            </w:r>
            <w:r>
              <w:t xml:space="preserve"> d.</w:t>
            </w:r>
          </w:p>
        </w:tc>
      </w:tr>
      <w:tr w:rsidR="00C764EC" w:rsidRPr="00044530" w14:paraId="4F7CA6A9" w14:textId="77777777" w:rsidTr="6DD429EB">
        <w:tc>
          <w:tcPr>
            <w:tcW w:w="4815" w:type="dxa"/>
          </w:tcPr>
          <w:p w14:paraId="61F504FB" w14:textId="00CA857E" w:rsidR="009719DC" w:rsidRPr="00044530" w:rsidRDefault="00C764EC" w:rsidP="00843E3E">
            <w:pPr>
              <w:jc w:val="both"/>
            </w:pPr>
            <w:r w:rsidRPr="00044530">
              <w:lastRenderedPageBreak/>
              <w:t xml:space="preserve">Leidimų teikti ūkinių gyvūnų veislininkystės paslaugas patikrų tvarkos aprašas nėra paskelbtas Agentūras interneto puslapyje, dėl ko neužtikrintas patikrų atlikimo proceso viešumas – tikrinamajam asmeniui žinoti, kokia tvarka bus atliekama jo patikra. </w:t>
            </w:r>
          </w:p>
        </w:tc>
        <w:tc>
          <w:tcPr>
            <w:tcW w:w="5670" w:type="dxa"/>
          </w:tcPr>
          <w:p w14:paraId="0FCCE99A" w14:textId="3F631766" w:rsidR="00C764EC" w:rsidRPr="00044530" w:rsidRDefault="00C764EC" w:rsidP="00044530">
            <w:pPr>
              <w:widowControl w:val="0"/>
              <w:jc w:val="both"/>
            </w:pPr>
            <w:r w:rsidRPr="00044530">
              <w:t>Leidimų teikti ūkinių gyvūnų veislininkystės paslaugas patikrų tvarkos aprašą paviešinti Agentūros interneto puslapyje šiam tikslui skirtoje skiltyje.</w:t>
            </w:r>
          </w:p>
        </w:tc>
        <w:tc>
          <w:tcPr>
            <w:tcW w:w="3827" w:type="dxa"/>
          </w:tcPr>
          <w:p w14:paraId="77E2CB14" w14:textId="6E21F010" w:rsidR="00C764EC" w:rsidRDefault="007C1939" w:rsidP="00044530">
            <w:pPr>
              <w:widowControl w:val="0"/>
              <w:rPr>
                <w:b/>
                <w:bCs/>
                <w:snapToGrid w:val="0"/>
              </w:rPr>
            </w:pPr>
            <w:r w:rsidRPr="007C1939">
              <w:rPr>
                <w:b/>
                <w:bCs/>
                <w:snapToGrid w:val="0"/>
              </w:rPr>
              <w:t>Atsižvelgta</w:t>
            </w:r>
            <w:r w:rsidR="00D86455">
              <w:rPr>
                <w:b/>
                <w:bCs/>
                <w:snapToGrid w:val="0"/>
              </w:rPr>
              <w:t xml:space="preserve"> </w:t>
            </w:r>
          </w:p>
          <w:p w14:paraId="496CDFAE" w14:textId="2A9553E1" w:rsidR="003B24EE" w:rsidRDefault="14D7B8BF" w:rsidP="00EC43C7">
            <w:pPr>
              <w:widowControl w:val="0"/>
              <w:jc w:val="both"/>
              <w:rPr>
                <w:snapToGrid w:val="0"/>
              </w:rPr>
            </w:pPr>
            <w:r w:rsidRPr="6DD429EB">
              <w:rPr>
                <w:snapToGrid w:val="0"/>
              </w:rPr>
              <w:t>Pav</w:t>
            </w:r>
            <w:r w:rsidR="2A0BA81B" w:rsidRPr="6DD429EB">
              <w:rPr>
                <w:snapToGrid w:val="0"/>
              </w:rPr>
              <w:t>iešinta</w:t>
            </w:r>
            <w:r w:rsidR="00EC43C7">
              <w:rPr>
                <w:snapToGrid w:val="0"/>
              </w:rPr>
              <w:t xml:space="preserve"> (nuoroda:</w:t>
            </w:r>
            <w:r w:rsidR="2A0BA81B" w:rsidRPr="6DD429EB">
              <w:rPr>
                <w:snapToGrid w:val="0"/>
              </w:rPr>
              <w:t xml:space="preserve"> </w:t>
            </w:r>
            <w:hyperlink r:id="rId8">
              <w:r w:rsidR="6DB8A8AE" w:rsidRPr="6DD429EB">
                <w:rPr>
                  <w:rStyle w:val="Hipersaitas"/>
                </w:rPr>
                <w:t>Licencijos: Veislininkystės veiklų licencijavimas - Žemės ūkio agentūra prie Žemės ūkio ministerijos</w:t>
              </w:r>
            </w:hyperlink>
            <w:r w:rsidR="00EC43C7">
              <w:rPr>
                <w:rStyle w:val="Hipersaitas"/>
              </w:rPr>
              <w:t>).</w:t>
            </w:r>
          </w:p>
          <w:p w14:paraId="432A794F" w14:textId="5831A7DD" w:rsidR="005B3194" w:rsidRPr="00134042" w:rsidRDefault="6DB8A8AE" w:rsidP="00EC43C7">
            <w:pPr>
              <w:widowControl w:val="0"/>
              <w:jc w:val="both"/>
              <w:rPr>
                <w:snapToGrid w:val="0"/>
                <w:color w:val="FF0000"/>
              </w:rPr>
            </w:pPr>
            <w:r w:rsidRPr="00E409DF">
              <w:rPr>
                <w:snapToGrid w:val="0"/>
              </w:rPr>
              <w:t>Tačiau atkreipiam</w:t>
            </w:r>
            <w:r w:rsidR="00243493" w:rsidRPr="00E409DF">
              <w:rPr>
                <w:snapToGrid w:val="0"/>
              </w:rPr>
              <w:t>e dėmesį</w:t>
            </w:r>
            <w:r w:rsidRPr="00E409DF">
              <w:rPr>
                <w:snapToGrid w:val="0"/>
              </w:rPr>
              <w:t>, kad vertinant patikrų vietoje tikslingumą</w:t>
            </w:r>
            <w:r w:rsidR="00A47E24" w:rsidRPr="00E409DF">
              <w:rPr>
                <w:snapToGrid w:val="0"/>
              </w:rPr>
              <w:t>, Agentūra</w:t>
            </w:r>
            <w:r w:rsidRPr="00E409DF">
              <w:rPr>
                <w:snapToGrid w:val="0"/>
              </w:rPr>
              <w:t xml:space="preserve"> </w:t>
            </w:r>
            <w:r w:rsidR="00A47E24" w:rsidRPr="00E409DF">
              <w:rPr>
                <w:snapToGrid w:val="0"/>
              </w:rPr>
              <w:t xml:space="preserve">2025 m. liepos 15 d. </w:t>
            </w:r>
            <w:r w:rsidR="00A47E24" w:rsidRPr="00E409DF">
              <w:t>raštu Nr. 2A-4.8 Mr-694 „Dėl pasiūlymų pateikimo“</w:t>
            </w:r>
            <w:r w:rsidRPr="00E409DF">
              <w:rPr>
                <w:snapToGrid w:val="0"/>
              </w:rPr>
              <w:t xml:space="preserve"> </w:t>
            </w:r>
            <w:r w:rsidR="00A47E24" w:rsidRPr="00E409DF">
              <w:rPr>
                <w:snapToGrid w:val="0"/>
              </w:rPr>
              <w:t>pateikė</w:t>
            </w:r>
            <w:r w:rsidRPr="00E409DF">
              <w:rPr>
                <w:snapToGrid w:val="0"/>
              </w:rPr>
              <w:t xml:space="preserve"> pasiūlymą </w:t>
            </w:r>
            <w:r w:rsidR="00A47E24" w:rsidRPr="00E409DF">
              <w:rPr>
                <w:snapToGrid w:val="0"/>
              </w:rPr>
              <w:t>Ministerijai,</w:t>
            </w:r>
            <w:r w:rsidRPr="00E409DF">
              <w:rPr>
                <w:snapToGrid w:val="0"/>
              </w:rPr>
              <w:t xml:space="preserve"> siek</w:t>
            </w:r>
            <w:r w:rsidR="555C5B31" w:rsidRPr="00E409DF">
              <w:rPr>
                <w:snapToGrid w:val="0"/>
              </w:rPr>
              <w:t>i</w:t>
            </w:r>
            <w:r w:rsidRPr="00E409DF">
              <w:rPr>
                <w:snapToGrid w:val="0"/>
              </w:rPr>
              <w:t xml:space="preserve">ant </w:t>
            </w:r>
            <w:r w:rsidR="09A40384" w:rsidRPr="00E409DF">
              <w:rPr>
                <w:snapToGrid w:val="0"/>
              </w:rPr>
              <w:t>mažinti administracin</w:t>
            </w:r>
            <w:r w:rsidR="1816BE0D" w:rsidRPr="00E409DF">
              <w:rPr>
                <w:snapToGrid w:val="0"/>
              </w:rPr>
              <w:t>ę naštą leidimų prašantiems asmenims bei racional</w:t>
            </w:r>
            <w:r w:rsidR="7C5B2411" w:rsidRPr="00E409DF">
              <w:rPr>
                <w:snapToGrid w:val="0"/>
              </w:rPr>
              <w:t>iai naudoti</w:t>
            </w:r>
            <w:r w:rsidR="1816BE0D" w:rsidRPr="00E409DF">
              <w:rPr>
                <w:snapToGrid w:val="0"/>
              </w:rPr>
              <w:t xml:space="preserve"> valstybės lėš</w:t>
            </w:r>
            <w:r w:rsidR="46674EA9" w:rsidRPr="00E409DF">
              <w:rPr>
                <w:snapToGrid w:val="0"/>
              </w:rPr>
              <w:t>as atsisakyti šio tipo patikrų vietoje.</w:t>
            </w:r>
          </w:p>
        </w:tc>
      </w:tr>
      <w:tr w:rsidR="00865AE0" w:rsidRPr="00044530" w14:paraId="728443D7" w14:textId="77777777" w:rsidTr="6DD429EB">
        <w:tc>
          <w:tcPr>
            <w:tcW w:w="14312" w:type="dxa"/>
            <w:gridSpan w:val="3"/>
            <w:shd w:val="clear" w:color="auto" w:fill="F2F2F2" w:themeFill="background1" w:themeFillShade="F2"/>
          </w:tcPr>
          <w:p w14:paraId="195C00BF" w14:textId="7D0F7DCC" w:rsidR="00865AE0" w:rsidRPr="00044530" w:rsidRDefault="00865AE0" w:rsidP="00044530">
            <w:pPr>
              <w:widowControl w:val="0"/>
              <w:jc w:val="center"/>
              <w:rPr>
                <w:color w:val="000000"/>
              </w:rPr>
            </w:pPr>
            <w:r w:rsidRPr="00044530">
              <w:rPr>
                <w:bCs/>
                <w:i/>
                <w:iCs/>
              </w:rPr>
              <w:t>Leidimų išdavimo proceso trūkumai pagal Agentūros formuojamą praktiką</w:t>
            </w:r>
          </w:p>
        </w:tc>
      </w:tr>
      <w:tr w:rsidR="00C46BEE" w:rsidRPr="00044530" w14:paraId="33CD629A" w14:textId="77777777" w:rsidTr="6DD429EB">
        <w:tc>
          <w:tcPr>
            <w:tcW w:w="4815" w:type="dxa"/>
          </w:tcPr>
          <w:p w14:paraId="16DD0077" w14:textId="11A68BB3" w:rsidR="00C46BEE" w:rsidRPr="00044530" w:rsidRDefault="2FACD04B" w:rsidP="00044530">
            <w:pPr>
              <w:jc w:val="both"/>
            </w:pPr>
            <w:r>
              <w:t xml:space="preserve">Pagal Agentūros įsakymu patvirtintą Leidimų teikti ūkinių gyvūnų sėklinimo paslaugas išdavimo tvarkos aprašą, </w:t>
            </w:r>
            <w:r w:rsidRPr="35000E37">
              <w:rPr>
                <w:color w:val="FF0000"/>
              </w:rPr>
              <w:t>s</w:t>
            </w:r>
            <w:r w:rsidRPr="35000E37">
              <w:t>prendimas</w:t>
            </w:r>
            <w:r w:rsidR="327FF879" w:rsidRPr="35000E37">
              <w:t xml:space="preserve"> (išduoti leidimą ir kt.)</w:t>
            </w:r>
            <w:r w:rsidRPr="35000E37">
              <w:t xml:space="preserve"> nurodomas DBSIS pastabų skiltyje, tačiau tokia praktika kelia abejonių dėl informacijos išliekamosios vertės, nes pateikus minėto akto nuorašą, </w:t>
            </w:r>
            <w:r w:rsidR="133AD4D8" w:rsidRPr="35000E37">
              <w:t xml:space="preserve">pastabų </w:t>
            </w:r>
            <w:r w:rsidRPr="35000E37">
              <w:t>žymos jame nėra atvaizduojamos.</w:t>
            </w:r>
          </w:p>
        </w:tc>
        <w:tc>
          <w:tcPr>
            <w:tcW w:w="5670" w:type="dxa"/>
          </w:tcPr>
          <w:p w14:paraId="37678FE6" w14:textId="3D6E3E93" w:rsidR="00C46BEE" w:rsidRPr="00843E3E" w:rsidRDefault="327FF879" w:rsidP="00044530">
            <w:pPr>
              <w:jc w:val="both"/>
              <w:rPr>
                <w:shd w:val="clear" w:color="auto" w:fill="FFFFFF"/>
              </w:rPr>
            </w:pPr>
            <w:r w:rsidRPr="00843E3E">
              <w:rPr>
                <w:shd w:val="clear" w:color="auto" w:fill="FFFFFF"/>
              </w:rPr>
              <w:t>Užtikrinti, kad informacija, kurios pagrindu priimamas sprendimas, sukeliantis teisines pasekmes,</w:t>
            </w:r>
            <w:r w:rsidR="133AD4D8">
              <w:rPr>
                <w:shd w:val="clear" w:color="auto" w:fill="FFFFFF"/>
              </w:rPr>
              <w:t xml:space="preserve"> </w:t>
            </w:r>
            <w:r w:rsidRPr="00843E3E">
              <w:rPr>
                <w:shd w:val="clear" w:color="auto" w:fill="FFFFFF"/>
              </w:rPr>
              <w:t xml:space="preserve">butų </w:t>
            </w:r>
            <w:r w:rsidRPr="35000E37">
              <w:rPr>
                <w:shd w:val="clear" w:color="auto" w:fill="FFFFFF"/>
              </w:rPr>
              <w:t>atvaizduojama dokumente (patikros akte).</w:t>
            </w:r>
          </w:p>
        </w:tc>
        <w:tc>
          <w:tcPr>
            <w:tcW w:w="3827" w:type="dxa"/>
          </w:tcPr>
          <w:p w14:paraId="4C66B232" w14:textId="2FFFB811" w:rsidR="00C46BEE" w:rsidRPr="005C530F" w:rsidRDefault="145910A3" w:rsidP="35000E37">
            <w:pPr>
              <w:widowControl w:val="0"/>
              <w:jc w:val="both"/>
            </w:pPr>
            <w:r w:rsidRPr="35000E37">
              <w:rPr>
                <w:b/>
                <w:bCs/>
                <w:color w:val="000000" w:themeColor="text1"/>
              </w:rPr>
              <w:t>Atsižvelgta</w:t>
            </w:r>
          </w:p>
          <w:p w14:paraId="1B084D03" w14:textId="6800B7A5" w:rsidR="00C46BEE" w:rsidRPr="00E16F66" w:rsidRDefault="0337CD65" w:rsidP="35000E37">
            <w:pPr>
              <w:widowControl w:val="0"/>
              <w:jc w:val="both"/>
            </w:pPr>
            <w:r w:rsidRPr="35000E37">
              <w:t>Išduodant veislininkystės veiklų leidimus p</w:t>
            </w:r>
            <w:r w:rsidR="68127B41" w:rsidRPr="35000E37">
              <w:t xml:space="preserve">ildant patikrinimo lapus </w:t>
            </w:r>
            <w:r w:rsidR="3C1B079D" w:rsidRPr="35000E37">
              <w:t>pastabų žymas įrašysime</w:t>
            </w:r>
            <w:r w:rsidR="4C235216" w:rsidRPr="35000E37">
              <w:t xml:space="preserve"> patikrinimo lape. </w:t>
            </w:r>
            <w:r w:rsidR="00636D7E">
              <w:t>Patikslinimus atliksime iki 2025 m. rugsėjo 30 d.</w:t>
            </w:r>
          </w:p>
        </w:tc>
      </w:tr>
      <w:tr w:rsidR="00C46BEE" w:rsidRPr="00044530" w14:paraId="5F7D1D8A" w14:textId="77777777" w:rsidTr="6DD429EB">
        <w:tc>
          <w:tcPr>
            <w:tcW w:w="4815" w:type="dxa"/>
          </w:tcPr>
          <w:p w14:paraId="60C5E213" w14:textId="20A46E3E" w:rsidR="00C46BEE" w:rsidRPr="00044530" w:rsidRDefault="00FD4195" w:rsidP="00044530">
            <w:pPr>
              <w:widowControl w:val="0"/>
              <w:jc w:val="both"/>
              <w:rPr>
                <w:snapToGrid w:val="0"/>
              </w:rPr>
            </w:pPr>
            <w:r w:rsidRPr="00044530">
              <w:t>Naikinant</w:t>
            </w:r>
            <w:r w:rsidR="001C694F" w:rsidRPr="00044530">
              <w:t xml:space="preserve"> leidimą teikti ūkinių gyvūnų sėklinimo paslaugas buvo</w:t>
            </w:r>
            <w:r w:rsidRPr="00044530">
              <w:t xml:space="preserve"> atsižvelg</w:t>
            </w:r>
            <w:r w:rsidR="001C694F" w:rsidRPr="00044530">
              <w:t xml:space="preserve">ta </w:t>
            </w:r>
            <w:r w:rsidRPr="00044530">
              <w:t xml:space="preserve">ir į leidimo turėtojui siųstą priminimą dėl leidimo sustabdymo galiojimo pasibaigimo, atitinkamai – į negautą atsakymą, </w:t>
            </w:r>
            <w:r w:rsidR="001C694F" w:rsidRPr="00044530">
              <w:t xml:space="preserve">nors </w:t>
            </w:r>
            <w:r w:rsidRPr="00044530">
              <w:t>kitais atvejais – tokios nuostatos nėr</w:t>
            </w:r>
            <w:r w:rsidR="001C694F" w:rsidRPr="00044530">
              <w:t xml:space="preserve">a. </w:t>
            </w:r>
          </w:p>
        </w:tc>
        <w:tc>
          <w:tcPr>
            <w:tcW w:w="5670" w:type="dxa"/>
          </w:tcPr>
          <w:p w14:paraId="227ECD91" w14:textId="7C38A53C" w:rsidR="00C46BEE" w:rsidRPr="00843E3E" w:rsidRDefault="001C694F" w:rsidP="00044530">
            <w:pPr>
              <w:jc w:val="both"/>
              <w:rPr>
                <w:snapToGrid w:val="0"/>
              </w:rPr>
            </w:pPr>
            <w:r w:rsidRPr="00843E3E">
              <w:rPr>
                <w:snapToGrid w:val="0"/>
              </w:rPr>
              <w:t xml:space="preserve">Formalizuoti priminimo apie leidimo sustabdymo galiojimo pasibaigimą institutą, jeigu praktikoje tokie teikiami.  </w:t>
            </w:r>
          </w:p>
        </w:tc>
        <w:tc>
          <w:tcPr>
            <w:tcW w:w="3827" w:type="dxa"/>
          </w:tcPr>
          <w:p w14:paraId="106E69A1" w14:textId="13C9B0B5" w:rsidR="00C46BEE" w:rsidRPr="00044530" w:rsidRDefault="00E16F66" w:rsidP="00044530">
            <w:pPr>
              <w:widowControl w:val="0"/>
              <w:jc w:val="both"/>
            </w:pPr>
            <w:r w:rsidRPr="178CA0E5">
              <w:rPr>
                <w:b/>
                <w:bCs/>
                <w:color w:val="000000" w:themeColor="text1"/>
              </w:rPr>
              <w:t>Atsižvelgta</w:t>
            </w:r>
          </w:p>
          <w:p w14:paraId="75A10545" w14:textId="4222FAF2" w:rsidR="00C46BEE" w:rsidRPr="00044530" w:rsidRDefault="7B530FF4" w:rsidP="35000E37">
            <w:pPr>
              <w:widowControl w:val="0"/>
              <w:jc w:val="both"/>
              <w:rPr>
                <w:snapToGrid w:val="0"/>
                <w:color w:val="000000" w:themeColor="text1"/>
              </w:rPr>
            </w:pPr>
            <w:r w:rsidRPr="35000E37">
              <w:t>Įtrauk</w:t>
            </w:r>
            <w:r w:rsidR="2D48CA95" w:rsidRPr="35000E37">
              <w:t>sime</w:t>
            </w:r>
            <w:r w:rsidRPr="35000E37">
              <w:t xml:space="preserve"> nuostat</w:t>
            </w:r>
            <w:r w:rsidR="5F1C1A8D" w:rsidRPr="35000E37">
              <w:t>ą</w:t>
            </w:r>
            <w:r w:rsidRPr="35000E37">
              <w:t xml:space="preserve"> į </w:t>
            </w:r>
            <w:r w:rsidR="34657CE1" w:rsidRPr="35000E37">
              <w:t xml:space="preserve">veislininkystės veiklų leidimų išdavimo </w:t>
            </w:r>
            <w:r w:rsidRPr="35000E37">
              <w:t>tvarkos apraš</w:t>
            </w:r>
            <w:r w:rsidR="10A6B6AF" w:rsidRPr="35000E37">
              <w:t>us</w:t>
            </w:r>
            <w:r w:rsidR="002A3141">
              <w:t>. Tvarkos aprašų patikslinimus atliksime iki 2025 m. rugsėjo 30 d.</w:t>
            </w:r>
          </w:p>
        </w:tc>
      </w:tr>
      <w:tr w:rsidR="002A3D23" w:rsidRPr="00044530" w14:paraId="4E1267D7" w14:textId="77777777" w:rsidTr="6DD429EB">
        <w:tc>
          <w:tcPr>
            <w:tcW w:w="14312" w:type="dxa"/>
            <w:gridSpan w:val="3"/>
            <w:shd w:val="clear" w:color="auto" w:fill="F2F2F2" w:themeFill="background1" w:themeFillShade="F2"/>
          </w:tcPr>
          <w:p w14:paraId="40D7B4DF" w14:textId="6A12116B" w:rsidR="002A3D23" w:rsidRPr="00044530" w:rsidRDefault="002A3D23" w:rsidP="00044530">
            <w:pPr>
              <w:tabs>
                <w:tab w:val="left" w:pos="284"/>
                <w:tab w:val="left" w:pos="450"/>
                <w:tab w:val="left" w:pos="567"/>
              </w:tabs>
              <w:overflowPunct w:val="0"/>
              <w:autoSpaceDE w:val="0"/>
              <w:autoSpaceDN w:val="0"/>
              <w:jc w:val="center"/>
              <w:rPr>
                <w:color w:val="000000"/>
              </w:rPr>
            </w:pPr>
            <w:r w:rsidRPr="00044530">
              <w:rPr>
                <w:rFonts w:eastAsia="Calibri"/>
                <w:bCs/>
                <w:i/>
                <w:iCs/>
                <w:color w:val="000000"/>
                <w:lang w:eastAsia="en-US"/>
              </w:rPr>
              <w:t>Subjektų, veikiančių gyvūnų veislininkystės srityje, veiklos rizikingumo vertinimo ir jų patikrų organizavimo procesų neaiškumai</w:t>
            </w:r>
            <w:r w:rsidR="008F5212">
              <w:rPr>
                <w:rFonts w:eastAsia="Calibri"/>
                <w:bCs/>
                <w:i/>
                <w:iCs/>
                <w:color w:val="000000"/>
                <w:lang w:eastAsia="en-US"/>
              </w:rPr>
              <w:t xml:space="preserve"> / nepakankamas reguliavimas</w:t>
            </w:r>
          </w:p>
        </w:tc>
      </w:tr>
      <w:tr w:rsidR="00C46BEE" w:rsidRPr="00044530" w14:paraId="164F2D41" w14:textId="77777777" w:rsidTr="6DD429EB">
        <w:tc>
          <w:tcPr>
            <w:tcW w:w="4815" w:type="dxa"/>
          </w:tcPr>
          <w:p w14:paraId="52B96FAB" w14:textId="49635D20" w:rsidR="00C46BEE" w:rsidRPr="00216990" w:rsidRDefault="002A3D23" w:rsidP="00044530">
            <w:pPr>
              <w:pStyle w:val="BodyText1"/>
              <w:tabs>
                <w:tab w:val="left" w:pos="0"/>
                <w:tab w:val="left" w:pos="851"/>
                <w:tab w:val="left" w:pos="2268"/>
                <w:tab w:val="left" w:pos="10080"/>
              </w:tabs>
              <w:ind w:firstLine="0"/>
              <w:rPr>
                <w:rFonts w:ascii="Times New Roman" w:hAnsi="Times New Roman"/>
                <w:sz w:val="24"/>
                <w:szCs w:val="24"/>
                <w:lang w:val="lt-LT"/>
              </w:rPr>
            </w:pPr>
            <w:r w:rsidRPr="00044530">
              <w:rPr>
                <w:rFonts w:ascii="Times New Roman" w:hAnsi="Times New Roman"/>
                <w:bCs/>
                <w:sz w:val="24"/>
                <w:szCs w:val="24"/>
                <w:lang w:val="lt-LT"/>
              </w:rPr>
              <w:t xml:space="preserve">Agentūros darbuotojai, dalyvavę tikrintinų ūkio subjektų atrankos procese / vizavę metinių planinių patikrinimų planus, taip </w:t>
            </w:r>
            <w:r w:rsidRPr="00044530">
              <w:rPr>
                <w:rFonts w:ascii="Times New Roman" w:hAnsi="Times New Roman"/>
                <w:bCs/>
                <w:sz w:val="24"/>
                <w:szCs w:val="24"/>
                <w:lang w:val="lt-LT"/>
              </w:rPr>
              <w:lastRenderedPageBreak/>
              <w:t xml:space="preserve">pat gali atlikti tokių ūkio subjektų veiklos patikrinimus. </w:t>
            </w:r>
          </w:p>
        </w:tc>
        <w:tc>
          <w:tcPr>
            <w:tcW w:w="5670" w:type="dxa"/>
          </w:tcPr>
          <w:p w14:paraId="2EFDD91A" w14:textId="19746E2A" w:rsidR="00C46BEE" w:rsidRPr="00044530" w:rsidRDefault="002A3D23" w:rsidP="00044530">
            <w:pPr>
              <w:widowControl w:val="0"/>
              <w:jc w:val="both"/>
              <w:rPr>
                <w:snapToGrid w:val="0"/>
              </w:rPr>
            </w:pPr>
            <w:r w:rsidRPr="00E330DE">
              <w:rPr>
                <w:snapToGrid w:val="0"/>
              </w:rPr>
              <w:lastRenderedPageBreak/>
              <w:t>Užtikrinti funkcijų atskyrimą</w:t>
            </w:r>
            <w:r w:rsidRPr="00044530">
              <w:rPr>
                <w:snapToGrid w:val="0"/>
              </w:rPr>
              <w:t xml:space="preserve">, t. y., kad darbuotojai, kurie atlieka ūkio subjektų patikrinimus, nedalyvautų ūkio subjektų </w:t>
            </w:r>
            <w:r w:rsidRPr="00044530">
              <w:rPr>
                <w:snapToGrid w:val="0"/>
              </w:rPr>
              <w:lastRenderedPageBreak/>
              <w:t>rizikingumo, atitinkamai – patikrinimų planų sudarymo, procese.</w:t>
            </w:r>
          </w:p>
        </w:tc>
        <w:tc>
          <w:tcPr>
            <w:tcW w:w="3827" w:type="dxa"/>
          </w:tcPr>
          <w:p w14:paraId="62E5BE96" w14:textId="4E6FBC73" w:rsidR="00C46BEE" w:rsidRPr="004D6E63" w:rsidRDefault="00185CEC" w:rsidP="00044530">
            <w:pPr>
              <w:widowControl w:val="0"/>
              <w:jc w:val="both"/>
              <w:rPr>
                <w:b/>
                <w:bCs/>
                <w:snapToGrid w:val="0"/>
              </w:rPr>
            </w:pPr>
            <w:r>
              <w:rPr>
                <w:b/>
                <w:bCs/>
                <w:snapToGrid w:val="0"/>
              </w:rPr>
              <w:lastRenderedPageBreak/>
              <w:t xml:space="preserve">Neatsižvelgta </w:t>
            </w:r>
          </w:p>
          <w:p w14:paraId="51AC8B38" w14:textId="74F6B924" w:rsidR="0023061B" w:rsidRDefault="0023061B" w:rsidP="00044530">
            <w:pPr>
              <w:widowControl w:val="0"/>
              <w:jc w:val="both"/>
              <w:rPr>
                <w:snapToGrid w:val="0"/>
              </w:rPr>
            </w:pPr>
            <w:r w:rsidRPr="0023061B">
              <w:rPr>
                <w:snapToGrid w:val="0"/>
              </w:rPr>
              <w:t>Ūkio subjektų, veikiančių ūkinių gyvūnų veislininkystės srityje, veiklos rizikingumo nustatymo tvarkos aprašo</w:t>
            </w:r>
            <w:r>
              <w:rPr>
                <w:snapToGrid w:val="0"/>
              </w:rPr>
              <w:t xml:space="preserve">, </w:t>
            </w:r>
            <w:r>
              <w:rPr>
                <w:snapToGrid w:val="0"/>
              </w:rPr>
              <w:lastRenderedPageBreak/>
              <w:t xml:space="preserve">patvirtinto </w:t>
            </w:r>
            <w:r w:rsidRPr="0023061B">
              <w:rPr>
                <w:snapToGrid w:val="0"/>
              </w:rPr>
              <w:t>Žemės ūkio agentūros prie Žemės ūkio ministerijos direktoriaus 2024 m. spalio 9 d. įsakym</w:t>
            </w:r>
            <w:r>
              <w:rPr>
                <w:snapToGrid w:val="0"/>
              </w:rPr>
              <w:t>u</w:t>
            </w:r>
            <w:r w:rsidRPr="0023061B">
              <w:rPr>
                <w:snapToGrid w:val="0"/>
              </w:rPr>
              <w:t xml:space="preserve"> Nr. VĮ-271 „Dėl Ūkio subjektų, veikiančių ūkinių gyvūnų veislininkystės srityje, veiklos rizikingumo nustatymo tvarkos aprašo patvirtinimo“</w:t>
            </w:r>
            <w:r w:rsidR="001F74A1">
              <w:rPr>
                <w:snapToGrid w:val="0"/>
              </w:rPr>
              <w:t xml:space="preserve">, identifikuoti prižiūrimus ūkio subjektus ir atlikti jų veiklos rizikingumo vertinimą pavesta </w:t>
            </w:r>
            <w:r w:rsidR="009A5BC8">
              <w:rPr>
                <w:snapToGrid w:val="0"/>
              </w:rPr>
              <w:t>Veislininkystės priežiūros skyriaus vedėjui, kuris patikrų neatlieka.</w:t>
            </w:r>
            <w:r w:rsidR="001F74A1">
              <w:rPr>
                <w:snapToGrid w:val="0"/>
              </w:rPr>
              <w:t xml:space="preserve"> </w:t>
            </w:r>
          </w:p>
          <w:p w14:paraId="3A1CC75B" w14:textId="54EBA2EB" w:rsidR="004C2943" w:rsidRPr="004C2943" w:rsidRDefault="004C2943" w:rsidP="00044530">
            <w:pPr>
              <w:widowControl w:val="0"/>
              <w:jc w:val="both"/>
              <w:rPr>
                <w:i/>
                <w:iCs/>
                <w:snapToGrid w:val="0"/>
              </w:rPr>
            </w:pPr>
            <w:r w:rsidRPr="004C2943">
              <w:rPr>
                <w:i/>
                <w:iCs/>
                <w:snapToGrid w:val="0"/>
              </w:rPr>
              <w:t xml:space="preserve">„6. Veislininkystės priežiūros skyriaus vedėjas kasmet, ne vėliau kaip iki einamųjų metų sausio 15 d. identifikuoja visus ūkio subjektus, veikiančius ūkinių gyvūnų veislininkystės srityje, kurių veikla prižiūrima.“ </w:t>
            </w:r>
          </w:p>
          <w:p w14:paraId="6F362D57" w14:textId="4226D646" w:rsidR="005D2D54" w:rsidRDefault="005D2D54" w:rsidP="00044530">
            <w:pPr>
              <w:widowControl w:val="0"/>
              <w:jc w:val="both"/>
              <w:rPr>
                <w:i/>
                <w:iCs/>
                <w:snapToGrid w:val="0"/>
              </w:rPr>
            </w:pPr>
            <w:r>
              <w:rPr>
                <w:i/>
                <w:iCs/>
                <w:snapToGrid w:val="0"/>
              </w:rPr>
              <w:t>„</w:t>
            </w:r>
            <w:r w:rsidRPr="005D2D54">
              <w:rPr>
                <w:i/>
                <w:iCs/>
                <w:snapToGrid w:val="0"/>
              </w:rPr>
              <w:t>14. Ūkio subjektų, veikiančių ūkinių gyvūnų veislininkystės srityje, nurodytų Aprašo 7.1–7.7 papunkčiuose, išskyrus 7.1.1 papunktyje nurodytus ūkio subjektus, veiklos rizikingumo vertinimą atlieka Veislininkystės priežiūros skyriaus vedėjas ne vėliau kaip iki einamųjų metų vasario 15 d. Ūkio subjektų, nurodytų Aprašo 7.1.1 papunktyje, veiklos rizikingumo vertinimas atliekamas 2025 m. II ketvirtį ir šie subjektai į 2025 metų Ūkio subjektų, veikiančių ūkinių gyvūnų veislininkystės srityje, patikrinimų planą įtraukiami ne vėliau kaip iki 2025 m. liepos 1 d.</w:t>
            </w:r>
            <w:r>
              <w:rPr>
                <w:i/>
                <w:iCs/>
                <w:snapToGrid w:val="0"/>
              </w:rPr>
              <w:t>“</w:t>
            </w:r>
            <w:r w:rsidRPr="005D2D54">
              <w:rPr>
                <w:i/>
                <w:iCs/>
                <w:snapToGrid w:val="0"/>
              </w:rPr>
              <w:t xml:space="preserve"> </w:t>
            </w:r>
          </w:p>
          <w:p w14:paraId="1391748E" w14:textId="77777777" w:rsidR="002D2043" w:rsidRPr="00C30421" w:rsidRDefault="002D2043" w:rsidP="00044530">
            <w:pPr>
              <w:widowControl w:val="0"/>
              <w:jc w:val="both"/>
              <w:rPr>
                <w:i/>
                <w:iCs/>
                <w:snapToGrid w:val="0"/>
              </w:rPr>
            </w:pPr>
          </w:p>
          <w:p w14:paraId="3BAB52D0" w14:textId="6FFA1F46" w:rsidR="00804612" w:rsidRDefault="00994CCE" w:rsidP="00044530">
            <w:pPr>
              <w:widowControl w:val="0"/>
              <w:jc w:val="both"/>
              <w:rPr>
                <w:snapToGrid w:val="0"/>
              </w:rPr>
            </w:pPr>
            <w:r>
              <w:rPr>
                <w:snapToGrid w:val="0"/>
              </w:rPr>
              <w:t xml:space="preserve">Konkrečiai </w:t>
            </w:r>
            <w:r w:rsidR="00E16F66">
              <w:rPr>
                <w:snapToGrid w:val="0"/>
              </w:rPr>
              <w:t xml:space="preserve">specialistė, </w:t>
            </w:r>
            <w:r w:rsidR="00E963B1">
              <w:rPr>
                <w:snapToGrid w:val="0"/>
              </w:rPr>
              <w:t xml:space="preserve">laikinai </w:t>
            </w:r>
            <w:r w:rsidR="00945E47">
              <w:rPr>
                <w:snapToGrid w:val="0"/>
              </w:rPr>
              <w:t xml:space="preserve">vykdanti </w:t>
            </w:r>
            <w:r w:rsidR="00E16F66">
              <w:rPr>
                <w:snapToGrid w:val="0"/>
              </w:rPr>
              <w:t xml:space="preserve">vedėjo </w:t>
            </w:r>
            <w:r w:rsidR="00E67A19">
              <w:rPr>
                <w:snapToGrid w:val="0"/>
              </w:rPr>
              <w:t xml:space="preserve">pareigas, </w:t>
            </w:r>
            <w:r>
              <w:rPr>
                <w:snapToGrid w:val="0"/>
              </w:rPr>
              <w:t xml:space="preserve">tuo metu </w:t>
            </w:r>
            <w:r w:rsidR="00E67A19">
              <w:rPr>
                <w:snapToGrid w:val="0"/>
              </w:rPr>
              <w:t>atliko ūkio subjektų rizikos vertinimą ir sudarė patikrų planą</w:t>
            </w:r>
            <w:r w:rsidR="000C13AA">
              <w:rPr>
                <w:snapToGrid w:val="0"/>
              </w:rPr>
              <w:t xml:space="preserve">, </w:t>
            </w:r>
            <w:r w:rsidR="009A5BC8">
              <w:rPr>
                <w:snapToGrid w:val="0"/>
              </w:rPr>
              <w:t>patikrų neatlik</w:t>
            </w:r>
            <w:r w:rsidR="006E76B6">
              <w:rPr>
                <w:snapToGrid w:val="0"/>
              </w:rPr>
              <w:t xml:space="preserve">o. </w:t>
            </w:r>
          </w:p>
          <w:p w14:paraId="5B7E7616" w14:textId="6871D104" w:rsidR="00E963B1" w:rsidRPr="00044530" w:rsidRDefault="006E76B6" w:rsidP="00044530">
            <w:pPr>
              <w:widowControl w:val="0"/>
              <w:jc w:val="both"/>
              <w:rPr>
                <w:snapToGrid w:val="0"/>
              </w:rPr>
            </w:pPr>
            <w:r>
              <w:rPr>
                <w:snapToGrid w:val="0"/>
              </w:rPr>
              <w:t xml:space="preserve">Vėliau, </w:t>
            </w:r>
            <w:r w:rsidR="00804612">
              <w:rPr>
                <w:snapToGrid w:val="0"/>
              </w:rPr>
              <w:t xml:space="preserve">jai </w:t>
            </w:r>
            <w:r w:rsidR="000C13AA">
              <w:rPr>
                <w:snapToGrid w:val="0"/>
              </w:rPr>
              <w:t xml:space="preserve">netapus vedėja, patikras privalo atlikti, </w:t>
            </w:r>
            <w:r>
              <w:rPr>
                <w:snapToGrid w:val="0"/>
              </w:rPr>
              <w:t xml:space="preserve">kadangi </w:t>
            </w:r>
            <w:r w:rsidR="00E26840">
              <w:rPr>
                <w:snapToGrid w:val="0"/>
              </w:rPr>
              <w:t xml:space="preserve">veiklos rizikingumas atliktas </w:t>
            </w:r>
            <w:r w:rsidR="000C13AA">
              <w:rPr>
                <w:snapToGrid w:val="0"/>
              </w:rPr>
              <w:t xml:space="preserve">pagal objektyvius kriterijus ir </w:t>
            </w:r>
            <w:r w:rsidR="00E26840">
              <w:rPr>
                <w:snapToGrid w:val="0"/>
              </w:rPr>
              <w:t xml:space="preserve">patvirtintas einamųjų metų </w:t>
            </w:r>
            <w:r w:rsidR="000C13AA">
              <w:rPr>
                <w:snapToGrid w:val="0"/>
              </w:rPr>
              <w:t>patikrų planas</w:t>
            </w:r>
            <w:r w:rsidR="00994CCE">
              <w:rPr>
                <w:snapToGrid w:val="0"/>
              </w:rPr>
              <w:t xml:space="preserve"> </w:t>
            </w:r>
            <w:r w:rsidR="00E26840">
              <w:rPr>
                <w:snapToGrid w:val="0"/>
              </w:rPr>
              <w:t xml:space="preserve">galioja </w:t>
            </w:r>
            <w:r w:rsidR="00994CCE">
              <w:rPr>
                <w:snapToGrid w:val="0"/>
              </w:rPr>
              <w:t xml:space="preserve">visiems </w:t>
            </w:r>
            <w:r w:rsidR="00E26840">
              <w:rPr>
                <w:snapToGrid w:val="0"/>
              </w:rPr>
              <w:t xml:space="preserve">skyriaus </w:t>
            </w:r>
            <w:r w:rsidR="00994CCE">
              <w:rPr>
                <w:snapToGrid w:val="0"/>
              </w:rPr>
              <w:t xml:space="preserve">darbuotojams – </w:t>
            </w:r>
            <w:r w:rsidR="00E26840">
              <w:rPr>
                <w:snapToGrid w:val="0"/>
              </w:rPr>
              <w:t xml:space="preserve">atliekantiems patikrinimus. </w:t>
            </w:r>
            <w:r w:rsidR="000C13AA">
              <w:rPr>
                <w:snapToGrid w:val="0"/>
              </w:rPr>
              <w:t xml:space="preserve"> </w:t>
            </w:r>
          </w:p>
        </w:tc>
      </w:tr>
      <w:tr w:rsidR="00C46BEE" w:rsidRPr="00044530" w14:paraId="6CBFF5BD" w14:textId="77777777" w:rsidTr="6DD429EB">
        <w:tc>
          <w:tcPr>
            <w:tcW w:w="4815" w:type="dxa"/>
          </w:tcPr>
          <w:p w14:paraId="0F8AC2BD" w14:textId="03F878A9" w:rsidR="009A7AD0" w:rsidRPr="00E330DE" w:rsidRDefault="00E863A9" w:rsidP="00044530">
            <w:pPr>
              <w:jc w:val="both"/>
            </w:pPr>
            <w:r w:rsidRPr="00044530">
              <w:rPr>
                <w:bCs/>
              </w:rPr>
              <w:lastRenderedPageBreak/>
              <w:t xml:space="preserve">Ūkio subjektų, veikiančių ūkinių gyvūnų veislininkystės srityje, veiklos priežiūros tvarkos apraše nėra nustatyta </w:t>
            </w:r>
            <w:r w:rsidR="009A7AD0" w:rsidRPr="00044530">
              <w:t xml:space="preserve">kokiai tikrinamai veiklai tam tikras </w:t>
            </w:r>
            <w:r w:rsidRPr="00044530">
              <w:t xml:space="preserve">patikrinimo </w:t>
            </w:r>
            <w:r w:rsidR="009A7AD0" w:rsidRPr="00044530">
              <w:t xml:space="preserve">būdas taikytinas arba kokiais atvejais </w:t>
            </w:r>
            <w:r w:rsidR="009A7AD0" w:rsidRPr="00044530">
              <w:lastRenderedPageBreak/>
              <w:t>naudojamasi vienu ar kitu būdu</w:t>
            </w:r>
            <w:r w:rsidRPr="00044530">
              <w:t xml:space="preserve">, </w:t>
            </w:r>
            <w:r w:rsidR="009A7AD0" w:rsidRPr="00044530">
              <w:t xml:space="preserve">todėl neaiški minėto punkto taikymo apimtis, pavyzdžiui, kokių subjektų / jų veiklų </w:t>
            </w:r>
            <w:r w:rsidR="009A7AD0" w:rsidRPr="00E330DE">
              <w:t>atvejais atliekama administracinė veiklos patikra ar pan.</w:t>
            </w:r>
          </w:p>
          <w:p w14:paraId="3096741B" w14:textId="5879EAB2" w:rsidR="00C46BEE" w:rsidRPr="00044530" w:rsidRDefault="009A7AD0" w:rsidP="00044530">
            <w:pPr>
              <w:jc w:val="both"/>
            </w:pPr>
            <w:r w:rsidRPr="00E330DE">
              <w:t xml:space="preserve">Taip pat pažymėtina, kad nors nuotolinis būdas yra detalizuotas kaip administracinė veiklos patikra, tačiau patikros aktuose nuotolinis būdas ir administracinė veiklos patikra išskiriama į savarankiškas </w:t>
            </w:r>
            <w:r w:rsidRPr="00044530">
              <w:t>patikros rūšis</w:t>
            </w:r>
            <w:r w:rsidR="00E863A9" w:rsidRPr="00044530">
              <w:t>.</w:t>
            </w:r>
          </w:p>
        </w:tc>
        <w:tc>
          <w:tcPr>
            <w:tcW w:w="5670" w:type="dxa"/>
          </w:tcPr>
          <w:p w14:paraId="3648AC8E" w14:textId="21C332A0" w:rsidR="00BC700B" w:rsidRPr="00044530" w:rsidRDefault="00BC700B" w:rsidP="00044530">
            <w:pPr>
              <w:widowControl w:val="0"/>
              <w:jc w:val="both"/>
              <w:rPr>
                <w:shd w:val="clear" w:color="auto" w:fill="FFFFFF"/>
              </w:rPr>
            </w:pPr>
            <w:r w:rsidRPr="00044530">
              <w:rPr>
                <w:shd w:val="clear" w:color="auto" w:fill="FFFFFF"/>
              </w:rPr>
              <w:lastRenderedPageBreak/>
              <w:t xml:space="preserve">1. Aiškiai apibrėžti kokiai tikrinamai veiklai </w:t>
            </w:r>
            <w:r w:rsidR="00E863A9" w:rsidRPr="00044530">
              <w:rPr>
                <w:shd w:val="clear" w:color="auto" w:fill="FFFFFF"/>
              </w:rPr>
              <w:t>konkretus</w:t>
            </w:r>
            <w:r w:rsidRPr="00044530">
              <w:rPr>
                <w:shd w:val="clear" w:color="auto" w:fill="FFFFFF"/>
              </w:rPr>
              <w:t xml:space="preserve"> būdas taikytinas arba kokiais atvejais naudojamasi vienu ar kitu būdu;</w:t>
            </w:r>
          </w:p>
          <w:p w14:paraId="16F1017C" w14:textId="1D109E40" w:rsidR="00C46BEE" w:rsidRPr="00044530" w:rsidRDefault="00BC700B" w:rsidP="00044530">
            <w:pPr>
              <w:widowControl w:val="0"/>
              <w:jc w:val="both"/>
              <w:rPr>
                <w:shd w:val="clear" w:color="auto" w:fill="FFFFFF"/>
              </w:rPr>
            </w:pPr>
            <w:r w:rsidRPr="00044530">
              <w:rPr>
                <w:shd w:val="clear" w:color="auto" w:fill="FFFFFF"/>
              </w:rPr>
              <w:t xml:space="preserve">2.  Patikslinti patikros aktų skiltį – </w:t>
            </w:r>
            <w:r w:rsidRPr="00044530">
              <w:rPr>
                <w:shd w:val="clear" w:color="auto" w:fill="FFFFFF"/>
              </w:rPr>
              <w:lastRenderedPageBreak/>
              <w:t>patikros būdas, kad jis atlieptų Ūkio subjektų, veikiančių ūkinių gyvūnų veislininkystės srityje, priežiūros tvarkos aprašo nuostatas.</w:t>
            </w:r>
          </w:p>
        </w:tc>
        <w:tc>
          <w:tcPr>
            <w:tcW w:w="3827" w:type="dxa"/>
          </w:tcPr>
          <w:p w14:paraId="1072B267" w14:textId="77777777" w:rsidR="00C46BEE" w:rsidRDefault="00445CBB" w:rsidP="00044530">
            <w:pPr>
              <w:widowControl w:val="0"/>
              <w:jc w:val="both"/>
              <w:rPr>
                <w:b/>
                <w:bCs/>
                <w:snapToGrid w:val="0"/>
              </w:rPr>
            </w:pPr>
            <w:r w:rsidRPr="004D6E63">
              <w:rPr>
                <w:b/>
                <w:bCs/>
                <w:snapToGrid w:val="0"/>
              </w:rPr>
              <w:lastRenderedPageBreak/>
              <w:t>Atsižvelgta</w:t>
            </w:r>
          </w:p>
          <w:p w14:paraId="38E5D364" w14:textId="27F80A4A" w:rsidR="00BE4418" w:rsidRDefault="00C30421" w:rsidP="00044530">
            <w:pPr>
              <w:widowControl w:val="0"/>
              <w:jc w:val="both"/>
              <w:rPr>
                <w:snapToGrid w:val="0"/>
              </w:rPr>
            </w:pPr>
            <w:r>
              <w:rPr>
                <w:snapToGrid w:val="0"/>
              </w:rPr>
              <w:t>Iki 2025 m. rugsėjo 30 d. b</w:t>
            </w:r>
            <w:r w:rsidR="00BE4418">
              <w:rPr>
                <w:snapToGrid w:val="0"/>
              </w:rPr>
              <w:t xml:space="preserve">us patikslintas </w:t>
            </w:r>
            <w:r w:rsidR="00BE4418" w:rsidRPr="00BE4418">
              <w:rPr>
                <w:snapToGrid w:val="0"/>
              </w:rPr>
              <w:t>Ūkio subjektų, veikiančių ūkinių gyvūnų veislininkystės srityje, veiklos priežiūros tvarkos apraš</w:t>
            </w:r>
            <w:r w:rsidR="00BE4418">
              <w:rPr>
                <w:snapToGrid w:val="0"/>
              </w:rPr>
              <w:t xml:space="preserve">as, patvirtintas </w:t>
            </w:r>
            <w:r w:rsidR="00A741D3">
              <w:rPr>
                <w:snapToGrid w:val="0"/>
              </w:rPr>
              <w:t>Agentūros</w:t>
            </w:r>
            <w:r w:rsidR="00BE4418" w:rsidRPr="00BE4418">
              <w:rPr>
                <w:snapToGrid w:val="0"/>
              </w:rPr>
              <w:t xml:space="preserve"> direktoriaus 2025 m. vasario 28 d. įsakym</w:t>
            </w:r>
            <w:r w:rsidR="00BE4418">
              <w:rPr>
                <w:snapToGrid w:val="0"/>
              </w:rPr>
              <w:t>u</w:t>
            </w:r>
            <w:r w:rsidR="00BE4418" w:rsidRPr="00BE4418">
              <w:rPr>
                <w:snapToGrid w:val="0"/>
              </w:rPr>
              <w:t xml:space="preserve"> Nr. VĮ-81 „Dėl </w:t>
            </w:r>
            <w:r w:rsidR="00BE4418" w:rsidRPr="00BE4418">
              <w:rPr>
                <w:snapToGrid w:val="0"/>
              </w:rPr>
              <w:lastRenderedPageBreak/>
              <w:t>Ūkio subjektų, veikiančių ūkinių gyvūnų veislininkystės srityje, veiklos priežiūros tvarkos aprašo patvirtinimo“</w:t>
            </w:r>
            <w:r w:rsidR="00A268BF">
              <w:rPr>
                <w:snapToGrid w:val="0"/>
              </w:rPr>
              <w:t xml:space="preserve"> ir atitinkamai </w:t>
            </w:r>
            <w:r w:rsidR="003C2965">
              <w:rPr>
                <w:snapToGrid w:val="0"/>
              </w:rPr>
              <w:t>priedai-</w:t>
            </w:r>
            <w:r w:rsidR="002857BE">
              <w:rPr>
                <w:snapToGrid w:val="0"/>
              </w:rPr>
              <w:t>patikros aktai</w:t>
            </w:r>
            <w:r w:rsidR="003C2965">
              <w:rPr>
                <w:snapToGrid w:val="0"/>
              </w:rPr>
              <w:t>.</w:t>
            </w:r>
          </w:p>
          <w:p w14:paraId="36D2A513" w14:textId="4BE632A5" w:rsidR="00B755C7" w:rsidRPr="00B755C7" w:rsidRDefault="00B755C7" w:rsidP="00044530">
            <w:pPr>
              <w:widowControl w:val="0"/>
              <w:jc w:val="both"/>
              <w:rPr>
                <w:snapToGrid w:val="0"/>
              </w:rPr>
            </w:pPr>
          </w:p>
        </w:tc>
      </w:tr>
      <w:tr w:rsidR="00C46BEE" w:rsidRPr="00044530" w14:paraId="75EE1734" w14:textId="77777777" w:rsidTr="6DD429EB">
        <w:tc>
          <w:tcPr>
            <w:tcW w:w="4815" w:type="dxa"/>
          </w:tcPr>
          <w:p w14:paraId="10D4C8D6" w14:textId="255F3ADD" w:rsidR="00C46BEE" w:rsidRPr="00044530" w:rsidRDefault="00E863A9" w:rsidP="00044530">
            <w:pPr>
              <w:jc w:val="both"/>
            </w:pPr>
            <w:r w:rsidRPr="00044530">
              <w:rPr>
                <w:bCs/>
              </w:rPr>
              <w:lastRenderedPageBreak/>
              <w:t>Nėra detalizuota proceso, kai</w:t>
            </w:r>
            <w:r w:rsidR="00843E3E">
              <w:rPr>
                <w:bCs/>
              </w:rPr>
              <w:t xml:space="preserve"> </w:t>
            </w:r>
            <w:r w:rsidRPr="00044530">
              <w:rPr>
                <w:bCs/>
              </w:rPr>
              <w:t xml:space="preserve">užduotis atlikti patikrinimą skiriama Veislininkystės priežiūros skyriaus vedėjui, </w:t>
            </w:r>
            <w:r w:rsidR="00843E3E" w:rsidRPr="00044530">
              <w:rPr>
                <w:bCs/>
              </w:rPr>
              <w:t xml:space="preserve">tolimesnė </w:t>
            </w:r>
            <w:r w:rsidRPr="00044530">
              <w:rPr>
                <w:bCs/>
              </w:rPr>
              <w:t xml:space="preserve">eiga. </w:t>
            </w:r>
          </w:p>
        </w:tc>
        <w:tc>
          <w:tcPr>
            <w:tcW w:w="5670" w:type="dxa"/>
          </w:tcPr>
          <w:p w14:paraId="37D4D230" w14:textId="32D9C751" w:rsidR="00E863A9" w:rsidRPr="00044530" w:rsidRDefault="00E863A9" w:rsidP="00044530">
            <w:pPr>
              <w:widowControl w:val="0"/>
              <w:jc w:val="both"/>
              <w:rPr>
                <w:shd w:val="clear" w:color="auto" w:fill="FFFFFF"/>
              </w:rPr>
            </w:pPr>
            <w:r w:rsidRPr="00044530">
              <w:rPr>
                <w:shd w:val="clear" w:color="auto" w:fill="FFFFFF"/>
              </w:rPr>
              <w:t>1. Detalizuoti užduoties atlikti patikrinimą procesą;</w:t>
            </w:r>
          </w:p>
          <w:p w14:paraId="4E296AD2" w14:textId="67C031C9" w:rsidR="00C46BEE" w:rsidRPr="00044530" w:rsidRDefault="00E863A9" w:rsidP="00044530">
            <w:pPr>
              <w:widowControl w:val="0"/>
              <w:jc w:val="both"/>
              <w:rPr>
                <w:shd w:val="clear" w:color="auto" w:fill="FFFFFF"/>
              </w:rPr>
            </w:pPr>
            <w:r w:rsidRPr="00044530">
              <w:rPr>
                <w:shd w:val="clear" w:color="auto" w:fill="FFFFFF"/>
              </w:rPr>
              <w:t>2. Įtvirtinti pareigą pavedimą atlikti neplaninį patikrinimą sieti su dokumentu, kurio pagrindu organizuojamas patikrinimas.</w:t>
            </w:r>
          </w:p>
        </w:tc>
        <w:tc>
          <w:tcPr>
            <w:tcW w:w="3827" w:type="dxa"/>
          </w:tcPr>
          <w:p w14:paraId="681A257D" w14:textId="77777777" w:rsidR="00C46BEE" w:rsidRPr="00CE5141" w:rsidRDefault="005837A5" w:rsidP="00044530">
            <w:pPr>
              <w:widowControl w:val="0"/>
              <w:jc w:val="both"/>
              <w:rPr>
                <w:b/>
                <w:bCs/>
                <w:snapToGrid w:val="0"/>
              </w:rPr>
            </w:pPr>
            <w:r w:rsidRPr="00CE5141">
              <w:rPr>
                <w:b/>
                <w:bCs/>
                <w:snapToGrid w:val="0"/>
              </w:rPr>
              <w:t xml:space="preserve">Atsižvelgta </w:t>
            </w:r>
          </w:p>
          <w:p w14:paraId="25F3D328" w14:textId="42DDEEF0" w:rsidR="008C2CCC" w:rsidRPr="002D2043" w:rsidRDefault="002D2043" w:rsidP="00044530">
            <w:pPr>
              <w:widowControl w:val="0"/>
              <w:jc w:val="both"/>
            </w:pPr>
            <w:r>
              <w:rPr>
                <w:snapToGrid w:val="0"/>
              </w:rPr>
              <w:t>Iki 2025 m. rugsėjo 30 d. b</w:t>
            </w:r>
            <w:r w:rsidR="008C2CCC" w:rsidRPr="008C2CCC">
              <w:rPr>
                <w:snapToGrid w:val="0"/>
              </w:rPr>
              <w:t xml:space="preserve">us patikslintas Ūkio subjektų, veikiančių ūkinių gyvūnų veislininkystės srityje, veiklos priežiūros tvarkos aprašas, </w:t>
            </w:r>
            <w:r w:rsidR="00E55EEF">
              <w:rPr>
                <w:snapToGrid w:val="0"/>
              </w:rPr>
              <w:t xml:space="preserve">papildant, kad </w:t>
            </w:r>
            <w:r w:rsidR="005837A5">
              <w:rPr>
                <w:snapToGrid w:val="0"/>
              </w:rPr>
              <w:t>atlik</w:t>
            </w:r>
            <w:r w:rsidR="00E3178C">
              <w:rPr>
                <w:snapToGrid w:val="0"/>
              </w:rPr>
              <w:t xml:space="preserve">us neplaninį patikrinimą, </w:t>
            </w:r>
            <w:r w:rsidR="002B3137">
              <w:rPr>
                <w:snapToGrid w:val="0"/>
              </w:rPr>
              <w:t>p</w:t>
            </w:r>
            <w:r w:rsidR="00E3178C">
              <w:rPr>
                <w:snapToGrid w:val="0"/>
              </w:rPr>
              <w:t>atikros aktas</w:t>
            </w:r>
            <w:r w:rsidR="0023060C">
              <w:rPr>
                <w:snapToGrid w:val="0"/>
              </w:rPr>
              <w:t xml:space="preserve">, įkeltas į </w:t>
            </w:r>
            <w:r w:rsidR="00D04EBC">
              <w:rPr>
                <w:snapToGrid w:val="0"/>
              </w:rPr>
              <w:t>Dokumentų val</w:t>
            </w:r>
            <w:r w:rsidR="00A43220">
              <w:rPr>
                <w:snapToGrid w:val="0"/>
              </w:rPr>
              <w:t xml:space="preserve">dymo bendrąją informacinę sistemą (toliau – </w:t>
            </w:r>
            <w:r w:rsidR="0023060C">
              <w:rPr>
                <w:snapToGrid w:val="0"/>
              </w:rPr>
              <w:t>DBSIS</w:t>
            </w:r>
            <w:r w:rsidR="00A43220">
              <w:rPr>
                <w:snapToGrid w:val="0"/>
              </w:rPr>
              <w:t>)</w:t>
            </w:r>
            <w:r w:rsidR="0023060C">
              <w:rPr>
                <w:snapToGrid w:val="0"/>
              </w:rPr>
              <w:t xml:space="preserve">, </w:t>
            </w:r>
            <w:r w:rsidR="008C33A3">
              <w:rPr>
                <w:snapToGrid w:val="0"/>
              </w:rPr>
              <w:t xml:space="preserve">susiejamas su </w:t>
            </w:r>
            <w:r w:rsidR="0079246C">
              <w:rPr>
                <w:snapToGrid w:val="0"/>
              </w:rPr>
              <w:t xml:space="preserve">gautu ir DBSIS užregistruotu </w:t>
            </w:r>
            <w:r w:rsidR="00CE5141" w:rsidRPr="00CE5141">
              <w:rPr>
                <w:snapToGrid w:val="0"/>
              </w:rPr>
              <w:t xml:space="preserve">dokumentu, kurio pagrindu </w:t>
            </w:r>
            <w:r w:rsidR="0023060C">
              <w:rPr>
                <w:snapToGrid w:val="0"/>
              </w:rPr>
              <w:t xml:space="preserve">buvo inicijuotas </w:t>
            </w:r>
            <w:r w:rsidR="00CE5141" w:rsidRPr="00CE5141">
              <w:rPr>
                <w:snapToGrid w:val="0"/>
              </w:rPr>
              <w:t>patikrinimas</w:t>
            </w:r>
            <w:r w:rsidR="008C33A3">
              <w:rPr>
                <w:snapToGrid w:val="0"/>
              </w:rPr>
              <w:t xml:space="preserve"> </w:t>
            </w:r>
            <w:r w:rsidR="0079246C">
              <w:rPr>
                <w:snapToGrid w:val="0"/>
              </w:rPr>
              <w:t xml:space="preserve">bei </w:t>
            </w:r>
            <w:r w:rsidR="008C33A3">
              <w:rPr>
                <w:snapToGrid w:val="0"/>
              </w:rPr>
              <w:t>su pavedimu</w:t>
            </w:r>
            <w:r w:rsidR="0079246C">
              <w:rPr>
                <w:snapToGrid w:val="0"/>
              </w:rPr>
              <w:t>-rezoliucija</w:t>
            </w:r>
            <w:r w:rsidR="008C33A3">
              <w:rPr>
                <w:snapToGrid w:val="0"/>
              </w:rPr>
              <w:t xml:space="preserve"> atlikti neplaninį patikrinimą</w:t>
            </w:r>
            <w:r w:rsidR="00233273">
              <w:rPr>
                <w:snapToGrid w:val="0"/>
              </w:rPr>
              <w:t xml:space="preserve">. </w:t>
            </w:r>
          </w:p>
        </w:tc>
      </w:tr>
      <w:tr w:rsidR="00C46BEE" w:rsidRPr="00044530" w14:paraId="16D32094" w14:textId="77777777" w:rsidTr="6DD429EB">
        <w:tc>
          <w:tcPr>
            <w:tcW w:w="4815" w:type="dxa"/>
          </w:tcPr>
          <w:p w14:paraId="3BFEF3C9" w14:textId="6494D8E0" w:rsidR="00C46BEE" w:rsidRPr="00044530" w:rsidRDefault="00E863A9" w:rsidP="00044530">
            <w:pPr>
              <w:jc w:val="both"/>
            </w:pPr>
            <w:r w:rsidRPr="00044530">
              <w:rPr>
                <w:bCs/>
              </w:rPr>
              <w:t>Ūkio subjektų, veikiančių ūkinių gyvūnų veislininkystės srityje, veiklos priežiūros tvarkos apraše</w:t>
            </w:r>
            <w:r w:rsidRPr="00044530">
              <w:t xml:space="preserve"> </w:t>
            </w:r>
            <w:r w:rsidRPr="00044530">
              <w:rPr>
                <w:bCs/>
              </w:rPr>
              <w:t>įtvirtintas rotacijos principas, tačiau nepaaiškinta principo esmė</w:t>
            </w:r>
            <w:r w:rsidR="00843E3E">
              <w:rPr>
                <w:bCs/>
              </w:rPr>
              <w:t>.</w:t>
            </w:r>
          </w:p>
        </w:tc>
        <w:tc>
          <w:tcPr>
            <w:tcW w:w="5670" w:type="dxa"/>
          </w:tcPr>
          <w:p w14:paraId="3EDB2A48" w14:textId="44669593" w:rsidR="00C46BEE" w:rsidRPr="00044530" w:rsidRDefault="00E863A9" w:rsidP="00044530">
            <w:pPr>
              <w:widowControl w:val="0"/>
              <w:jc w:val="both"/>
              <w:rPr>
                <w:shd w:val="clear" w:color="auto" w:fill="FFFFFF"/>
              </w:rPr>
            </w:pPr>
            <w:r w:rsidRPr="00044530">
              <w:t>Aiškiai apibrėžti rotacijos principo taikymo esmę.</w:t>
            </w:r>
          </w:p>
        </w:tc>
        <w:tc>
          <w:tcPr>
            <w:tcW w:w="3827" w:type="dxa"/>
          </w:tcPr>
          <w:p w14:paraId="2F5D1521" w14:textId="77777777" w:rsidR="00C46BEE" w:rsidRPr="004D6E63" w:rsidRDefault="008F5386" w:rsidP="00044530">
            <w:pPr>
              <w:widowControl w:val="0"/>
              <w:jc w:val="both"/>
              <w:rPr>
                <w:b/>
                <w:bCs/>
                <w:snapToGrid w:val="0"/>
              </w:rPr>
            </w:pPr>
            <w:r w:rsidRPr="004D6E63">
              <w:rPr>
                <w:b/>
                <w:bCs/>
                <w:snapToGrid w:val="0"/>
              </w:rPr>
              <w:t xml:space="preserve">Atsižvelgta </w:t>
            </w:r>
          </w:p>
          <w:p w14:paraId="78F1D1D6" w14:textId="34E91AEC" w:rsidR="00C34CF9" w:rsidRPr="00044530" w:rsidRDefault="002D2043" w:rsidP="00044530">
            <w:pPr>
              <w:widowControl w:val="0"/>
              <w:jc w:val="both"/>
              <w:rPr>
                <w:snapToGrid w:val="0"/>
              </w:rPr>
            </w:pPr>
            <w:r>
              <w:rPr>
                <w:snapToGrid w:val="0"/>
              </w:rPr>
              <w:t>Iki 2025 m. rugsėjo 30 d. p</w:t>
            </w:r>
            <w:r w:rsidR="003504F9">
              <w:rPr>
                <w:snapToGrid w:val="0"/>
              </w:rPr>
              <w:t>apildysime</w:t>
            </w:r>
            <w:r w:rsidR="00047E4B">
              <w:t xml:space="preserve"> </w:t>
            </w:r>
            <w:r w:rsidR="00047E4B" w:rsidRPr="00047E4B">
              <w:rPr>
                <w:snapToGrid w:val="0"/>
              </w:rPr>
              <w:t>Ūkio subjektų, veikiančių ūkinių gyvūnų veislininkystės srityje, veiklos priežiūros tvarkos</w:t>
            </w:r>
            <w:r w:rsidR="00047E4B">
              <w:rPr>
                <w:snapToGrid w:val="0"/>
              </w:rPr>
              <w:t xml:space="preserve"> aprašą</w:t>
            </w:r>
            <w:r w:rsidR="003504F9">
              <w:rPr>
                <w:snapToGrid w:val="0"/>
              </w:rPr>
              <w:t xml:space="preserve">, </w:t>
            </w:r>
            <w:r w:rsidR="002B3137">
              <w:rPr>
                <w:snapToGrid w:val="0"/>
              </w:rPr>
              <w:t>apibrėžiant rotacijos principo taikymą</w:t>
            </w:r>
            <w:r w:rsidR="008D74FE">
              <w:rPr>
                <w:snapToGrid w:val="0"/>
              </w:rPr>
              <w:t xml:space="preserve"> </w:t>
            </w:r>
            <w:r w:rsidR="00996773">
              <w:rPr>
                <w:snapToGrid w:val="0"/>
              </w:rPr>
              <w:t>–</w:t>
            </w:r>
            <w:r w:rsidR="008D74FE">
              <w:rPr>
                <w:snapToGrid w:val="0"/>
              </w:rPr>
              <w:t xml:space="preserve"> </w:t>
            </w:r>
            <w:r w:rsidR="0011036B">
              <w:rPr>
                <w:snapToGrid w:val="0"/>
              </w:rPr>
              <w:t xml:space="preserve">atsižvelgiama į tai, kad </w:t>
            </w:r>
            <w:r w:rsidR="00830A8A">
              <w:rPr>
                <w:snapToGrid w:val="0"/>
              </w:rPr>
              <w:t xml:space="preserve">du kartus iš </w:t>
            </w:r>
            <w:r w:rsidR="00481B50">
              <w:rPr>
                <w:snapToGrid w:val="0"/>
              </w:rPr>
              <w:t>eilės</w:t>
            </w:r>
            <w:r w:rsidR="00830A8A">
              <w:rPr>
                <w:snapToGrid w:val="0"/>
              </w:rPr>
              <w:t xml:space="preserve"> t</w:t>
            </w:r>
            <w:r w:rsidR="00481B50">
              <w:rPr>
                <w:snapToGrid w:val="0"/>
              </w:rPr>
              <w:t>o</w:t>
            </w:r>
            <w:r w:rsidR="00830A8A">
              <w:rPr>
                <w:snapToGrid w:val="0"/>
              </w:rPr>
              <w:t xml:space="preserve"> pat</w:t>
            </w:r>
            <w:r w:rsidR="00481B50">
              <w:rPr>
                <w:snapToGrid w:val="0"/>
              </w:rPr>
              <w:t>ies</w:t>
            </w:r>
            <w:r w:rsidR="00830A8A">
              <w:rPr>
                <w:snapToGrid w:val="0"/>
              </w:rPr>
              <w:t xml:space="preserve"> ūkio </w:t>
            </w:r>
            <w:r w:rsidR="00481B50">
              <w:rPr>
                <w:snapToGrid w:val="0"/>
              </w:rPr>
              <w:t>subjekto</w:t>
            </w:r>
            <w:r w:rsidR="00830A8A">
              <w:rPr>
                <w:snapToGrid w:val="0"/>
              </w:rPr>
              <w:t xml:space="preserve"> veiklą </w:t>
            </w:r>
            <w:r w:rsidR="00481B50">
              <w:rPr>
                <w:snapToGrid w:val="0"/>
              </w:rPr>
              <w:t>ne</w:t>
            </w:r>
            <w:r w:rsidR="00830A8A">
              <w:rPr>
                <w:snapToGrid w:val="0"/>
              </w:rPr>
              <w:t xml:space="preserve">tikrintų tas pats </w:t>
            </w:r>
            <w:r w:rsidR="002737EA">
              <w:rPr>
                <w:snapToGrid w:val="0"/>
              </w:rPr>
              <w:t xml:space="preserve">darbuotojas. </w:t>
            </w:r>
          </w:p>
        </w:tc>
      </w:tr>
      <w:tr w:rsidR="00C46BEE" w:rsidRPr="00044530" w14:paraId="0A9914D1" w14:textId="77777777" w:rsidTr="6DD429EB">
        <w:tc>
          <w:tcPr>
            <w:tcW w:w="4815" w:type="dxa"/>
          </w:tcPr>
          <w:p w14:paraId="437B0E05" w14:textId="6D0D8723" w:rsidR="00C46BEE" w:rsidRPr="00044530" w:rsidRDefault="00E863A9" w:rsidP="00044530">
            <w:pPr>
              <w:jc w:val="both"/>
            </w:pPr>
            <w:r w:rsidRPr="00044530">
              <w:t>Ūkio subjektų, veikiančių ūkinių gyvūnų veislininkystės srityje, veiklos priežiūros tvarkos aprašo IV skyriuje reglamentuojama patikrų atlikimo tvarka. Tačiau, pastebėtina, kad ji nėra pakankamai išsami / korupcinio požiūriu neatspari, siekiant užtikrinti tinkamą bei skaidrų patikros proceso atlikimą.</w:t>
            </w:r>
          </w:p>
        </w:tc>
        <w:tc>
          <w:tcPr>
            <w:tcW w:w="5670" w:type="dxa"/>
          </w:tcPr>
          <w:p w14:paraId="675D4AEF" w14:textId="77777777" w:rsidR="00C46BEE" w:rsidRPr="00044530" w:rsidRDefault="00E863A9" w:rsidP="00044530">
            <w:pPr>
              <w:pStyle w:val="Sraopastraipa"/>
              <w:widowControl w:val="0"/>
              <w:tabs>
                <w:tab w:val="left" w:pos="300"/>
              </w:tabs>
              <w:ind w:left="0"/>
              <w:jc w:val="both"/>
              <w:rPr>
                <w:szCs w:val="24"/>
                <w:shd w:val="clear" w:color="auto" w:fill="FFFFFF"/>
              </w:rPr>
            </w:pPr>
            <w:r w:rsidRPr="00044530">
              <w:rPr>
                <w:szCs w:val="24"/>
                <w:shd w:val="clear" w:color="auto" w:fill="FFFFFF"/>
              </w:rPr>
              <w:t>Tikslinti Ūkio subjektų, veikiančių ūkinių gyvūnų veislininkystės srityje, veiklos priežiūros tvarkos aprašo IV skyrių:</w:t>
            </w:r>
          </w:p>
          <w:p w14:paraId="40B19AF1" w14:textId="31AF0984" w:rsidR="00E863A9" w:rsidRPr="00044530" w:rsidRDefault="00E863A9" w:rsidP="00044530">
            <w:pPr>
              <w:pStyle w:val="Sraopastraipa"/>
              <w:widowControl w:val="0"/>
              <w:numPr>
                <w:ilvl w:val="0"/>
                <w:numId w:val="4"/>
              </w:numPr>
              <w:tabs>
                <w:tab w:val="left" w:pos="300"/>
              </w:tabs>
              <w:ind w:left="0" w:firstLine="0"/>
              <w:jc w:val="both"/>
              <w:rPr>
                <w:szCs w:val="24"/>
                <w:shd w:val="clear" w:color="auto" w:fill="FFFFFF"/>
              </w:rPr>
            </w:pPr>
            <w:r w:rsidRPr="00044530">
              <w:rPr>
                <w:szCs w:val="24"/>
                <w:shd w:val="clear" w:color="auto" w:fill="FFFFFF"/>
              </w:rPr>
              <w:t>Atliepti Viešojo administravimo įstatymo 33 straipsnio 7 dalyje ir</w:t>
            </w:r>
            <w:r w:rsidRPr="00044530">
              <w:rPr>
                <w:bCs/>
                <w:szCs w:val="24"/>
              </w:rPr>
              <w:t xml:space="preserve"> 12 dalyje </w:t>
            </w:r>
            <w:r w:rsidRPr="00044530">
              <w:rPr>
                <w:szCs w:val="24"/>
                <w:shd w:val="clear" w:color="auto" w:fill="FFFFFF"/>
              </w:rPr>
              <w:t>tvirtintas nuostatas;</w:t>
            </w:r>
          </w:p>
          <w:p w14:paraId="687DBD08" w14:textId="77777777" w:rsidR="00E863A9" w:rsidRPr="00044530" w:rsidRDefault="00E863A9" w:rsidP="00044530">
            <w:pPr>
              <w:pStyle w:val="Sraopastraipa"/>
              <w:widowControl w:val="0"/>
              <w:numPr>
                <w:ilvl w:val="0"/>
                <w:numId w:val="4"/>
              </w:numPr>
              <w:tabs>
                <w:tab w:val="left" w:pos="300"/>
              </w:tabs>
              <w:ind w:left="0" w:firstLine="0"/>
              <w:jc w:val="both"/>
              <w:rPr>
                <w:szCs w:val="24"/>
                <w:shd w:val="clear" w:color="auto" w:fill="FFFFFF"/>
              </w:rPr>
            </w:pPr>
            <w:r w:rsidRPr="00044530">
              <w:rPr>
                <w:szCs w:val="24"/>
                <w:shd w:val="clear" w:color="auto" w:fill="FFFFFF"/>
              </w:rPr>
              <w:t xml:space="preserve">Nustatyti, kad patikrinimus atlieka ne mažiau kaip du Agentūros darbuotojai, išskyrus tam tikrus atvejus, kurie galėtų </w:t>
            </w:r>
            <w:r w:rsidRPr="00044530">
              <w:rPr>
                <w:szCs w:val="24"/>
                <w:shd w:val="clear" w:color="auto" w:fill="FFFFFF"/>
              </w:rPr>
              <w:lastRenderedPageBreak/>
              <w:t>būti apibrėžti;</w:t>
            </w:r>
          </w:p>
          <w:p w14:paraId="64CCB391" w14:textId="3F51FB8C" w:rsidR="00E863A9" w:rsidRPr="00044530" w:rsidRDefault="00261A83" w:rsidP="00044530">
            <w:pPr>
              <w:pStyle w:val="Sraopastraipa"/>
              <w:widowControl w:val="0"/>
              <w:numPr>
                <w:ilvl w:val="0"/>
                <w:numId w:val="4"/>
              </w:numPr>
              <w:tabs>
                <w:tab w:val="left" w:pos="300"/>
              </w:tabs>
              <w:ind w:left="0" w:firstLine="0"/>
              <w:jc w:val="both"/>
              <w:rPr>
                <w:szCs w:val="24"/>
                <w:shd w:val="clear" w:color="auto" w:fill="FFFFFF"/>
              </w:rPr>
            </w:pPr>
            <w:r w:rsidRPr="00044530">
              <w:rPr>
                <w:szCs w:val="24"/>
                <w:shd w:val="clear" w:color="auto" w:fill="FFFFFF"/>
              </w:rPr>
              <w:t>Numatyti</w:t>
            </w:r>
            <w:r w:rsidRPr="00044530">
              <w:rPr>
                <w:bCs/>
                <w:szCs w:val="24"/>
              </w:rPr>
              <w:t xml:space="preserve"> pareigą tikrinamam ūkio subjektui pateikti pažymėjimą, dėvėti aprangą, pažymėtą Agentūros rekvizitais (jeigu tokia yra) ar pan.;</w:t>
            </w:r>
          </w:p>
          <w:p w14:paraId="62D5ADC8" w14:textId="6EF1A2A4" w:rsidR="00261A83" w:rsidRPr="00044530" w:rsidRDefault="00261A83" w:rsidP="458F358E">
            <w:pPr>
              <w:pStyle w:val="Sraopastraipa"/>
              <w:widowControl w:val="0"/>
              <w:numPr>
                <w:ilvl w:val="0"/>
                <w:numId w:val="4"/>
              </w:numPr>
              <w:tabs>
                <w:tab w:val="left" w:pos="300"/>
              </w:tabs>
              <w:ind w:left="0" w:firstLine="0"/>
              <w:jc w:val="both"/>
              <w:rPr>
                <w:szCs w:val="24"/>
                <w:shd w:val="clear" w:color="auto" w:fill="FFFFFF"/>
              </w:rPr>
            </w:pPr>
            <w:r w:rsidRPr="00044530">
              <w:rPr>
                <w:bCs/>
                <w:szCs w:val="24"/>
              </w:rPr>
              <w:t>Įtvirtinti viešųjų ir privačių interesų derinimo nuostatas – elgesio standartus, patikrų organizavimo procese.</w:t>
            </w:r>
          </w:p>
        </w:tc>
        <w:tc>
          <w:tcPr>
            <w:tcW w:w="3827" w:type="dxa"/>
          </w:tcPr>
          <w:p w14:paraId="43A4030D" w14:textId="77777777" w:rsidR="005018FE" w:rsidRPr="005018FE" w:rsidRDefault="005018FE" w:rsidP="00044530">
            <w:pPr>
              <w:widowControl w:val="0"/>
              <w:jc w:val="both"/>
              <w:rPr>
                <w:b/>
                <w:bCs/>
              </w:rPr>
            </w:pPr>
            <w:r w:rsidRPr="005018FE">
              <w:rPr>
                <w:b/>
                <w:bCs/>
              </w:rPr>
              <w:lastRenderedPageBreak/>
              <w:t>Neatsižvelgta</w:t>
            </w:r>
          </w:p>
          <w:p w14:paraId="42D71F94" w14:textId="77777777" w:rsidR="00300F2E" w:rsidRPr="00E330DE" w:rsidRDefault="005018FE" w:rsidP="004F4782">
            <w:pPr>
              <w:pStyle w:val="Sraopastraipa"/>
              <w:widowControl w:val="0"/>
              <w:numPr>
                <w:ilvl w:val="0"/>
                <w:numId w:val="7"/>
              </w:numPr>
              <w:tabs>
                <w:tab w:val="left" w:pos="225"/>
              </w:tabs>
              <w:ind w:left="0" w:firstLine="0"/>
              <w:jc w:val="both"/>
            </w:pPr>
            <w:r w:rsidRPr="00E330DE">
              <w:t>Priežiūrą atliekančių institucijų informacinė</w:t>
            </w:r>
            <w:r w:rsidR="005406B8" w:rsidRPr="00E330DE">
              <w:t>s</w:t>
            </w:r>
            <w:r w:rsidRPr="00E330DE">
              <w:t xml:space="preserve"> sistem</w:t>
            </w:r>
            <w:r w:rsidR="005406B8" w:rsidRPr="00E330DE">
              <w:t>os</w:t>
            </w:r>
            <w:r w:rsidRPr="00E330DE">
              <w:t xml:space="preserve"> (PAIIS)</w:t>
            </w:r>
            <w:r w:rsidR="005406B8" w:rsidRPr="00E330DE">
              <w:t xml:space="preserve"> nėra</w:t>
            </w:r>
            <w:r w:rsidRPr="00E330DE">
              <w:t>.</w:t>
            </w:r>
          </w:p>
          <w:p w14:paraId="5352B681" w14:textId="651C9435" w:rsidR="00300F2E" w:rsidRPr="00484D57" w:rsidRDefault="00A41357" w:rsidP="004F4782">
            <w:pPr>
              <w:widowControl w:val="0"/>
              <w:jc w:val="both"/>
              <w:rPr>
                <w:color w:val="0070C0"/>
              </w:rPr>
            </w:pPr>
            <w:hyperlink r:id="rId9" w:history="1">
              <w:r w:rsidRPr="00484D57">
                <w:rPr>
                  <w:rStyle w:val="Hipersaitas"/>
                  <w:color w:val="0070C0"/>
                </w:rPr>
                <w:t>https://www.lrt.lt/naujienos/verslas/4/1324754/nusispjove-ir-buvusi-ir-dabartine-valdzia-isleidus-200-tukst-euru-verslo-prieziuros-sistema-buvo-palaidota?srsltid=AfmBOoobk-igUsTv04-LLlsW2grDDCBrxRpTpLk0UdOOcOUXEFjdeQtg</w:t>
              </w:r>
            </w:hyperlink>
          </w:p>
          <w:p w14:paraId="4484EB73" w14:textId="06E27852" w:rsidR="00A2371D" w:rsidRPr="00E330DE" w:rsidRDefault="001C1CBF" w:rsidP="004F4782">
            <w:pPr>
              <w:pStyle w:val="Sraopastraipa"/>
              <w:widowControl w:val="0"/>
              <w:numPr>
                <w:ilvl w:val="0"/>
                <w:numId w:val="7"/>
              </w:numPr>
              <w:tabs>
                <w:tab w:val="left" w:pos="224"/>
                <w:tab w:val="left" w:pos="366"/>
              </w:tabs>
              <w:ind w:left="0" w:firstLine="0"/>
              <w:jc w:val="both"/>
            </w:pPr>
            <w:r w:rsidRPr="00E330DE">
              <w:t xml:space="preserve">Agentūra </w:t>
            </w:r>
            <w:r w:rsidR="00F6497D" w:rsidRPr="00E330DE">
              <w:t xml:space="preserve">laikosi </w:t>
            </w:r>
            <w:r w:rsidR="00A2371D" w:rsidRPr="00E330DE">
              <w:t>k</w:t>
            </w:r>
            <w:r w:rsidR="00712B56" w:rsidRPr="00E330DE">
              <w:t>eturių akių princip</w:t>
            </w:r>
            <w:r w:rsidR="00F6497D" w:rsidRPr="00E330DE">
              <w:t>o</w:t>
            </w:r>
            <w:r w:rsidR="009C525A" w:rsidRPr="00E330DE">
              <w:t xml:space="preserve">, kuris </w:t>
            </w:r>
            <w:r w:rsidR="00B317BC" w:rsidRPr="00E330DE">
              <w:t xml:space="preserve"> Ekonomikos ir inovacijų </w:t>
            </w:r>
            <w:r w:rsidR="00FF31C1" w:rsidRPr="00E330DE">
              <w:t xml:space="preserve">ministerijos </w:t>
            </w:r>
            <w:r w:rsidR="00A2205D" w:rsidRPr="00E330DE">
              <w:t>priežiūros instituc</w:t>
            </w:r>
            <w:r w:rsidR="00CE1C9B" w:rsidRPr="00E330DE">
              <w:t xml:space="preserve">ijų </w:t>
            </w:r>
            <w:r w:rsidR="00CE1C9B" w:rsidRPr="00E330DE">
              <w:lastRenderedPageBreak/>
              <w:t>veiklos pažangumo vertinimo švieslent</w:t>
            </w:r>
            <w:r w:rsidR="009C525A" w:rsidRPr="00E330DE">
              <w:t xml:space="preserve">ėje apibrėžtas </w:t>
            </w:r>
            <w:r w:rsidR="000F664F" w:rsidRPr="00E330DE">
              <w:t>taip:</w:t>
            </w:r>
            <w:r w:rsidR="0014621C" w:rsidRPr="00E330DE">
              <w:t xml:space="preserve"> </w:t>
            </w:r>
          </w:p>
          <w:p w14:paraId="60034F48" w14:textId="595129FC" w:rsidR="0014621C" w:rsidRPr="00E330DE" w:rsidRDefault="77E40787" w:rsidP="35000E37">
            <w:pPr>
              <w:widowControl w:val="0"/>
              <w:jc w:val="both"/>
              <w:rPr>
                <w:i/>
                <w:iCs/>
              </w:rPr>
            </w:pPr>
            <w:r w:rsidRPr="35000E37">
              <w:rPr>
                <w:i/>
                <w:iCs/>
              </w:rPr>
              <w:t>„</w:t>
            </w:r>
            <w:r w:rsidR="12B22276" w:rsidRPr="35000E37">
              <w:rPr>
                <w:i/>
                <w:iCs/>
              </w:rPr>
              <w:t>Ar nustatyta patikrinimo aktą surašiusio pareigūno vadovo ar kito įgalioto asmens pareiga susipažinti su patikrinimo aktu ar jį derinti, t.</w:t>
            </w:r>
            <w:r w:rsidR="47F33117" w:rsidRPr="35000E37">
              <w:rPr>
                <w:i/>
                <w:iCs/>
              </w:rPr>
              <w:t xml:space="preserve"> </w:t>
            </w:r>
            <w:r w:rsidR="12B22276" w:rsidRPr="35000E37">
              <w:rPr>
                <w:i/>
                <w:iCs/>
              </w:rPr>
              <w:t>y. užtikrinama paskesnė atlikto patikrinimo kontrolė? (“Keturių akių principas”)</w:t>
            </w:r>
            <w:r w:rsidRPr="35000E37">
              <w:rPr>
                <w:i/>
                <w:iCs/>
              </w:rPr>
              <w:t>?“</w:t>
            </w:r>
          </w:p>
          <w:p w14:paraId="1189F3F8" w14:textId="42AC11DE" w:rsidR="00126A56" w:rsidRPr="002C44B9" w:rsidRDefault="005226B8" w:rsidP="00044530">
            <w:pPr>
              <w:widowControl w:val="0"/>
              <w:jc w:val="both"/>
            </w:pPr>
            <w:r w:rsidRPr="00E330DE">
              <w:t xml:space="preserve">Būtent </w:t>
            </w:r>
            <w:r w:rsidR="00FC257B" w:rsidRPr="00E330DE">
              <w:t xml:space="preserve">toks procesas ir yra apibrėžtas Ūkio subjektų, veikiančių ūkinių gyvūnų veislininkystės srityje, veiklos priežiūros tvarkos aprašo </w:t>
            </w:r>
            <w:r w:rsidR="00241771" w:rsidRPr="00E330DE">
              <w:t>20 punkte.</w:t>
            </w:r>
          </w:p>
          <w:p w14:paraId="3019A8F9" w14:textId="47FEDC3F" w:rsidR="00BF7A47" w:rsidRPr="001C3F7B" w:rsidRDefault="001C3F7B" w:rsidP="00044530">
            <w:pPr>
              <w:widowControl w:val="0"/>
              <w:jc w:val="both"/>
              <w:rPr>
                <w:b/>
                <w:bCs/>
              </w:rPr>
            </w:pPr>
            <w:r w:rsidRPr="001C3F7B">
              <w:rPr>
                <w:b/>
                <w:bCs/>
              </w:rPr>
              <w:t>A</w:t>
            </w:r>
            <w:r w:rsidR="00BF7A47" w:rsidRPr="001C3F7B">
              <w:rPr>
                <w:b/>
                <w:bCs/>
              </w:rPr>
              <w:t>tsižvelgt</w:t>
            </w:r>
            <w:r w:rsidRPr="001C3F7B">
              <w:rPr>
                <w:b/>
                <w:bCs/>
              </w:rPr>
              <w:t>a</w:t>
            </w:r>
            <w:r w:rsidR="00BF7A47" w:rsidRPr="001C3F7B">
              <w:rPr>
                <w:b/>
                <w:bCs/>
              </w:rPr>
              <w:t xml:space="preserve"> </w:t>
            </w:r>
            <w:r w:rsidR="00241771">
              <w:rPr>
                <w:b/>
                <w:bCs/>
              </w:rPr>
              <w:t>iš dalies</w:t>
            </w:r>
          </w:p>
          <w:p w14:paraId="5DFB81CF" w14:textId="06552D4E" w:rsidR="000B68B4" w:rsidRDefault="00705CAA" w:rsidP="00E70DBB">
            <w:pPr>
              <w:widowControl w:val="0"/>
              <w:jc w:val="both"/>
            </w:pPr>
            <w:r>
              <w:t>3.</w:t>
            </w:r>
            <w:r w:rsidR="000B68B4">
              <w:t xml:space="preserve"> </w:t>
            </w:r>
            <w:r w:rsidR="007B7D4B">
              <w:t xml:space="preserve">Kadangi </w:t>
            </w:r>
            <w:r w:rsidR="00A630FA">
              <w:t>Agentūroje yra patvirtinta</w:t>
            </w:r>
            <w:r w:rsidR="009424CA">
              <w:t>s</w:t>
            </w:r>
            <w:r w:rsidR="00A630FA">
              <w:t xml:space="preserve"> bendra</w:t>
            </w:r>
            <w:r w:rsidR="009424CA">
              <w:t>s</w:t>
            </w:r>
            <w:r w:rsidR="00A630FA">
              <w:t xml:space="preserve"> </w:t>
            </w:r>
            <w:r w:rsidR="00224440">
              <w:t xml:space="preserve">visiems darbuotojams </w:t>
            </w:r>
            <w:r w:rsidR="00E70DBB">
              <w:t>Lietuvos Respublikos viešųjų ir privačių interesų derinimo įstatymo laikymosi ir kontrolės užtikrinimo tvarkos aprašas</w:t>
            </w:r>
            <w:r w:rsidR="00331AA2">
              <w:t xml:space="preserve">, patvirtintas </w:t>
            </w:r>
            <w:r w:rsidR="00E70DBB">
              <w:t xml:space="preserve">Agentūros direktoriaus </w:t>
            </w:r>
            <w:r w:rsidR="00A630FA" w:rsidRPr="00A630FA">
              <w:t>202</w:t>
            </w:r>
            <w:r w:rsidR="008952E5">
              <w:t>5</w:t>
            </w:r>
            <w:r w:rsidR="00331AA2">
              <w:t xml:space="preserve"> m. </w:t>
            </w:r>
            <w:r w:rsidR="008952E5">
              <w:t xml:space="preserve">vasario 3 d. </w:t>
            </w:r>
            <w:r w:rsidR="00A630FA" w:rsidRPr="00A630FA">
              <w:t xml:space="preserve">Nr. </w:t>
            </w:r>
            <w:r w:rsidR="00A630FA">
              <w:t>įsaky</w:t>
            </w:r>
            <w:r w:rsidR="008952E5">
              <w:t xml:space="preserve">mu Nr. </w:t>
            </w:r>
            <w:r w:rsidR="00A630FA" w:rsidRPr="00A630FA">
              <w:t>VĮ-42</w:t>
            </w:r>
            <w:r w:rsidR="008952E5">
              <w:t xml:space="preserve"> „</w:t>
            </w:r>
            <w:r w:rsidR="00AB590B">
              <w:t>Dėl Lietuvos Respublikos viešųjų ir privačių interesų derinimo įstatymo laikymosi ir kontrolės užtikrinimo tvarkos aprašo patvirtinimoׅ“</w:t>
            </w:r>
            <w:r w:rsidR="009424CA">
              <w:t xml:space="preserve">, tai </w:t>
            </w:r>
            <w:r w:rsidR="00465EF0" w:rsidRPr="00465EF0">
              <w:t>Ūkio subjektų, veikiančių ūkinių gyvūnų veislininkystės srityje, veiklos priežiūros tvarkos apraš</w:t>
            </w:r>
            <w:r w:rsidR="00465EF0">
              <w:t xml:space="preserve">o 18 punktą papildysime </w:t>
            </w:r>
            <w:r w:rsidR="00E62164">
              <w:t>nuoroda į pirmiau minėtą bendrąją tvarką</w:t>
            </w:r>
            <w:r w:rsidR="000B68B4">
              <w:t>.</w:t>
            </w:r>
            <w:r w:rsidR="00E62164">
              <w:t xml:space="preserve"> </w:t>
            </w:r>
          </w:p>
          <w:p w14:paraId="29CA8DB9" w14:textId="61C71CC2" w:rsidR="00E70DBB" w:rsidRDefault="000B68B4" w:rsidP="00E70DBB">
            <w:pPr>
              <w:widowControl w:val="0"/>
              <w:jc w:val="both"/>
            </w:pPr>
            <w:r>
              <w:t xml:space="preserve">4. </w:t>
            </w:r>
            <w:r w:rsidRPr="000B68B4">
              <w:t xml:space="preserve">Ūkio subjektų, veikiančių ūkinių gyvūnų veislininkystės srityje, veiklos priežiūros tvarkos aprašo 18 punktą </w:t>
            </w:r>
            <w:r w:rsidR="00C203D4">
              <w:t>papildysime nuostatomis dėl pažymėjimo, aprangos ir kitų darbo priemonių.</w:t>
            </w:r>
            <w:r w:rsidR="00E70DBB">
              <w:t xml:space="preserve"> </w:t>
            </w:r>
          </w:p>
          <w:p w14:paraId="3A78B4F0" w14:textId="78E40246" w:rsidR="00712B56" w:rsidRPr="00044530" w:rsidRDefault="00E330DE" w:rsidP="00607EBC">
            <w:pPr>
              <w:widowControl w:val="0"/>
              <w:jc w:val="both"/>
            </w:pPr>
            <w:r w:rsidRPr="00E330DE">
              <w:t xml:space="preserve">Iki 2025 m. rugsėjo </w:t>
            </w:r>
            <w:r w:rsidR="00A41357">
              <w:t>30</w:t>
            </w:r>
            <w:r w:rsidRPr="00E330DE">
              <w:t xml:space="preserve"> d.</w:t>
            </w:r>
          </w:p>
        </w:tc>
      </w:tr>
      <w:tr w:rsidR="00C46BEE" w:rsidRPr="00044530" w14:paraId="433B43CE" w14:textId="77777777" w:rsidTr="6DD429EB">
        <w:tc>
          <w:tcPr>
            <w:tcW w:w="4815" w:type="dxa"/>
          </w:tcPr>
          <w:p w14:paraId="57DBE258" w14:textId="04882A1B" w:rsidR="00C46BEE" w:rsidRPr="00044530" w:rsidRDefault="00261A83" w:rsidP="00044530">
            <w:pPr>
              <w:jc w:val="both"/>
            </w:pPr>
            <w:r w:rsidRPr="00044530">
              <w:rPr>
                <w:bCs/>
              </w:rPr>
              <w:lastRenderedPageBreak/>
              <w:t xml:space="preserve">Pagal Ūkio subjektų, veikiančių ūkinių gyvūnų veislininkystės srityje, veiklos priežiūros tvarkos aprašo 20 punktą (bet neapsiribojant juo) Veislininkystės priežiūros skyriaus vedėjui suteikta teisė pavesti atlikti pakartotinį patikrinimą, tačiau analizuojant patikrinimo aktų turinį, jie tokiems atvejams nėra pritaikyti – nėra galimybės nurodyti tokio patikrinimo pagrindo (galimas tik planinio ir neplaninio patikrinimo pasirinkimas, nors </w:t>
            </w:r>
            <w:r w:rsidRPr="00044530">
              <w:rPr>
                <w:bCs/>
              </w:rPr>
              <w:lastRenderedPageBreak/>
              <w:t xml:space="preserve">jų teisinis pagrindas, nei nagrinėjamu atveju – būtų kitas). </w:t>
            </w:r>
          </w:p>
        </w:tc>
        <w:tc>
          <w:tcPr>
            <w:tcW w:w="5670" w:type="dxa"/>
          </w:tcPr>
          <w:p w14:paraId="298722C3" w14:textId="0F2BDE90" w:rsidR="00C46BEE" w:rsidRPr="00044530" w:rsidRDefault="00261A83" w:rsidP="00044530">
            <w:pPr>
              <w:widowControl w:val="0"/>
              <w:jc w:val="both"/>
              <w:rPr>
                <w:shd w:val="clear" w:color="auto" w:fill="FFFFFF"/>
              </w:rPr>
            </w:pPr>
            <w:r w:rsidRPr="00044530">
              <w:rPr>
                <w:shd w:val="clear" w:color="auto" w:fill="FFFFFF"/>
              </w:rPr>
              <w:lastRenderedPageBreak/>
              <w:t>Spręsti klausimą dėl pakartotinio patikrinimo organizavimo proceso tikslinimo galimybių, kad būtų užtikrinta Ūkio subjektų, veikiančių ūkinių gyvūnų veislininkystės srityje, veiklos priežiūros tvarkos aprašo nuostatų suderinamumas su patikros aktų turinyje atvaizduojama informacija.</w:t>
            </w:r>
          </w:p>
        </w:tc>
        <w:tc>
          <w:tcPr>
            <w:tcW w:w="3827" w:type="dxa"/>
          </w:tcPr>
          <w:p w14:paraId="70C29F65" w14:textId="77777777" w:rsidR="00C46BEE" w:rsidRPr="00052760" w:rsidRDefault="00F006A9" w:rsidP="00044530">
            <w:pPr>
              <w:widowControl w:val="0"/>
              <w:jc w:val="both"/>
              <w:rPr>
                <w:b/>
                <w:bCs/>
                <w:snapToGrid w:val="0"/>
              </w:rPr>
            </w:pPr>
            <w:r w:rsidRPr="00052760">
              <w:rPr>
                <w:b/>
                <w:bCs/>
                <w:snapToGrid w:val="0"/>
              </w:rPr>
              <w:t xml:space="preserve">Atsižvelgta </w:t>
            </w:r>
          </w:p>
          <w:p w14:paraId="1B238E58" w14:textId="77777777" w:rsidR="003B7A01" w:rsidRDefault="00F006A9" w:rsidP="00E330DE">
            <w:pPr>
              <w:widowControl w:val="0"/>
              <w:jc w:val="both"/>
              <w:rPr>
                <w:snapToGrid w:val="0"/>
              </w:rPr>
            </w:pPr>
            <w:r>
              <w:rPr>
                <w:snapToGrid w:val="0"/>
              </w:rPr>
              <w:t>Patikros akt</w:t>
            </w:r>
            <w:r w:rsidR="000B68B4">
              <w:rPr>
                <w:snapToGrid w:val="0"/>
              </w:rPr>
              <w:t>u</w:t>
            </w:r>
            <w:r w:rsidR="003B7A01">
              <w:rPr>
                <w:snapToGrid w:val="0"/>
              </w:rPr>
              <w:t>s</w:t>
            </w:r>
            <w:r w:rsidR="000B68B4">
              <w:rPr>
                <w:snapToGrid w:val="0"/>
              </w:rPr>
              <w:t xml:space="preserve"> </w:t>
            </w:r>
            <w:r>
              <w:rPr>
                <w:snapToGrid w:val="0"/>
              </w:rPr>
              <w:t>papildy</w:t>
            </w:r>
            <w:r w:rsidR="000B68B4">
              <w:rPr>
                <w:snapToGrid w:val="0"/>
              </w:rPr>
              <w:t xml:space="preserve">sime </w:t>
            </w:r>
            <w:r w:rsidR="00FB64E9">
              <w:rPr>
                <w:snapToGrid w:val="0"/>
              </w:rPr>
              <w:t xml:space="preserve">skiltimi, kurioje būtų </w:t>
            </w:r>
            <w:r>
              <w:rPr>
                <w:snapToGrid w:val="0"/>
              </w:rPr>
              <w:t>galimyb</w:t>
            </w:r>
            <w:r w:rsidR="00FB64E9">
              <w:rPr>
                <w:snapToGrid w:val="0"/>
              </w:rPr>
              <w:t>ė</w:t>
            </w:r>
            <w:r>
              <w:rPr>
                <w:snapToGrid w:val="0"/>
              </w:rPr>
              <w:t xml:space="preserve"> pažymėti</w:t>
            </w:r>
            <w:r w:rsidR="000D0DE1">
              <w:rPr>
                <w:snapToGrid w:val="0"/>
              </w:rPr>
              <w:t xml:space="preserve"> „pakartotinai“</w:t>
            </w:r>
            <w:r>
              <w:rPr>
                <w:snapToGrid w:val="0"/>
              </w:rPr>
              <w:t xml:space="preserve">, </w:t>
            </w:r>
            <w:r w:rsidR="00FB64E9">
              <w:rPr>
                <w:snapToGrid w:val="0"/>
              </w:rPr>
              <w:t xml:space="preserve">tais atvejais, </w:t>
            </w:r>
            <w:r>
              <w:rPr>
                <w:snapToGrid w:val="0"/>
              </w:rPr>
              <w:t>ka</w:t>
            </w:r>
            <w:r w:rsidR="000D0DE1">
              <w:rPr>
                <w:snapToGrid w:val="0"/>
              </w:rPr>
              <w:t>i</w:t>
            </w:r>
            <w:r>
              <w:rPr>
                <w:snapToGrid w:val="0"/>
              </w:rPr>
              <w:t xml:space="preserve"> patikrinimas atliekamas </w:t>
            </w:r>
            <w:r w:rsidR="00FB64E9">
              <w:rPr>
                <w:snapToGrid w:val="0"/>
              </w:rPr>
              <w:t xml:space="preserve">pakartotinai </w:t>
            </w:r>
            <w:r w:rsidR="000D0DE1">
              <w:rPr>
                <w:snapToGrid w:val="0"/>
              </w:rPr>
              <w:t>kito darbuotojo</w:t>
            </w:r>
            <w:r w:rsidR="00FB64E9">
              <w:rPr>
                <w:snapToGrid w:val="0"/>
              </w:rPr>
              <w:t>, ūkio subjektui nesutikus dėl patikrinimo rezultatų.</w:t>
            </w:r>
          </w:p>
          <w:p w14:paraId="00F7E937" w14:textId="75676892" w:rsidR="00E330DE" w:rsidRPr="00E330DE" w:rsidRDefault="00E330DE" w:rsidP="00E330DE">
            <w:pPr>
              <w:widowControl w:val="0"/>
              <w:jc w:val="both"/>
              <w:rPr>
                <w:snapToGrid w:val="0"/>
              </w:rPr>
            </w:pPr>
            <w:r>
              <w:rPr>
                <w:snapToGrid w:val="0"/>
              </w:rPr>
              <w:t xml:space="preserve">Iki 2025 m. rugsėjo </w:t>
            </w:r>
            <w:r w:rsidR="00A41357">
              <w:rPr>
                <w:snapToGrid w:val="0"/>
              </w:rPr>
              <w:t>30</w:t>
            </w:r>
            <w:r>
              <w:rPr>
                <w:snapToGrid w:val="0"/>
              </w:rPr>
              <w:t xml:space="preserve"> d. </w:t>
            </w:r>
          </w:p>
          <w:p w14:paraId="404D4FAF" w14:textId="75566B28" w:rsidR="00E330DE" w:rsidRPr="00044530" w:rsidRDefault="00E330DE" w:rsidP="00044530">
            <w:pPr>
              <w:widowControl w:val="0"/>
              <w:jc w:val="both"/>
              <w:rPr>
                <w:snapToGrid w:val="0"/>
              </w:rPr>
            </w:pPr>
          </w:p>
        </w:tc>
      </w:tr>
      <w:tr w:rsidR="00C46BEE" w:rsidRPr="00044530" w14:paraId="2E5A0D6C" w14:textId="77777777" w:rsidTr="6DD429EB">
        <w:tc>
          <w:tcPr>
            <w:tcW w:w="4815" w:type="dxa"/>
          </w:tcPr>
          <w:p w14:paraId="29F2210D" w14:textId="504390DC" w:rsidR="00C46BEE" w:rsidRPr="00044530" w:rsidRDefault="00261A83" w:rsidP="00044530">
            <w:pPr>
              <w:jc w:val="both"/>
            </w:pPr>
            <w:r w:rsidRPr="00044530">
              <w:rPr>
                <w:bCs/>
              </w:rPr>
              <w:t>Ūkio subjektų, veikiančių ūkinių gyvūnų veislininkystės srityje, veiklos priežiūros tvarkos aprašo 23 punkte įtvirtinti Veislininkystės priežiūros skyriaus vedėjo elgesio variantai, tačiau pareiga motyvuoti priimamą sprendimo variantą nenustatyta.</w:t>
            </w:r>
          </w:p>
        </w:tc>
        <w:tc>
          <w:tcPr>
            <w:tcW w:w="5670" w:type="dxa"/>
          </w:tcPr>
          <w:p w14:paraId="48EAC464" w14:textId="5AC7184F" w:rsidR="00C46BEE" w:rsidRPr="00044530" w:rsidRDefault="00261A83" w:rsidP="00044530">
            <w:pPr>
              <w:widowControl w:val="0"/>
              <w:jc w:val="both"/>
              <w:rPr>
                <w:shd w:val="clear" w:color="auto" w:fill="FFFFFF"/>
              </w:rPr>
            </w:pPr>
            <w:r w:rsidRPr="00044530">
              <w:rPr>
                <w:shd w:val="clear" w:color="auto" w:fill="FFFFFF"/>
              </w:rPr>
              <w:t>Ūkio subjektų, veikiančių ūkinių gyvūnų veislininkystės srityje, veiklos priežiūros tvarkos aprašo 23 punkte įtvirtinti pareigą priimamą sprendimą motyvuoti.</w:t>
            </w:r>
          </w:p>
        </w:tc>
        <w:tc>
          <w:tcPr>
            <w:tcW w:w="3827" w:type="dxa"/>
          </w:tcPr>
          <w:p w14:paraId="152D264B" w14:textId="77777777" w:rsidR="00FB64E9" w:rsidRDefault="00794B52" w:rsidP="00044530">
            <w:pPr>
              <w:widowControl w:val="0"/>
              <w:jc w:val="both"/>
              <w:rPr>
                <w:b/>
                <w:bCs/>
                <w:snapToGrid w:val="0"/>
              </w:rPr>
            </w:pPr>
            <w:r w:rsidRPr="00794B52">
              <w:rPr>
                <w:b/>
                <w:bCs/>
                <w:snapToGrid w:val="0"/>
              </w:rPr>
              <w:t>Atsižvelgta</w:t>
            </w:r>
          </w:p>
          <w:p w14:paraId="0988B4CD" w14:textId="392E8801" w:rsidR="000532F7" w:rsidRDefault="00FB64E9" w:rsidP="00044530">
            <w:pPr>
              <w:widowControl w:val="0"/>
              <w:jc w:val="both"/>
              <w:rPr>
                <w:snapToGrid w:val="0"/>
              </w:rPr>
            </w:pPr>
            <w:r w:rsidRPr="00FB64E9">
              <w:rPr>
                <w:snapToGrid w:val="0"/>
              </w:rPr>
              <w:t>Ūkio subjektų, veikiančių ūkinių gyvūnų veislininkystės srityje, veiklos priežiūros tvarkos aprašo</w:t>
            </w:r>
            <w:r>
              <w:rPr>
                <w:snapToGrid w:val="0"/>
              </w:rPr>
              <w:t xml:space="preserve"> 23 punktą papildysime</w:t>
            </w:r>
            <w:r w:rsidR="00911BF7">
              <w:rPr>
                <w:snapToGrid w:val="0"/>
              </w:rPr>
              <w:t xml:space="preserve">, įtvirtinant </w:t>
            </w:r>
            <w:r w:rsidR="00BF0F5C" w:rsidRPr="00BF0F5C">
              <w:rPr>
                <w:snapToGrid w:val="0"/>
              </w:rPr>
              <w:t>Veislininkystės priežiūros skyriaus vedėj</w:t>
            </w:r>
            <w:r w:rsidR="00BF0F5C">
              <w:rPr>
                <w:snapToGrid w:val="0"/>
              </w:rPr>
              <w:t xml:space="preserve">ui </w:t>
            </w:r>
            <w:r w:rsidR="00774BC2">
              <w:rPr>
                <w:snapToGrid w:val="0"/>
              </w:rPr>
              <w:t xml:space="preserve">pareigą </w:t>
            </w:r>
            <w:r w:rsidR="00FA1250">
              <w:rPr>
                <w:snapToGrid w:val="0"/>
              </w:rPr>
              <w:t xml:space="preserve">priimti </w:t>
            </w:r>
            <w:r w:rsidR="008D4DB6" w:rsidRPr="000532F7">
              <w:rPr>
                <w:i/>
                <w:iCs/>
                <w:snapToGrid w:val="0"/>
              </w:rPr>
              <w:t>motyvuotą</w:t>
            </w:r>
            <w:r w:rsidR="008D4DB6">
              <w:rPr>
                <w:snapToGrid w:val="0"/>
              </w:rPr>
              <w:t xml:space="preserve"> </w:t>
            </w:r>
            <w:r w:rsidR="000532F7">
              <w:rPr>
                <w:snapToGrid w:val="0"/>
              </w:rPr>
              <w:t>atit</w:t>
            </w:r>
            <w:r w:rsidR="002038C6">
              <w:rPr>
                <w:snapToGrid w:val="0"/>
              </w:rPr>
              <w:t xml:space="preserve">inkamą </w:t>
            </w:r>
            <w:r w:rsidR="00FA1250">
              <w:rPr>
                <w:snapToGrid w:val="0"/>
              </w:rPr>
              <w:t>sprendimą</w:t>
            </w:r>
            <w:r w:rsidR="000532F7">
              <w:rPr>
                <w:snapToGrid w:val="0"/>
              </w:rPr>
              <w:t xml:space="preserve">, nesutikus ūkio subjektui dėl patikrinimo rezultatų. </w:t>
            </w:r>
          </w:p>
          <w:p w14:paraId="717D13E8" w14:textId="297BC5A2" w:rsidR="00794B52" w:rsidRPr="00A41357" w:rsidRDefault="00E330DE" w:rsidP="00044530">
            <w:pPr>
              <w:widowControl w:val="0"/>
              <w:jc w:val="both"/>
              <w:rPr>
                <w:snapToGrid w:val="0"/>
              </w:rPr>
            </w:pPr>
            <w:r w:rsidRPr="00E330DE">
              <w:rPr>
                <w:snapToGrid w:val="0"/>
              </w:rPr>
              <w:t xml:space="preserve">Iki 2025 m. rugsėjo </w:t>
            </w:r>
            <w:r w:rsidR="00A41357">
              <w:rPr>
                <w:snapToGrid w:val="0"/>
              </w:rPr>
              <w:t>30</w:t>
            </w:r>
            <w:r w:rsidRPr="00E330DE">
              <w:rPr>
                <w:snapToGrid w:val="0"/>
              </w:rPr>
              <w:t xml:space="preserve"> d.</w:t>
            </w:r>
          </w:p>
        </w:tc>
      </w:tr>
      <w:tr w:rsidR="00C46BEE" w:rsidRPr="00044530" w14:paraId="3A1597D0" w14:textId="77777777" w:rsidTr="6DD429EB">
        <w:tc>
          <w:tcPr>
            <w:tcW w:w="4815" w:type="dxa"/>
          </w:tcPr>
          <w:p w14:paraId="55CB17F0" w14:textId="52331A80" w:rsidR="00C46BEE" w:rsidRPr="00843E3E" w:rsidRDefault="00261A83" w:rsidP="00843E3E">
            <w:pPr>
              <w:pStyle w:val="BodyText1"/>
              <w:tabs>
                <w:tab w:val="left" w:pos="0"/>
                <w:tab w:val="left" w:pos="600"/>
                <w:tab w:val="left" w:pos="851"/>
                <w:tab w:val="left" w:pos="2268"/>
                <w:tab w:val="left" w:pos="10080"/>
              </w:tabs>
              <w:ind w:firstLine="0"/>
              <w:rPr>
                <w:lang w:val="lt-LT"/>
              </w:rPr>
            </w:pPr>
            <w:r w:rsidRPr="00044530">
              <w:rPr>
                <w:rFonts w:ascii="Times New Roman" w:hAnsi="Times New Roman"/>
                <w:bCs/>
                <w:sz w:val="24"/>
                <w:szCs w:val="24"/>
                <w:lang w:val="lt-LT"/>
              </w:rPr>
              <w:t xml:space="preserve">Ūkio subjektų, veikiančių ūkinių gyvūnų veislininkystės srityje, veiklos priežiūros tvarkos aprašo </w:t>
            </w:r>
            <w:r w:rsidRPr="00044530">
              <w:rPr>
                <w:rFonts w:ascii="Times New Roman" w:hAnsi="Times New Roman"/>
                <w:color w:val="000000"/>
                <w:sz w:val="24"/>
                <w:szCs w:val="24"/>
                <w:lang w:val="lt-LT"/>
              </w:rPr>
              <w:t xml:space="preserve">24 punkte nustatyta, kad Veislininkystės priežiūros skyriaus vedėjas, vertindamas ūkio subjekto nesutikimo dėl patikrinimo metu nustatytų aplinkybių ir galutinių rezultatų, argumentus, turi teisę inicijuoti pakartotinį patikrinimą, kurį gali atlikti kitas Veislininkystės priežiūros skyriaus darbuotojas ar darbuotojai“.  </w:t>
            </w:r>
            <w:r w:rsidRPr="00044530">
              <w:rPr>
                <w:rFonts w:ascii="Times New Roman" w:hAnsi="Times New Roman"/>
                <w:bCs/>
                <w:sz w:val="24"/>
                <w:szCs w:val="24"/>
                <w:lang w:val="lt-LT"/>
              </w:rPr>
              <w:t xml:space="preserve">Atsižvelgiant, kad nesutikimo dėl </w:t>
            </w:r>
            <w:r w:rsidRPr="00044530">
              <w:rPr>
                <w:rFonts w:ascii="Times New Roman" w:hAnsi="Times New Roman"/>
                <w:color w:val="000000"/>
                <w:sz w:val="24"/>
                <w:szCs w:val="24"/>
                <w:lang w:val="lt-LT"/>
              </w:rPr>
              <w:t>patikrinimo metu nustatytų aplinkybių ir galutinių rezultatų motyvai neatsiejamai susiję su tokį patikrinimą atlikusio darbuotojo veiksmų vertinimu ar pan., manytina, kad pakartotinis patikrinimas ne „gali“ būti, o privalomai turėtų būti atliekamas kito darbuotojo, kurio veiksmai nėra skundžiami.</w:t>
            </w:r>
          </w:p>
        </w:tc>
        <w:tc>
          <w:tcPr>
            <w:tcW w:w="5670" w:type="dxa"/>
          </w:tcPr>
          <w:p w14:paraId="6B62232F" w14:textId="375BB432" w:rsidR="00C46BEE" w:rsidRPr="00044530" w:rsidRDefault="00261A83" w:rsidP="00044530">
            <w:pPr>
              <w:widowControl w:val="0"/>
              <w:jc w:val="both"/>
              <w:rPr>
                <w:shd w:val="clear" w:color="auto" w:fill="FFFFFF"/>
              </w:rPr>
            </w:pPr>
            <w:r w:rsidRPr="00044530">
              <w:rPr>
                <w:shd w:val="clear" w:color="auto" w:fill="FFFFFF"/>
              </w:rPr>
              <w:t>Spręsti klausimą dėl nuostatos, kad pakartotinį patikrinimą turi atlikti kitas Veislininkystės priežiūros darbuotojas, įtvirtinimo.</w:t>
            </w:r>
          </w:p>
        </w:tc>
        <w:tc>
          <w:tcPr>
            <w:tcW w:w="3827" w:type="dxa"/>
          </w:tcPr>
          <w:p w14:paraId="2750AD9A" w14:textId="77777777" w:rsidR="00C46BEE" w:rsidRPr="00516054" w:rsidRDefault="006C3A72" w:rsidP="00044530">
            <w:pPr>
              <w:widowControl w:val="0"/>
              <w:jc w:val="both"/>
              <w:rPr>
                <w:b/>
                <w:bCs/>
                <w:snapToGrid w:val="0"/>
              </w:rPr>
            </w:pPr>
            <w:r w:rsidRPr="00516054">
              <w:rPr>
                <w:b/>
                <w:bCs/>
                <w:snapToGrid w:val="0"/>
              </w:rPr>
              <w:t xml:space="preserve">Atsižvelgta </w:t>
            </w:r>
          </w:p>
          <w:p w14:paraId="25A8D9ED" w14:textId="029763BC" w:rsidR="00620868" w:rsidRDefault="00EB4FBC" w:rsidP="00044530">
            <w:pPr>
              <w:widowControl w:val="0"/>
              <w:jc w:val="both"/>
              <w:rPr>
                <w:snapToGrid w:val="0"/>
              </w:rPr>
            </w:pPr>
            <w:r>
              <w:rPr>
                <w:snapToGrid w:val="0"/>
              </w:rPr>
              <w:t xml:space="preserve">Bus patikslintas </w:t>
            </w:r>
            <w:r w:rsidRPr="00EB4FBC">
              <w:rPr>
                <w:snapToGrid w:val="0"/>
              </w:rPr>
              <w:t>Ūkio subjektų, veikiančių ūkinių gyvūnų veislininkystės srityje, veiklos priežiūros tvarkos aprašo</w:t>
            </w:r>
            <w:r>
              <w:rPr>
                <w:snapToGrid w:val="0"/>
              </w:rPr>
              <w:t xml:space="preserve"> 24 punktas</w:t>
            </w:r>
            <w:r w:rsidR="00620868">
              <w:rPr>
                <w:snapToGrid w:val="0"/>
              </w:rPr>
              <w:t>:</w:t>
            </w:r>
          </w:p>
          <w:p w14:paraId="7DBF57B9" w14:textId="7AA8AFF6" w:rsidR="006C3A72" w:rsidRDefault="00620868" w:rsidP="00044530">
            <w:pPr>
              <w:widowControl w:val="0"/>
              <w:jc w:val="both"/>
              <w:rPr>
                <w:i/>
                <w:iCs/>
                <w:snapToGrid w:val="0"/>
              </w:rPr>
            </w:pPr>
            <w:r w:rsidRPr="00620868">
              <w:rPr>
                <w:i/>
                <w:iCs/>
                <w:snapToGrid w:val="0"/>
              </w:rPr>
              <w:t>„</w:t>
            </w:r>
            <w:r w:rsidR="00697DDD">
              <w:rPr>
                <w:i/>
                <w:iCs/>
                <w:snapToGrid w:val="0"/>
              </w:rPr>
              <w:t>&lt;</w:t>
            </w:r>
            <w:r w:rsidR="006C3A72" w:rsidRPr="00620868">
              <w:rPr>
                <w:i/>
                <w:iCs/>
                <w:snapToGrid w:val="0"/>
              </w:rPr>
              <w:t>...</w:t>
            </w:r>
            <w:r w:rsidR="00697DDD">
              <w:rPr>
                <w:i/>
                <w:iCs/>
                <w:snapToGrid w:val="0"/>
              </w:rPr>
              <w:t>&gt;</w:t>
            </w:r>
            <w:r w:rsidR="006C3A72" w:rsidRPr="00620868">
              <w:rPr>
                <w:i/>
                <w:iCs/>
                <w:snapToGrid w:val="0"/>
              </w:rPr>
              <w:t xml:space="preserve">Veislininkystės priežiūros skyriaus vedėjas, vertindamas ūkio subjekto nesutikimo dėl patikrinimo metu nustatytų aplinkybių ir galutinių rezultatų, argumentus, turi teisę inicijuoti pakartotinį patikrinimą, kurį </w:t>
            </w:r>
            <w:r w:rsidR="006C3A72" w:rsidRPr="00620868">
              <w:rPr>
                <w:i/>
                <w:iCs/>
                <w:strike/>
                <w:snapToGrid w:val="0"/>
              </w:rPr>
              <w:t>gali atlikti</w:t>
            </w:r>
            <w:r w:rsidR="006C3A72" w:rsidRPr="00620868">
              <w:rPr>
                <w:i/>
                <w:iCs/>
                <w:snapToGrid w:val="0"/>
              </w:rPr>
              <w:t xml:space="preserve"> </w:t>
            </w:r>
            <w:r w:rsidR="006C3A72" w:rsidRPr="00620868">
              <w:rPr>
                <w:b/>
                <w:bCs/>
                <w:i/>
                <w:iCs/>
                <w:snapToGrid w:val="0"/>
              </w:rPr>
              <w:t>privalo atlikti</w:t>
            </w:r>
            <w:r w:rsidR="006C3A72" w:rsidRPr="00620868">
              <w:rPr>
                <w:i/>
                <w:iCs/>
                <w:snapToGrid w:val="0"/>
              </w:rPr>
              <w:t xml:space="preserve"> kitas Veislininkystės priežiūros skyriaus darbuotojas ar darbuotojai</w:t>
            </w:r>
            <w:r w:rsidRPr="00620868">
              <w:rPr>
                <w:i/>
                <w:iCs/>
                <w:snapToGrid w:val="0"/>
              </w:rPr>
              <w:t>.“</w:t>
            </w:r>
          </w:p>
          <w:p w14:paraId="2EECA97A" w14:textId="47FBD20A" w:rsidR="00E330DE" w:rsidRPr="00E330DE" w:rsidRDefault="00E330DE" w:rsidP="00044530">
            <w:pPr>
              <w:widowControl w:val="0"/>
              <w:jc w:val="both"/>
              <w:rPr>
                <w:snapToGrid w:val="0"/>
              </w:rPr>
            </w:pPr>
            <w:r w:rsidRPr="00E330DE">
              <w:rPr>
                <w:snapToGrid w:val="0"/>
              </w:rPr>
              <w:t xml:space="preserve">Iki 2025 m. rugsėjo </w:t>
            </w:r>
            <w:r w:rsidR="00733AB1">
              <w:rPr>
                <w:snapToGrid w:val="0"/>
              </w:rPr>
              <w:t>30</w:t>
            </w:r>
            <w:r w:rsidRPr="00E330DE">
              <w:rPr>
                <w:snapToGrid w:val="0"/>
              </w:rPr>
              <w:t xml:space="preserve"> d.</w:t>
            </w:r>
          </w:p>
        </w:tc>
      </w:tr>
      <w:tr w:rsidR="00C46BEE" w:rsidRPr="00044530" w14:paraId="1CF5C992" w14:textId="77777777" w:rsidTr="6DD429EB">
        <w:tc>
          <w:tcPr>
            <w:tcW w:w="4815" w:type="dxa"/>
          </w:tcPr>
          <w:p w14:paraId="5B44F527" w14:textId="5078D419" w:rsidR="00C46BEE" w:rsidRPr="00044530" w:rsidRDefault="00261A83" w:rsidP="00044530">
            <w:pPr>
              <w:jc w:val="both"/>
            </w:pPr>
            <w:r w:rsidRPr="00044530">
              <w:t xml:space="preserve">Pagal Agentūros interneto svetainėje viešinamą informaciją (pagal struktūrizuotą informaciją skiltyje </w:t>
            </w:r>
            <w:hyperlink r:id="rId10" w:history="1">
              <w:r w:rsidRPr="00044530">
                <w:rPr>
                  <w:rStyle w:val="Hipersaitas"/>
                </w:rPr>
                <w:t>https://zua.lrv.lt/lt/veiklos-sritys/veislininkyste/veislininkyste-atsakomybe-ir-sankcijos/\</w:t>
              </w:r>
            </w:hyperlink>
            <w:r w:rsidRPr="00044530">
              <w:t>), duomenys</w:t>
            </w:r>
            <w:r w:rsidR="007A0474" w:rsidRPr="00044530">
              <w:t xml:space="preserve"> </w:t>
            </w:r>
            <w:r w:rsidRPr="00044530">
              <w:t xml:space="preserve">apie nustatytus ūkio subjekto pažeidimus ir </w:t>
            </w:r>
            <w:r w:rsidRPr="00044530">
              <w:lastRenderedPageBreak/>
              <w:t>taikytas poveikio priemones nėra skelbiami.</w:t>
            </w:r>
          </w:p>
        </w:tc>
        <w:tc>
          <w:tcPr>
            <w:tcW w:w="5670" w:type="dxa"/>
          </w:tcPr>
          <w:p w14:paraId="7F7DB2B4" w14:textId="758158FB" w:rsidR="00C46BEE" w:rsidRPr="00044530" w:rsidRDefault="007A0474" w:rsidP="00044530">
            <w:pPr>
              <w:widowControl w:val="0"/>
              <w:jc w:val="both"/>
              <w:rPr>
                <w:shd w:val="clear" w:color="auto" w:fill="FFFFFF"/>
              </w:rPr>
            </w:pPr>
            <w:r w:rsidRPr="00044530">
              <w:rPr>
                <w:shd w:val="clear" w:color="auto" w:fill="FFFFFF"/>
              </w:rPr>
              <w:lastRenderedPageBreak/>
              <w:t>Agentūros interneto svetainėje skel</w:t>
            </w:r>
            <w:r w:rsidR="00887431">
              <w:rPr>
                <w:shd w:val="clear" w:color="auto" w:fill="FFFFFF"/>
              </w:rPr>
              <w:t>b</w:t>
            </w:r>
            <w:r w:rsidRPr="00044530">
              <w:rPr>
                <w:shd w:val="clear" w:color="auto" w:fill="FFFFFF"/>
              </w:rPr>
              <w:t>ti duomenis apie nustatytus ūkio subjekto pažeidimus ir taikytas poveikio priemones, o jeigu tokių nebuvo – tai ir nurodyti.</w:t>
            </w:r>
          </w:p>
        </w:tc>
        <w:tc>
          <w:tcPr>
            <w:tcW w:w="3827" w:type="dxa"/>
          </w:tcPr>
          <w:p w14:paraId="598DCB97" w14:textId="77777777" w:rsidR="00C46BEE" w:rsidRPr="00516054" w:rsidRDefault="00516054" w:rsidP="00044530">
            <w:pPr>
              <w:widowControl w:val="0"/>
              <w:jc w:val="both"/>
              <w:rPr>
                <w:b/>
                <w:bCs/>
                <w:snapToGrid w:val="0"/>
              </w:rPr>
            </w:pPr>
            <w:r w:rsidRPr="00516054">
              <w:rPr>
                <w:b/>
                <w:bCs/>
                <w:snapToGrid w:val="0"/>
              </w:rPr>
              <w:t xml:space="preserve">Atsižvelgta </w:t>
            </w:r>
          </w:p>
          <w:p w14:paraId="143DA5EB" w14:textId="5101995E" w:rsidR="00FB72DB" w:rsidRPr="00044530" w:rsidRDefault="00217372" w:rsidP="00044530">
            <w:pPr>
              <w:widowControl w:val="0"/>
              <w:jc w:val="both"/>
              <w:rPr>
                <w:snapToGrid w:val="0"/>
              </w:rPr>
            </w:pPr>
            <w:r>
              <w:t xml:space="preserve">Paskelbta (nuoroda: </w:t>
            </w:r>
            <w:hyperlink r:id="rId11" w:history="1">
              <w:r w:rsidRPr="00851CE9">
                <w:rPr>
                  <w:rStyle w:val="Hipersaitas"/>
                  <w:shd w:val="clear" w:color="auto" w:fill="FFFFFF"/>
                </w:rPr>
                <w:t>https://zua.lrv.lt/lt/veiklos-sritys/veislininkyste/veislininkyste-skirtos-baudos/</w:t>
              </w:r>
            </w:hyperlink>
            <w:r w:rsidR="00F62C12">
              <w:rPr>
                <w:shd w:val="clear" w:color="auto" w:fill="FFFFFF"/>
              </w:rPr>
              <w:t xml:space="preserve"> </w:t>
            </w:r>
            <w:r>
              <w:rPr>
                <w:shd w:val="clear" w:color="auto" w:fill="FFFFFF"/>
              </w:rPr>
              <w:t>).</w:t>
            </w:r>
          </w:p>
        </w:tc>
      </w:tr>
      <w:tr w:rsidR="00C46BEE" w:rsidRPr="00044530" w14:paraId="2E42516E" w14:textId="77777777" w:rsidTr="6DD429EB">
        <w:tc>
          <w:tcPr>
            <w:tcW w:w="4815" w:type="dxa"/>
          </w:tcPr>
          <w:p w14:paraId="364E455F" w14:textId="1C870468" w:rsidR="00C46BEE" w:rsidRPr="00216990" w:rsidRDefault="007A0474" w:rsidP="00044530">
            <w:pPr>
              <w:pStyle w:val="BodyText1"/>
              <w:tabs>
                <w:tab w:val="left" w:pos="0"/>
                <w:tab w:val="left" w:pos="600"/>
                <w:tab w:val="left" w:pos="851"/>
                <w:tab w:val="left" w:pos="2268"/>
                <w:tab w:val="left" w:pos="10080"/>
              </w:tabs>
              <w:ind w:firstLine="0"/>
              <w:rPr>
                <w:rFonts w:ascii="Times New Roman" w:hAnsi="Times New Roman"/>
                <w:sz w:val="24"/>
                <w:szCs w:val="24"/>
                <w:lang w:val="lt-LT"/>
              </w:rPr>
            </w:pPr>
            <w:r w:rsidRPr="00044530">
              <w:rPr>
                <w:rFonts w:ascii="Times New Roman" w:hAnsi="Times New Roman"/>
                <w:bCs/>
                <w:sz w:val="24"/>
                <w:szCs w:val="24"/>
                <w:lang w:val="lt-LT"/>
              </w:rPr>
              <w:t xml:space="preserve">Ūkio subjektų, veikiančių ūkinių gyvūnų veislininkystės srityje, veiklos priežiūros tvarkos aprašo VII skyriuje įtvirtintos nuostatos, susijusios su mažareikšmiškumo instituto taikymu, tačiau jos taikomos tik dviem veikloms – ūkinių gyvūnų sėklinimą vykdančių ūkio subjektų veikloje ir pieninių veislių gyvulių produktyvumo tyrimus vykdančių ūkio subjektų veikloje. Dėl ko kyla abejonių, ar nesudaromos šiose veiklos srityse veikiantiems ūkio subjektams išskirtinės sąlygos, nes lygiavertės neatitiktys gali būti nustatytos ir kitose veiklos srityse. </w:t>
            </w:r>
          </w:p>
        </w:tc>
        <w:tc>
          <w:tcPr>
            <w:tcW w:w="5670" w:type="dxa"/>
          </w:tcPr>
          <w:p w14:paraId="73C821E1" w14:textId="1DD89B45" w:rsidR="00C46BEE" w:rsidRPr="00044530" w:rsidRDefault="007A0474" w:rsidP="00044530">
            <w:pPr>
              <w:pStyle w:val="Betarp"/>
              <w:tabs>
                <w:tab w:val="left" w:pos="360"/>
                <w:tab w:val="left" w:pos="720"/>
                <w:tab w:val="left" w:pos="1080"/>
              </w:tabs>
              <w:jc w:val="both"/>
              <w:rPr>
                <w:rFonts w:ascii="Times New Roman" w:hAnsi="Times New Roman" w:cs="Times New Roman"/>
                <w:shd w:val="clear" w:color="auto" w:fill="FFFFFF"/>
              </w:rPr>
            </w:pPr>
            <w:r w:rsidRPr="00044530">
              <w:rPr>
                <w:rFonts w:ascii="Times New Roman" w:hAnsi="Times New Roman" w:cs="Times New Roman"/>
                <w:shd w:val="clear" w:color="auto" w:fill="FFFFFF"/>
              </w:rPr>
              <w:t xml:space="preserve">Įvertinti, ar mažareikšmiškumo institutas, kiek tai susiję su darbo priemonių kalibravimu, galėtų būti taikomas ir kitoms veikloms rūšims, </w:t>
            </w:r>
            <w:bookmarkStart w:id="1" w:name="_Hlk200436902"/>
            <w:r w:rsidRPr="00044530">
              <w:rPr>
                <w:rFonts w:ascii="Times New Roman" w:hAnsi="Times New Roman" w:cs="Times New Roman"/>
                <w:shd w:val="clear" w:color="auto" w:fill="FFFFFF"/>
              </w:rPr>
              <w:t xml:space="preserve">ir atitinkamai – patikslinti </w:t>
            </w:r>
            <w:r w:rsidRPr="00044530">
              <w:rPr>
                <w:rFonts w:ascii="Times New Roman" w:hAnsi="Times New Roman" w:cs="Times New Roman"/>
                <w:bCs/>
              </w:rPr>
              <w:t>Ūkio subjektų, veikiančių ūkinių gyvūnų veislininkystės srityje, veiklos priežiūros tvarkos aprašo VII skyriuje įtvirtintas nuostatas.</w:t>
            </w:r>
            <w:bookmarkEnd w:id="1"/>
          </w:p>
        </w:tc>
        <w:tc>
          <w:tcPr>
            <w:tcW w:w="3827" w:type="dxa"/>
          </w:tcPr>
          <w:p w14:paraId="12A92037" w14:textId="2DDEDCF4" w:rsidR="00C46BEE" w:rsidRPr="00F22544" w:rsidRDefault="004E31F2" w:rsidP="00044530">
            <w:pPr>
              <w:widowControl w:val="0"/>
              <w:jc w:val="both"/>
              <w:rPr>
                <w:b/>
                <w:bCs/>
                <w:snapToGrid w:val="0"/>
              </w:rPr>
            </w:pPr>
            <w:r>
              <w:rPr>
                <w:b/>
                <w:bCs/>
                <w:snapToGrid w:val="0"/>
              </w:rPr>
              <w:t>A</w:t>
            </w:r>
            <w:r w:rsidR="00F22544" w:rsidRPr="00F22544">
              <w:rPr>
                <w:b/>
                <w:bCs/>
                <w:snapToGrid w:val="0"/>
              </w:rPr>
              <w:t xml:space="preserve">tsižvelgta </w:t>
            </w:r>
          </w:p>
          <w:p w14:paraId="513FFC13" w14:textId="3B7B41C8" w:rsidR="00826C6D" w:rsidRPr="00EE01C6" w:rsidRDefault="00826C6D" w:rsidP="00044530">
            <w:pPr>
              <w:widowControl w:val="0"/>
              <w:jc w:val="both"/>
              <w:rPr>
                <w:shd w:val="clear" w:color="auto" w:fill="FFFFFF"/>
              </w:rPr>
            </w:pPr>
            <w:r w:rsidRPr="00EE01C6">
              <w:rPr>
                <w:shd w:val="clear" w:color="auto" w:fill="FFFFFF"/>
              </w:rPr>
              <w:t xml:space="preserve">Bus patikslintas Ūkio subjektų, veikiančių ūkinių gyvūnų veislininkystės srityje, veiklos priežiūros tvarkos aprašo </w:t>
            </w:r>
            <w:r w:rsidR="001C099D" w:rsidRPr="00EE01C6">
              <w:rPr>
                <w:shd w:val="clear" w:color="auto" w:fill="FFFFFF"/>
              </w:rPr>
              <w:t xml:space="preserve">38 punktas, </w:t>
            </w:r>
            <w:r w:rsidR="00A732E9" w:rsidRPr="00EE01C6">
              <w:rPr>
                <w:shd w:val="clear" w:color="auto" w:fill="FFFFFF"/>
              </w:rPr>
              <w:t>papildant, kad ir kitiems prietaisam</w:t>
            </w:r>
            <w:r w:rsidR="00541B5B" w:rsidRPr="00EE01C6">
              <w:rPr>
                <w:shd w:val="clear" w:color="auto" w:fill="FFFFFF"/>
              </w:rPr>
              <w:t>s, reikalingiems atlikti kitas veislininkystės paslaugas</w:t>
            </w:r>
            <w:r w:rsidR="0060568A" w:rsidRPr="00EE01C6">
              <w:rPr>
                <w:shd w:val="clear" w:color="auto" w:fill="FFFFFF"/>
              </w:rPr>
              <w:t xml:space="preserve">, reikalingas kalibravimas </w:t>
            </w:r>
            <w:r w:rsidR="00EE01C6" w:rsidRPr="00EE01C6">
              <w:rPr>
                <w:shd w:val="clear" w:color="auto" w:fill="FFFFFF"/>
              </w:rPr>
              <w:t>bus laikomas mažareikšmiu pažeidimu.</w:t>
            </w:r>
          </w:p>
          <w:p w14:paraId="52A2B8E6" w14:textId="415A46BB" w:rsidR="00826C6D" w:rsidRPr="00EE01C6" w:rsidRDefault="00E330DE" w:rsidP="00044530">
            <w:pPr>
              <w:widowControl w:val="0"/>
              <w:jc w:val="both"/>
              <w:rPr>
                <w:shd w:val="clear" w:color="auto" w:fill="FFFFFF"/>
              </w:rPr>
            </w:pPr>
            <w:r w:rsidRPr="00E330DE">
              <w:rPr>
                <w:shd w:val="clear" w:color="auto" w:fill="FFFFFF"/>
              </w:rPr>
              <w:t xml:space="preserve">Iki 2025 m. rugsėjo </w:t>
            </w:r>
            <w:r w:rsidR="009B5B80">
              <w:rPr>
                <w:shd w:val="clear" w:color="auto" w:fill="FFFFFF"/>
              </w:rPr>
              <w:t>30</w:t>
            </w:r>
            <w:r w:rsidRPr="00E330DE">
              <w:rPr>
                <w:shd w:val="clear" w:color="auto" w:fill="FFFFFF"/>
              </w:rPr>
              <w:t xml:space="preserve"> d.</w:t>
            </w:r>
          </w:p>
          <w:p w14:paraId="5FC8A2CE" w14:textId="213D3319" w:rsidR="00F22544" w:rsidRPr="00044530" w:rsidRDefault="00F22544" w:rsidP="00044530">
            <w:pPr>
              <w:widowControl w:val="0"/>
              <w:jc w:val="both"/>
              <w:rPr>
                <w:snapToGrid w:val="0"/>
              </w:rPr>
            </w:pPr>
          </w:p>
        </w:tc>
      </w:tr>
      <w:tr w:rsidR="00C46BEE" w:rsidRPr="00044530" w14:paraId="63AA1AC9" w14:textId="77777777" w:rsidTr="6DD429EB">
        <w:tc>
          <w:tcPr>
            <w:tcW w:w="4815" w:type="dxa"/>
          </w:tcPr>
          <w:p w14:paraId="6169D222" w14:textId="786C829A" w:rsidR="00C46BEE" w:rsidRPr="00044530" w:rsidRDefault="007A0474" w:rsidP="00044530">
            <w:pPr>
              <w:tabs>
                <w:tab w:val="left" w:pos="2080"/>
              </w:tabs>
              <w:jc w:val="both"/>
            </w:pPr>
            <w:bookmarkStart w:id="2" w:name="_Hlk199224987"/>
            <w:r w:rsidRPr="00044530">
              <w:rPr>
                <w:bCs/>
              </w:rPr>
              <w:t>Ūkio subjektų, veikiančių ūkinių gyvūnų veislininkystės srityje, veiklos priežiūros tvarkos aprašą</w:t>
            </w:r>
            <w:bookmarkEnd w:id="2"/>
            <w:r w:rsidRPr="00044530">
              <w:rPr>
                <w:bCs/>
              </w:rPr>
              <w:t xml:space="preserve"> sudaro įvairūs priedai, tačiau jų turinyje pildytina informacija nesudaro sąlygų pilnam informacijos atsekamumui, arba yra nepakankama patikrinimui atlikti.</w:t>
            </w:r>
          </w:p>
        </w:tc>
        <w:tc>
          <w:tcPr>
            <w:tcW w:w="5670" w:type="dxa"/>
          </w:tcPr>
          <w:p w14:paraId="1E87B934" w14:textId="4711CE93" w:rsidR="007A0474" w:rsidRPr="00044530" w:rsidRDefault="009719DC" w:rsidP="00044530">
            <w:pPr>
              <w:pStyle w:val="BodyText1"/>
              <w:numPr>
                <w:ilvl w:val="0"/>
                <w:numId w:val="6"/>
              </w:numPr>
              <w:tabs>
                <w:tab w:val="left" w:pos="0"/>
                <w:tab w:val="left" w:pos="310"/>
                <w:tab w:val="left" w:pos="599"/>
                <w:tab w:val="left" w:pos="2268"/>
                <w:tab w:val="left" w:pos="10080"/>
              </w:tabs>
              <w:ind w:left="32" w:firstLine="0"/>
              <w:rPr>
                <w:rFonts w:ascii="Times New Roman" w:hAnsi="Times New Roman"/>
                <w:bCs/>
                <w:sz w:val="24"/>
                <w:szCs w:val="24"/>
                <w:lang w:val="lt-LT"/>
              </w:rPr>
            </w:pPr>
            <w:r w:rsidRPr="00044530">
              <w:rPr>
                <w:rFonts w:ascii="Times New Roman" w:hAnsi="Times New Roman"/>
                <w:bCs/>
                <w:sz w:val="24"/>
                <w:szCs w:val="24"/>
                <w:lang w:val="lt-LT"/>
              </w:rPr>
              <w:t>Spręsti klausimą dėl patikros aktų turinio tikslinimo, kad būtų atvaizduoja informatyvesni duomenys – t</w:t>
            </w:r>
            <w:r w:rsidR="007A0474" w:rsidRPr="00044530">
              <w:rPr>
                <w:rFonts w:ascii="Times New Roman" w:hAnsi="Times New Roman"/>
                <w:bCs/>
                <w:sz w:val="24"/>
                <w:szCs w:val="24"/>
                <w:lang w:val="lt-LT"/>
              </w:rPr>
              <w:t>ikslinti patikros aktų formas ir jose, jeigu pažymima, kad patikrinimas neplaninis, įtvirtinti pareigą nurodyti Agentūros direktoriaus pavedimo atlikti neplaninį patikrinimą rekvizitus;</w:t>
            </w:r>
          </w:p>
          <w:p w14:paraId="33AF5D89" w14:textId="15B6D22B" w:rsidR="00C46BEE" w:rsidRPr="00216990" w:rsidRDefault="007A0474" w:rsidP="00044530">
            <w:pPr>
              <w:pStyle w:val="BodyText1"/>
              <w:numPr>
                <w:ilvl w:val="0"/>
                <w:numId w:val="6"/>
              </w:numPr>
              <w:tabs>
                <w:tab w:val="left" w:pos="0"/>
                <w:tab w:val="left" w:pos="310"/>
                <w:tab w:val="left" w:pos="599"/>
                <w:tab w:val="left" w:pos="2268"/>
                <w:tab w:val="left" w:pos="10080"/>
              </w:tabs>
              <w:ind w:left="32" w:firstLine="0"/>
              <w:rPr>
                <w:rFonts w:ascii="Times New Roman" w:hAnsi="Times New Roman"/>
                <w:sz w:val="24"/>
                <w:szCs w:val="24"/>
                <w:shd w:val="clear" w:color="auto" w:fill="FFFFFF"/>
                <w:lang w:val="lt-LT"/>
              </w:rPr>
            </w:pPr>
            <w:r w:rsidRPr="00044530">
              <w:rPr>
                <w:rFonts w:ascii="Times New Roman" w:hAnsi="Times New Roman"/>
                <w:bCs/>
                <w:sz w:val="24"/>
                <w:szCs w:val="24"/>
                <w:lang w:val="lt-LT"/>
              </w:rPr>
              <w:t xml:space="preserve"> </w:t>
            </w:r>
            <w:r w:rsidR="009719DC" w:rsidRPr="00044530">
              <w:rPr>
                <w:rFonts w:ascii="Times New Roman" w:hAnsi="Times New Roman"/>
                <w:bCs/>
                <w:sz w:val="24"/>
                <w:szCs w:val="24"/>
                <w:lang w:val="lt-LT"/>
              </w:rPr>
              <w:t>Detalizuoti Ū</w:t>
            </w:r>
            <w:r w:rsidRPr="00044530">
              <w:rPr>
                <w:rFonts w:ascii="Times New Roman" w:hAnsi="Times New Roman"/>
                <w:bCs/>
                <w:sz w:val="24"/>
                <w:szCs w:val="24"/>
                <w:lang w:val="lt-LT"/>
              </w:rPr>
              <w:t>kinių gyvūnų sėklinimo paslaugų teikėjo patikros aktui užpildyti naudojamo klausimyno 2.3 papunkt</w:t>
            </w:r>
            <w:r w:rsidR="009719DC" w:rsidRPr="00044530">
              <w:rPr>
                <w:rFonts w:ascii="Times New Roman" w:hAnsi="Times New Roman"/>
                <w:bCs/>
                <w:sz w:val="24"/>
                <w:szCs w:val="24"/>
                <w:lang w:val="lt-LT"/>
              </w:rPr>
              <w:t>į –</w:t>
            </w:r>
            <w:r w:rsidRPr="00044530">
              <w:rPr>
                <w:rFonts w:ascii="Times New Roman" w:hAnsi="Times New Roman"/>
                <w:bCs/>
                <w:sz w:val="24"/>
                <w:szCs w:val="24"/>
                <w:lang w:val="lt-LT"/>
              </w:rPr>
              <w:t xml:space="preserve"> aiškiai apibrėžti tikrinimo apimtį, t. y. kokiems reikalavimams atitiktis yra tikrinama </w:t>
            </w:r>
            <w:r w:rsidR="009719DC" w:rsidRPr="00044530">
              <w:rPr>
                <w:rFonts w:ascii="Times New Roman" w:hAnsi="Times New Roman"/>
                <w:bCs/>
                <w:sz w:val="24"/>
                <w:szCs w:val="24"/>
                <w:lang w:val="lt-LT"/>
              </w:rPr>
              <w:t>(įvardinti gyvūnų gerovės reikalavim</w:t>
            </w:r>
            <w:r w:rsidR="00843E3E">
              <w:rPr>
                <w:rFonts w:ascii="Times New Roman" w:hAnsi="Times New Roman"/>
                <w:bCs/>
                <w:sz w:val="24"/>
                <w:szCs w:val="24"/>
                <w:lang w:val="lt-LT"/>
              </w:rPr>
              <w:t>us</w:t>
            </w:r>
            <w:r w:rsidR="009719DC" w:rsidRPr="00044530">
              <w:rPr>
                <w:rFonts w:ascii="Times New Roman" w:hAnsi="Times New Roman"/>
                <w:bCs/>
                <w:sz w:val="24"/>
                <w:szCs w:val="24"/>
                <w:lang w:val="lt-LT"/>
              </w:rPr>
              <w:t xml:space="preserve">, kuriuos reikia patikrinti). </w:t>
            </w:r>
          </w:p>
        </w:tc>
        <w:tc>
          <w:tcPr>
            <w:tcW w:w="3827" w:type="dxa"/>
          </w:tcPr>
          <w:p w14:paraId="6D6A868F" w14:textId="77777777" w:rsidR="00C46BEE" w:rsidRPr="00B4480C" w:rsidRDefault="001E4ED5" w:rsidP="00044530">
            <w:pPr>
              <w:widowControl w:val="0"/>
              <w:jc w:val="both"/>
              <w:rPr>
                <w:b/>
                <w:bCs/>
                <w:snapToGrid w:val="0"/>
              </w:rPr>
            </w:pPr>
            <w:r w:rsidRPr="00B4480C">
              <w:rPr>
                <w:b/>
                <w:bCs/>
                <w:snapToGrid w:val="0"/>
              </w:rPr>
              <w:t xml:space="preserve">Atsižvelgta </w:t>
            </w:r>
          </w:p>
          <w:p w14:paraId="59040CA5" w14:textId="61987F44" w:rsidR="001E4ED5" w:rsidRPr="00325CD2" w:rsidRDefault="63CEBA83" w:rsidP="009B5B80">
            <w:pPr>
              <w:pStyle w:val="Sraopastraipa"/>
              <w:widowControl w:val="0"/>
              <w:numPr>
                <w:ilvl w:val="0"/>
                <w:numId w:val="8"/>
              </w:numPr>
              <w:tabs>
                <w:tab w:val="left" w:pos="360"/>
              </w:tabs>
              <w:ind w:left="0" w:firstLine="0"/>
              <w:jc w:val="both"/>
            </w:pPr>
            <w:r w:rsidRPr="00325CD2">
              <w:rPr>
                <w:snapToGrid w:val="0"/>
              </w:rPr>
              <w:t xml:space="preserve">Patikros akte </w:t>
            </w:r>
            <w:r w:rsidR="78B4DB99">
              <w:rPr>
                <w:snapToGrid w:val="0"/>
              </w:rPr>
              <w:t xml:space="preserve">papildysime, </w:t>
            </w:r>
            <w:r w:rsidR="4C1C1B11" w:rsidRPr="00325CD2">
              <w:rPr>
                <w:snapToGrid w:val="0"/>
              </w:rPr>
              <w:t xml:space="preserve">kad </w:t>
            </w:r>
            <w:r w:rsidR="1A1A90E9" w:rsidRPr="00325CD2">
              <w:rPr>
                <w:snapToGrid w:val="0"/>
              </w:rPr>
              <w:t xml:space="preserve">jeigu pažymima, kad patikrinimas </w:t>
            </w:r>
            <w:r w:rsidR="1A1A90E9" w:rsidRPr="35000E37">
              <w:rPr>
                <w:i/>
                <w:iCs/>
                <w:snapToGrid w:val="0"/>
                <w:u w:val="single"/>
              </w:rPr>
              <w:t>neplaninis,</w:t>
            </w:r>
            <w:r w:rsidR="1A1A90E9" w:rsidRPr="00325CD2">
              <w:rPr>
                <w:snapToGrid w:val="0"/>
              </w:rPr>
              <w:t xml:space="preserve"> turi būti nurodomas pavedimo atlikti neplaninį patikrinimą rekvizitai;</w:t>
            </w:r>
          </w:p>
          <w:p w14:paraId="31F9C534" w14:textId="5F8E9F82" w:rsidR="00EB1443" w:rsidRDefault="00C41DD0" w:rsidP="00044530">
            <w:pPr>
              <w:widowControl w:val="0"/>
              <w:jc w:val="both"/>
              <w:rPr>
                <w:b/>
                <w:bCs/>
                <w:snapToGrid w:val="0"/>
              </w:rPr>
            </w:pPr>
            <w:r>
              <w:rPr>
                <w:b/>
                <w:bCs/>
                <w:snapToGrid w:val="0"/>
              </w:rPr>
              <w:t>Atsi</w:t>
            </w:r>
            <w:r w:rsidR="00EB1443" w:rsidRPr="003567FC">
              <w:rPr>
                <w:b/>
                <w:bCs/>
                <w:snapToGrid w:val="0"/>
              </w:rPr>
              <w:t xml:space="preserve">žvelgta </w:t>
            </w:r>
            <w:r>
              <w:rPr>
                <w:b/>
                <w:bCs/>
                <w:snapToGrid w:val="0"/>
              </w:rPr>
              <w:t>iš dalies</w:t>
            </w:r>
          </w:p>
          <w:p w14:paraId="02F6DFFD" w14:textId="7ECD73BD" w:rsidR="003567FC" w:rsidRDefault="00E330DE" w:rsidP="00EB1443">
            <w:pPr>
              <w:widowControl w:val="0"/>
              <w:jc w:val="both"/>
              <w:rPr>
                <w:snapToGrid w:val="0"/>
              </w:rPr>
            </w:pPr>
            <w:r w:rsidRPr="00E330DE">
              <w:rPr>
                <w:snapToGrid w:val="0"/>
              </w:rPr>
              <w:t>Ūkinių gyvūnų sėklinimo paslaugų teikėjo patikros aktui užpildyti naudojamo klausimyno 2.3 papunktį i</w:t>
            </w:r>
            <w:r w:rsidR="00C41DD0" w:rsidRPr="00E330DE">
              <w:rPr>
                <w:snapToGrid w:val="0"/>
              </w:rPr>
              <w:t>šbrauksime</w:t>
            </w:r>
            <w:r w:rsidRPr="00E330DE">
              <w:rPr>
                <w:snapToGrid w:val="0"/>
              </w:rPr>
              <w:t xml:space="preserve">, nes </w:t>
            </w:r>
            <w:r w:rsidR="00EB1443" w:rsidRPr="00E330DE">
              <w:rPr>
                <w:snapToGrid w:val="0"/>
              </w:rPr>
              <w:t xml:space="preserve">gyvūnų gerovės reikalavimų užtikrinimas yra </w:t>
            </w:r>
            <w:r w:rsidR="00110CB6">
              <w:rPr>
                <w:snapToGrid w:val="0"/>
              </w:rPr>
              <w:t xml:space="preserve">Valstybinės </w:t>
            </w:r>
            <w:r w:rsidR="006363C0">
              <w:rPr>
                <w:snapToGrid w:val="0"/>
              </w:rPr>
              <w:t xml:space="preserve">maisto ir veterinarijos tarnybos </w:t>
            </w:r>
            <w:r w:rsidR="003567FC" w:rsidRPr="00E330DE">
              <w:rPr>
                <w:snapToGrid w:val="0"/>
              </w:rPr>
              <w:t xml:space="preserve">kompetencija. </w:t>
            </w:r>
          </w:p>
          <w:p w14:paraId="2022BBE1" w14:textId="2C9B0213" w:rsidR="00E330DE" w:rsidRPr="00E330DE" w:rsidRDefault="00E330DE" w:rsidP="00EB1443">
            <w:pPr>
              <w:widowControl w:val="0"/>
              <w:jc w:val="both"/>
              <w:rPr>
                <w:snapToGrid w:val="0"/>
              </w:rPr>
            </w:pPr>
            <w:r>
              <w:rPr>
                <w:snapToGrid w:val="0"/>
              </w:rPr>
              <w:t xml:space="preserve">Iki 2025 m. rugsėjo </w:t>
            </w:r>
            <w:r w:rsidR="009B5B80">
              <w:rPr>
                <w:snapToGrid w:val="0"/>
              </w:rPr>
              <w:t>30</w:t>
            </w:r>
            <w:r>
              <w:rPr>
                <w:snapToGrid w:val="0"/>
              </w:rPr>
              <w:t xml:space="preserve"> d. </w:t>
            </w:r>
          </w:p>
          <w:p w14:paraId="69A41BEC" w14:textId="4744403C" w:rsidR="00EB1443" w:rsidRPr="00044530" w:rsidRDefault="00EB1443" w:rsidP="00EB1443">
            <w:pPr>
              <w:widowControl w:val="0"/>
              <w:jc w:val="both"/>
              <w:rPr>
                <w:snapToGrid w:val="0"/>
              </w:rPr>
            </w:pPr>
          </w:p>
        </w:tc>
      </w:tr>
      <w:tr w:rsidR="00C46BEE" w:rsidRPr="00044530" w14:paraId="6819011A" w14:textId="77777777" w:rsidTr="6DD429EB">
        <w:tc>
          <w:tcPr>
            <w:tcW w:w="4815" w:type="dxa"/>
          </w:tcPr>
          <w:p w14:paraId="02C7EB11" w14:textId="457BFAB3" w:rsidR="00C46BEE" w:rsidRPr="00044530" w:rsidRDefault="009719DC" w:rsidP="00044530">
            <w:pPr>
              <w:tabs>
                <w:tab w:val="left" w:pos="2080"/>
              </w:tabs>
              <w:jc w:val="both"/>
            </w:pPr>
            <w:bookmarkStart w:id="3" w:name="_Hlk199928070"/>
            <w:r w:rsidRPr="00044530">
              <w:rPr>
                <w:bCs/>
              </w:rPr>
              <w:t>Ūkio subjektų, veikiančių ūkinių gyvūnų veislininkystės srityje, veiklos priežiūros tvarkos apraše nenustatytas grįžtamojo ryšio mechanizmas</w:t>
            </w:r>
            <w:bookmarkEnd w:id="3"/>
            <w:r w:rsidRPr="00044530">
              <w:rPr>
                <w:bCs/>
              </w:rPr>
              <w:t xml:space="preserve">, t. y. neaprašytas </w:t>
            </w:r>
            <w:r w:rsidRPr="00044530">
              <w:rPr>
                <w:bCs/>
              </w:rPr>
              <w:lastRenderedPageBreak/>
              <w:t>procesas, pagal kurį ūkio subjektai turėtų galimybę pateikti atsiliepimus apie patikrinimo eigą.</w:t>
            </w:r>
          </w:p>
        </w:tc>
        <w:tc>
          <w:tcPr>
            <w:tcW w:w="5670" w:type="dxa"/>
          </w:tcPr>
          <w:p w14:paraId="4A919D27" w14:textId="136A6A0C" w:rsidR="00C46BEE" w:rsidRPr="00044530" w:rsidRDefault="009719DC" w:rsidP="00044530">
            <w:pPr>
              <w:widowControl w:val="0"/>
              <w:jc w:val="both"/>
              <w:rPr>
                <w:shd w:val="clear" w:color="auto" w:fill="FFFFFF"/>
              </w:rPr>
            </w:pPr>
            <w:r w:rsidRPr="00044530">
              <w:rPr>
                <w:shd w:val="clear" w:color="auto" w:fill="FFFFFF"/>
              </w:rPr>
              <w:lastRenderedPageBreak/>
              <w:t>Detalizuoti grįžtamojo ryšio iš ūkio subjektų, kurių veiklos patikrinimai buvo atlikti, mechanizmą.</w:t>
            </w:r>
          </w:p>
        </w:tc>
        <w:tc>
          <w:tcPr>
            <w:tcW w:w="3827" w:type="dxa"/>
          </w:tcPr>
          <w:p w14:paraId="7CB533D2" w14:textId="77777777" w:rsidR="00C46BEE" w:rsidRPr="00CC28FA" w:rsidRDefault="003567FC" w:rsidP="00044530">
            <w:pPr>
              <w:widowControl w:val="0"/>
              <w:jc w:val="both"/>
              <w:rPr>
                <w:b/>
                <w:bCs/>
                <w:snapToGrid w:val="0"/>
              </w:rPr>
            </w:pPr>
            <w:r w:rsidRPr="00CC28FA">
              <w:rPr>
                <w:b/>
                <w:bCs/>
                <w:snapToGrid w:val="0"/>
              </w:rPr>
              <w:t xml:space="preserve">Atsižvelgta </w:t>
            </w:r>
          </w:p>
          <w:p w14:paraId="3C6D86EE" w14:textId="61467936" w:rsidR="003567FC" w:rsidRDefault="003B7A01" w:rsidP="00044530">
            <w:pPr>
              <w:widowControl w:val="0"/>
              <w:jc w:val="both"/>
              <w:rPr>
                <w:snapToGrid w:val="0"/>
              </w:rPr>
            </w:pPr>
            <w:r>
              <w:rPr>
                <w:snapToGrid w:val="0"/>
              </w:rPr>
              <w:t>Iki 2025 m. gruodžio 31 d. b</w:t>
            </w:r>
            <w:r w:rsidR="003567FC">
              <w:rPr>
                <w:snapToGrid w:val="0"/>
              </w:rPr>
              <w:t xml:space="preserve">us </w:t>
            </w:r>
            <w:r w:rsidR="00CC28FA">
              <w:rPr>
                <w:snapToGrid w:val="0"/>
              </w:rPr>
              <w:t xml:space="preserve">parengta </w:t>
            </w:r>
            <w:r w:rsidR="003567FC">
              <w:rPr>
                <w:snapToGrid w:val="0"/>
              </w:rPr>
              <w:t xml:space="preserve">nauja </w:t>
            </w:r>
            <w:r w:rsidR="00CC28FA">
              <w:rPr>
                <w:snapToGrid w:val="0"/>
              </w:rPr>
              <w:t>Tikrinamųjų ūkio subjektų g</w:t>
            </w:r>
            <w:r w:rsidR="003567FC">
              <w:rPr>
                <w:snapToGrid w:val="0"/>
              </w:rPr>
              <w:t xml:space="preserve">rįžtamojo ryšio </w:t>
            </w:r>
            <w:r w:rsidR="00CC28FA">
              <w:rPr>
                <w:snapToGrid w:val="0"/>
              </w:rPr>
              <w:t>tvarka</w:t>
            </w:r>
          </w:p>
          <w:p w14:paraId="4F46C0EE" w14:textId="002D8106" w:rsidR="004904B8" w:rsidRPr="00044530" w:rsidRDefault="004904B8" w:rsidP="00044530">
            <w:pPr>
              <w:widowControl w:val="0"/>
              <w:jc w:val="both"/>
              <w:rPr>
                <w:snapToGrid w:val="0"/>
              </w:rPr>
            </w:pPr>
          </w:p>
        </w:tc>
      </w:tr>
    </w:tbl>
    <w:p w14:paraId="711CD6BD" w14:textId="1AA67C1D" w:rsidR="000C5806" w:rsidRPr="00044530" w:rsidRDefault="0034418E" w:rsidP="00044530">
      <w:pPr>
        <w:jc w:val="center"/>
      </w:pPr>
      <w:r w:rsidRPr="00044530">
        <w:t>____________</w:t>
      </w:r>
    </w:p>
    <w:sectPr w:rsidR="000C5806" w:rsidRPr="00044530" w:rsidSect="00D6197C">
      <w:headerReference w:type="default" r:id="rId12"/>
      <w:footnotePr>
        <w:numFmt w:val="chicago"/>
      </w:footnotePr>
      <w:pgSz w:w="16838" w:h="11906" w:orient="landscape"/>
      <w:pgMar w:top="1135" w:right="141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55838" w14:textId="77777777" w:rsidR="00D27786" w:rsidRDefault="00D27786" w:rsidP="00694944">
      <w:r>
        <w:separator/>
      </w:r>
    </w:p>
  </w:endnote>
  <w:endnote w:type="continuationSeparator" w:id="0">
    <w:p w14:paraId="3C126B4D" w14:textId="77777777" w:rsidR="00D27786" w:rsidRDefault="00D27786" w:rsidP="00694944">
      <w:r>
        <w:continuationSeparator/>
      </w:r>
    </w:p>
  </w:endnote>
  <w:endnote w:type="continuationNotice" w:id="1">
    <w:p w14:paraId="2BCA04BE" w14:textId="77777777" w:rsidR="00D27786" w:rsidRDefault="00D27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4954E" w14:textId="77777777" w:rsidR="00D27786" w:rsidRDefault="00D27786" w:rsidP="00694944">
      <w:r>
        <w:separator/>
      </w:r>
    </w:p>
  </w:footnote>
  <w:footnote w:type="continuationSeparator" w:id="0">
    <w:p w14:paraId="03D74316" w14:textId="77777777" w:rsidR="00D27786" w:rsidRDefault="00D27786" w:rsidP="00694944">
      <w:r>
        <w:continuationSeparator/>
      </w:r>
    </w:p>
  </w:footnote>
  <w:footnote w:type="continuationNotice" w:id="1">
    <w:p w14:paraId="3C2F17AE" w14:textId="77777777" w:rsidR="00D27786" w:rsidRDefault="00D277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016090"/>
      <w:docPartObj>
        <w:docPartGallery w:val="Page Numbers (Top of Page)"/>
        <w:docPartUnique/>
      </w:docPartObj>
    </w:sdtPr>
    <w:sdtEndPr/>
    <w:sdtContent>
      <w:p w14:paraId="23885F3B" w14:textId="3639FDDF" w:rsidR="007631E7" w:rsidRDefault="007631E7">
        <w:pPr>
          <w:pStyle w:val="Antrats"/>
          <w:jc w:val="center"/>
        </w:pPr>
        <w:r>
          <w:fldChar w:fldCharType="begin"/>
        </w:r>
        <w:r>
          <w:instrText>PAGE   \* MERGEFORMAT</w:instrText>
        </w:r>
        <w:r>
          <w:fldChar w:fldCharType="separate"/>
        </w:r>
        <w:r>
          <w:t>2</w:t>
        </w:r>
        <w:r>
          <w:fldChar w:fldCharType="end"/>
        </w:r>
      </w:p>
    </w:sdtContent>
  </w:sdt>
  <w:p w14:paraId="372E745C" w14:textId="77777777" w:rsidR="007631E7" w:rsidRDefault="007631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B14"/>
    <w:multiLevelType w:val="hybridMultilevel"/>
    <w:tmpl w:val="A6742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891FB4"/>
    <w:multiLevelType w:val="hybridMultilevel"/>
    <w:tmpl w:val="8070B14A"/>
    <w:lvl w:ilvl="0" w:tplc="D8C462F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C92FBE"/>
    <w:multiLevelType w:val="hybridMultilevel"/>
    <w:tmpl w:val="E7FC6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6B2835"/>
    <w:multiLevelType w:val="hybridMultilevel"/>
    <w:tmpl w:val="D64EE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C2D1E"/>
    <w:multiLevelType w:val="hybridMultilevel"/>
    <w:tmpl w:val="408A5294"/>
    <w:lvl w:ilvl="0" w:tplc="66705ED4">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40B72A7"/>
    <w:multiLevelType w:val="multilevel"/>
    <w:tmpl w:val="9984D1AC"/>
    <w:lvl w:ilvl="0">
      <w:start w:val="2"/>
      <w:numFmt w:val="decimal"/>
      <w:lvlText w:val="%1."/>
      <w:lvlJc w:val="left"/>
      <w:pPr>
        <w:ind w:left="360" w:hanging="360"/>
      </w:pPr>
      <w:rPr>
        <w:rFonts w:hint="default"/>
        <w:i/>
      </w:rPr>
    </w:lvl>
    <w:lvl w:ilvl="1">
      <w:start w:val="1"/>
      <w:numFmt w:val="decimal"/>
      <w:lvlText w:val="%1.%2."/>
      <w:lvlJc w:val="left"/>
      <w:pPr>
        <w:ind w:left="1778" w:hanging="360"/>
      </w:pPr>
      <w:rPr>
        <w:rFonts w:hint="default"/>
        <w:i/>
      </w:rPr>
    </w:lvl>
    <w:lvl w:ilvl="2">
      <w:start w:val="1"/>
      <w:numFmt w:val="decimal"/>
      <w:lvlText w:val="%1.%2.%3."/>
      <w:lvlJc w:val="left"/>
      <w:pPr>
        <w:ind w:left="3556" w:hanging="720"/>
      </w:pPr>
      <w:rPr>
        <w:rFonts w:hint="default"/>
        <w:i/>
      </w:rPr>
    </w:lvl>
    <w:lvl w:ilvl="3">
      <w:start w:val="1"/>
      <w:numFmt w:val="decimal"/>
      <w:lvlText w:val="%1.%2.%3.%4."/>
      <w:lvlJc w:val="left"/>
      <w:pPr>
        <w:ind w:left="4974" w:hanging="720"/>
      </w:pPr>
      <w:rPr>
        <w:rFonts w:hint="default"/>
        <w:i/>
      </w:rPr>
    </w:lvl>
    <w:lvl w:ilvl="4">
      <w:start w:val="1"/>
      <w:numFmt w:val="decimal"/>
      <w:lvlText w:val="%1.%2.%3.%4.%5."/>
      <w:lvlJc w:val="left"/>
      <w:pPr>
        <w:ind w:left="6752" w:hanging="1080"/>
      </w:pPr>
      <w:rPr>
        <w:rFonts w:hint="default"/>
        <w:i/>
      </w:rPr>
    </w:lvl>
    <w:lvl w:ilvl="5">
      <w:start w:val="1"/>
      <w:numFmt w:val="decimal"/>
      <w:lvlText w:val="%1.%2.%3.%4.%5.%6."/>
      <w:lvlJc w:val="left"/>
      <w:pPr>
        <w:ind w:left="8170" w:hanging="1080"/>
      </w:pPr>
      <w:rPr>
        <w:rFonts w:hint="default"/>
        <w:i/>
      </w:rPr>
    </w:lvl>
    <w:lvl w:ilvl="6">
      <w:start w:val="1"/>
      <w:numFmt w:val="decimal"/>
      <w:lvlText w:val="%1.%2.%3.%4.%5.%6.%7."/>
      <w:lvlJc w:val="left"/>
      <w:pPr>
        <w:ind w:left="9948" w:hanging="1440"/>
      </w:pPr>
      <w:rPr>
        <w:rFonts w:hint="default"/>
        <w:i/>
      </w:rPr>
    </w:lvl>
    <w:lvl w:ilvl="7">
      <w:start w:val="1"/>
      <w:numFmt w:val="decimal"/>
      <w:lvlText w:val="%1.%2.%3.%4.%5.%6.%7.%8."/>
      <w:lvlJc w:val="left"/>
      <w:pPr>
        <w:ind w:left="11366" w:hanging="1440"/>
      </w:pPr>
      <w:rPr>
        <w:rFonts w:hint="default"/>
        <w:i/>
      </w:rPr>
    </w:lvl>
    <w:lvl w:ilvl="8">
      <w:start w:val="1"/>
      <w:numFmt w:val="decimal"/>
      <w:lvlText w:val="%1.%2.%3.%4.%5.%6.%7.%8.%9."/>
      <w:lvlJc w:val="left"/>
      <w:pPr>
        <w:ind w:left="13144" w:hanging="1800"/>
      </w:pPr>
      <w:rPr>
        <w:rFonts w:hint="default"/>
        <w:i/>
      </w:rPr>
    </w:lvl>
  </w:abstractNum>
  <w:abstractNum w:abstractNumId="6" w15:restartNumberingAfterBreak="0">
    <w:nsid w:val="72F15AC1"/>
    <w:multiLevelType w:val="hybridMultilevel"/>
    <w:tmpl w:val="39944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A52221"/>
    <w:multiLevelType w:val="hybridMultilevel"/>
    <w:tmpl w:val="8D3CBCE6"/>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2003773189">
    <w:abstractNumId w:val="6"/>
  </w:num>
  <w:num w:numId="2" w16cid:durableId="862550216">
    <w:abstractNumId w:val="5"/>
  </w:num>
  <w:num w:numId="3" w16cid:durableId="1542206443">
    <w:abstractNumId w:val="2"/>
  </w:num>
  <w:num w:numId="4" w16cid:durableId="575282099">
    <w:abstractNumId w:val="3"/>
  </w:num>
  <w:num w:numId="5" w16cid:durableId="2025591714">
    <w:abstractNumId w:val="7"/>
  </w:num>
  <w:num w:numId="6" w16cid:durableId="1684939562">
    <w:abstractNumId w:val="4"/>
  </w:num>
  <w:num w:numId="7" w16cid:durableId="1440219232">
    <w:abstractNumId w:val="1"/>
  </w:num>
  <w:num w:numId="8" w16cid:durableId="252396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44"/>
    <w:rsid w:val="00010A19"/>
    <w:rsid w:val="00014C02"/>
    <w:rsid w:val="00017BF1"/>
    <w:rsid w:val="000335EC"/>
    <w:rsid w:val="0003757C"/>
    <w:rsid w:val="00044530"/>
    <w:rsid w:val="00045A9C"/>
    <w:rsid w:val="00045FB3"/>
    <w:rsid w:val="00047E4B"/>
    <w:rsid w:val="00050BD3"/>
    <w:rsid w:val="00052261"/>
    <w:rsid w:val="00052760"/>
    <w:rsid w:val="000532F7"/>
    <w:rsid w:val="00056BBC"/>
    <w:rsid w:val="000575BB"/>
    <w:rsid w:val="00064C6C"/>
    <w:rsid w:val="00066D32"/>
    <w:rsid w:val="00071307"/>
    <w:rsid w:val="00074697"/>
    <w:rsid w:val="000775E7"/>
    <w:rsid w:val="000908E9"/>
    <w:rsid w:val="00094643"/>
    <w:rsid w:val="000A08B6"/>
    <w:rsid w:val="000A18D7"/>
    <w:rsid w:val="000A2186"/>
    <w:rsid w:val="000A68DF"/>
    <w:rsid w:val="000B4BF9"/>
    <w:rsid w:val="000B68B4"/>
    <w:rsid w:val="000C13AA"/>
    <w:rsid w:val="000C154F"/>
    <w:rsid w:val="000C5806"/>
    <w:rsid w:val="000D0DE1"/>
    <w:rsid w:val="000D3FAE"/>
    <w:rsid w:val="000D63E8"/>
    <w:rsid w:val="000F664F"/>
    <w:rsid w:val="00100A92"/>
    <w:rsid w:val="0010268C"/>
    <w:rsid w:val="0011036B"/>
    <w:rsid w:val="00110CB6"/>
    <w:rsid w:val="001234FF"/>
    <w:rsid w:val="00126A56"/>
    <w:rsid w:val="001315E0"/>
    <w:rsid w:val="00134042"/>
    <w:rsid w:val="001417F8"/>
    <w:rsid w:val="00143395"/>
    <w:rsid w:val="0014621C"/>
    <w:rsid w:val="001468C5"/>
    <w:rsid w:val="00146A6B"/>
    <w:rsid w:val="001472AA"/>
    <w:rsid w:val="0015134C"/>
    <w:rsid w:val="00167476"/>
    <w:rsid w:val="001722F9"/>
    <w:rsid w:val="001850B0"/>
    <w:rsid w:val="00185CEC"/>
    <w:rsid w:val="00197710"/>
    <w:rsid w:val="001A304A"/>
    <w:rsid w:val="001A5E20"/>
    <w:rsid w:val="001B0DCE"/>
    <w:rsid w:val="001B7295"/>
    <w:rsid w:val="001C099D"/>
    <w:rsid w:val="001C1CBF"/>
    <w:rsid w:val="001C3F7B"/>
    <w:rsid w:val="001C4314"/>
    <w:rsid w:val="001C4A87"/>
    <w:rsid w:val="001C694F"/>
    <w:rsid w:val="001C6C88"/>
    <w:rsid w:val="001D19A9"/>
    <w:rsid w:val="001D2B14"/>
    <w:rsid w:val="001E3E7B"/>
    <w:rsid w:val="001E4ED5"/>
    <w:rsid w:val="001F4449"/>
    <w:rsid w:val="001F74A1"/>
    <w:rsid w:val="002001DD"/>
    <w:rsid w:val="00200AE9"/>
    <w:rsid w:val="0020119C"/>
    <w:rsid w:val="002038C6"/>
    <w:rsid w:val="00205E41"/>
    <w:rsid w:val="0021170B"/>
    <w:rsid w:val="00216990"/>
    <w:rsid w:val="00217372"/>
    <w:rsid w:val="00223AE6"/>
    <w:rsid w:val="00224207"/>
    <w:rsid w:val="00224440"/>
    <w:rsid w:val="00224C73"/>
    <w:rsid w:val="0023060C"/>
    <w:rsid w:val="0023061B"/>
    <w:rsid w:val="00230782"/>
    <w:rsid w:val="00233273"/>
    <w:rsid w:val="00233C9A"/>
    <w:rsid w:val="00234BFD"/>
    <w:rsid w:val="00240FB0"/>
    <w:rsid w:val="00241771"/>
    <w:rsid w:val="002429CE"/>
    <w:rsid w:val="00243493"/>
    <w:rsid w:val="00245A1C"/>
    <w:rsid w:val="0025559F"/>
    <w:rsid w:val="00257306"/>
    <w:rsid w:val="00261A83"/>
    <w:rsid w:val="00267AAB"/>
    <w:rsid w:val="002703BB"/>
    <w:rsid w:val="002737EA"/>
    <w:rsid w:val="00280459"/>
    <w:rsid w:val="00281A62"/>
    <w:rsid w:val="00281C3F"/>
    <w:rsid w:val="002857BE"/>
    <w:rsid w:val="00290A84"/>
    <w:rsid w:val="0029788A"/>
    <w:rsid w:val="002A3141"/>
    <w:rsid w:val="002A354D"/>
    <w:rsid w:val="002A3D23"/>
    <w:rsid w:val="002A669F"/>
    <w:rsid w:val="002A75B4"/>
    <w:rsid w:val="002A7BAD"/>
    <w:rsid w:val="002B14E4"/>
    <w:rsid w:val="002B2D08"/>
    <w:rsid w:val="002B3137"/>
    <w:rsid w:val="002B723F"/>
    <w:rsid w:val="002C44B9"/>
    <w:rsid w:val="002C5CB3"/>
    <w:rsid w:val="002C5FE4"/>
    <w:rsid w:val="002D2043"/>
    <w:rsid w:val="002D3692"/>
    <w:rsid w:val="002D47F3"/>
    <w:rsid w:val="002D5185"/>
    <w:rsid w:val="002D7BEA"/>
    <w:rsid w:val="002D7DAF"/>
    <w:rsid w:val="002E2359"/>
    <w:rsid w:val="002E6D50"/>
    <w:rsid w:val="002F06CF"/>
    <w:rsid w:val="00300F2E"/>
    <w:rsid w:val="00315FD6"/>
    <w:rsid w:val="00325CD2"/>
    <w:rsid w:val="00331AA2"/>
    <w:rsid w:val="00332956"/>
    <w:rsid w:val="00335E7A"/>
    <w:rsid w:val="003400B0"/>
    <w:rsid w:val="003427F0"/>
    <w:rsid w:val="0034418E"/>
    <w:rsid w:val="003504F9"/>
    <w:rsid w:val="00350C42"/>
    <w:rsid w:val="00351C4C"/>
    <w:rsid w:val="00352AE7"/>
    <w:rsid w:val="0035464D"/>
    <w:rsid w:val="003549A5"/>
    <w:rsid w:val="003567FC"/>
    <w:rsid w:val="00362D91"/>
    <w:rsid w:val="00371CE9"/>
    <w:rsid w:val="00372F82"/>
    <w:rsid w:val="0037500E"/>
    <w:rsid w:val="003826DC"/>
    <w:rsid w:val="00383F51"/>
    <w:rsid w:val="00386CCA"/>
    <w:rsid w:val="00393406"/>
    <w:rsid w:val="00395D02"/>
    <w:rsid w:val="00396230"/>
    <w:rsid w:val="003B24EE"/>
    <w:rsid w:val="003B40F4"/>
    <w:rsid w:val="003B7A01"/>
    <w:rsid w:val="003C26B8"/>
    <w:rsid w:val="003C2965"/>
    <w:rsid w:val="003C4B94"/>
    <w:rsid w:val="003C6AD3"/>
    <w:rsid w:val="003D55D6"/>
    <w:rsid w:val="003D79F2"/>
    <w:rsid w:val="003E50E6"/>
    <w:rsid w:val="003E7D43"/>
    <w:rsid w:val="003E7DC1"/>
    <w:rsid w:val="003F29E6"/>
    <w:rsid w:val="003F71BE"/>
    <w:rsid w:val="004032EE"/>
    <w:rsid w:val="00411DE2"/>
    <w:rsid w:val="00416703"/>
    <w:rsid w:val="00417179"/>
    <w:rsid w:val="0042219A"/>
    <w:rsid w:val="004222A0"/>
    <w:rsid w:val="00422EC5"/>
    <w:rsid w:val="0042666C"/>
    <w:rsid w:val="00426B0D"/>
    <w:rsid w:val="00426D99"/>
    <w:rsid w:val="00440BF9"/>
    <w:rsid w:val="004416F7"/>
    <w:rsid w:val="00442AB7"/>
    <w:rsid w:val="00445236"/>
    <w:rsid w:val="00445CBB"/>
    <w:rsid w:val="00446E41"/>
    <w:rsid w:val="004524F6"/>
    <w:rsid w:val="004535E4"/>
    <w:rsid w:val="00460168"/>
    <w:rsid w:val="00465EF0"/>
    <w:rsid w:val="00466434"/>
    <w:rsid w:val="00471AB2"/>
    <w:rsid w:val="00474CF8"/>
    <w:rsid w:val="0048002B"/>
    <w:rsid w:val="00481B50"/>
    <w:rsid w:val="00484D57"/>
    <w:rsid w:val="004904B8"/>
    <w:rsid w:val="0049461D"/>
    <w:rsid w:val="004B414D"/>
    <w:rsid w:val="004B4200"/>
    <w:rsid w:val="004B7944"/>
    <w:rsid w:val="004C1F15"/>
    <w:rsid w:val="004C2943"/>
    <w:rsid w:val="004C2D69"/>
    <w:rsid w:val="004D1001"/>
    <w:rsid w:val="004D5592"/>
    <w:rsid w:val="004D6E63"/>
    <w:rsid w:val="004E002A"/>
    <w:rsid w:val="004E1824"/>
    <w:rsid w:val="004E31F2"/>
    <w:rsid w:val="004F0379"/>
    <w:rsid w:val="004F4782"/>
    <w:rsid w:val="004F5385"/>
    <w:rsid w:val="005018FE"/>
    <w:rsid w:val="00501D2D"/>
    <w:rsid w:val="00510C28"/>
    <w:rsid w:val="0051385F"/>
    <w:rsid w:val="00513941"/>
    <w:rsid w:val="00516054"/>
    <w:rsid w:val="00521672"/>
    <w:rsid w:val="00521686"/>
    <w:rsid w:val="005226B8"/>
    <w:rsid w:val="0052724E"/>
    <w:rsid w:val="005342AA"/>
    <w:rsid w:val="005406B8"/>
    <w:rsid w:val="00541B5B"/>
    <w:rsid w:val="005451B9"/>
    <w:rsid w:val="00555872"/>
    <w:rsid w:val="00561694"/>
    <w:rsid w:val="00563FEE"/>
    <w:rsid w:val="00566778"/>
    <w:rsid w:val="005837A5"/>
    <w:rsid w:val="00592425"/>
    <w:rsid w:val="0059339A"/>
    <w:rsid w:val="005A54A0"/>
    <w:rsid w:val="005B3194"/>
    <w:rsid w:val="005B5C40"/>
    <w:rsid w:val="005B7B46"/>
    <w:rsid w:val="005C0FA7"/>
    <w:rsid w:val="005C530F"/>
    <w:rsid w:val="005CAD67"/>
    <w:rsid w:val="005D2D54"/>
    <w:rsid w:val="005D4659"/>
    <w:rsid w:val="005D72BA"/>
    <w:rsid w:val="005D78F4"/>
    <w:rsid w:val="005E1894"/>
    <w:rsid w:val="005F3B57"/>
    <w:rsid w:val="005F4232"/>
    <w:rsid w:val="0060568A"/>
    <w:rsid w:val="00607EBC"/>
    <w:rsid w:val="006165AC"/>
    <w:rsid w:val="00620071"/>
    <w:rsid w:val="00620868"/>
    <w:rsid w:val="00620E59"/>
    <w:rsid w:val="00624154"/>
    <w:rsid w:val="00625300"/>
    <w:rsid w:val="00626903"/>
    <w:rsid w:val="0063394E"/>
    <w:rsid w:val="00635C2D"/>
    <w:rsid w:val="006363C0"/>
    <w:rsid w:val="00636D7E"/>
    <w:rsid w:val="006404F2"/>
    <w:rsid w:val="0064447C"/>
    <w:rsid w:val="0064500D"/>
    <w:rsid w:val="00650DCE"/>
    <w:rsid w:val="00652702"/>
    <w:rsid w:val="00656651"/>
    <w:rsid w:val="00660CE3"/>
    <w:rsid w:val="006678C0"/>
    <w:rsid w:val="00667D73"/>
    <w:rsid w:val="006769CA"/>
    <w:rsid w:val="00676BD5"/>
    <w:rsid w:val="00677CD1"/>
    <w:rsid w:val="00687938"/>
    <w:rsid w:val="00694944"/>
    <w:rsid w:val="00694A1E"/>
    <w:rsid w:val="00695379"/>
    <w:rsid w:val="00696788"/>
    <w:rsid w:val="00697DDD"/>
    <w:rsid w:val="006A1D7F"/>
    <w:rsid w:val="006A6959"/>
    <w:rsid w:val="006B1850"/>
    <w:rsid w:val="006B1F19"/>
    <w:rsid w:val="006C0545"/>
    <w:rsid w:val="006C070E"/>
    <w:rsid w:val="006C2B00"/>
    <w:rsid w:val="006C35F5"/>
    <w:rsid w:val="006C3A72"/>
    <w:rsid w:val="006C42F9"/>
    <w:rsid w:val="006C4FEB"/>
    <w:rsid w:val="006D4B38"/>
    <w:rsid w:val="006D4BE2"/>
    <w:rsid w:val="006E1D3A"/>
    <w:rsid w:val="006E2835"/>
    <w:rsid w:val="006E463D"/>
    <w:rsid w:val="006E4DE2"/>
    <w:rsid w:val="006E76B6"/>
    <w:rsid w:val="006F66F5"/>
    <w:rsid w:val="00705CAA"/>
    <w:rsid w:val="00710319"/>
    <w:rsid w:val="0071103A"/>
    <w:rsid w:val="00711664"/>
    <w:rsid w:val="00712B56"/>
    <w:rsid w:val="00721D07"/>
    <w:rsid w:val="007247D7"/>
    <w:rsid w:val="007271E0"/>
    <w:rsid w:val="007301B0"/>
    <w:rsid w:val="00733AB1"/>
    <w:rsid w:val="00753640"/>
    <w:rsid w:val="00753F6C"/>
    <w:rsid w:val="0076189D"/>
    <w:rsid w:val="007631E7"/>
    <w:rsid w:val="0076487D"/>
    <w:rsid w:val="00765C4B"/>
    <w:rsid w:val="00767502"/>
    <w:rsid w:val="00774BC2"/>
    <w:rsid w:val="00782FDD"/>
    <w:rsid w:val="00787220"/>
    <w:rsid w:val="007920CD"/>
    <w:rsid w:val="0079246C"/>
    <w:rsid w:val="00794B52"/>
    <w:rsid w:val="007953AC"/>
    <w:rsid w:val="007A0474"/>
    <w:rsid w:val="007A60C7"/>
    <w:rsid w:val="007B0E10"/>
    <w:rsid w:val="007B6794"/>
    <w:rsid w:val="007B72F3"/>
    <w:rsid w:val="007B7D4B"/>
    <w:rsid w:val="007C1939"/>
    <w:rsid w:val="007C7467"/>
    <w:rsid w:val="007D6AF5"/>
    <w:rsid w:val="007D7904"/>
    <w:rsid w:val="007E0B79"/>
    <w:rsid w:val="007E41C4"/>
    <w:rsid w:val="007F6852"/>
    <w:rsid w:val="008000C6"/>
    <w:rsid w:val="00804612"/>
    <w:rsid w:val="008046E1"/>
    <w:rsid w:val="0081186D"/>
    <w:rsid w:val="00820FB7"/>
    <w:rsid w:val="00826C6D"/>
    <w:rsid w:val="00830A8A"/>
    <w:rsid w:val="00834C43"/>
    <w:rsid w:val="00843E3E"/>
    <w:rsid w:val="008458BE"/>
    <w:rsid w:val="008528D9"/>
    <w:rsid w:val="00852A24"/>
    <w:rsid w:val="0085393B"/>
    <w:rsid w:val="00857FCD"/>
    <w:rsid w:val="00865AE0"/>
    <w:rsid w:val="00866D3B"/>
    <w:rsid w:val="00870852"/>
    <w:rsid w:val="0087206D"/>
    <w:rsid w:val="008761B2"/>
    <w:rsid w:val="0087731A"/>
    <w:rsid w:val="00877D91"/>
    <w:rsid w:val="008858C2"/>
    <w:rsid w:val="008860D0"/>
    <w:rsid w:val="00887431"/>
    <w:rsid w:val="008952E5"/>
    <w:rsid w:val="008A3A31"/>
    <w:rsid w:val="008B3F80"/>
    <w:rsid w:val="008C2CCC"/>
    <w:rsid w:val="008C33A3"/>
    <w:rsid w:val="008C34B8"/>
    <w:rsid w:val="008D4DB6"/>
    <w:rsid w:val="008D6E6D"/>
    <w:rsid w:val="008D74FE"/>
    <w:rsid w:val="008E75B9"/>
    <w:rsid w:val="008F0FB8"/>
    <w:rsid w:val="008F4A71"/>
    <w:rsid w:val="008F5212"/>
    <w:rsid w:val="008F5386"/>
    <w:rsid w:val="008F6B46"/>
    <w:rsid w:val="008F6DF3"/>
    <w:rsid w:val="00900591"/>
    <w:rsid w:val="00911BF7"/>
    <w:rsid w:val="009144CE"/>
    <w:rsid w:val="00914C32"/>
    <w:rsid w:val="00924330"/>
    <w:rsid w:val="0092489F"/>
    <w:rsid w:val="00924AD5"/>
    <w:rsid w:val="0092566D"/>
    <w:rsid w:val="00926A35"/>
    <w:rsid w:val="00927200"/>
    <w:rsid w:val="00936AAB"/>
    <w:rsid w:val="009371AA"/>
    <w:rsid w:val="009374B9"/>
    <w:rsid w:val="009424CA"/>
    <w:rsid w:val="00944EEA"/>
    <w:rsid w:val="00945E47"/>
    <w:rsid w:val="00953E6A"/>
    <w:rsid w:val="0096190D"/>
    <w:rsid w:val="00965F2D"/>
    <w:rsid w:val="009672D2"/>
    <w:rsid w:val="0097161D"/>
    <w:rsid w:val="009719DC"/>
    <w:rsid w:val="00974C13"/>
    <w:rsid w:val="00974D23"/>
    <w:rsid w:val="00974F41"/>
    <w:rsid w:val="00975E83"/>
    <w:rsid w:val="00991A66"/>
    <w:rsid w:val="00994CCE"/>
    <w:rsid w:val="00995A2F"/>
    <w:rsid w:val="00996773"/>
    <w:rsid w:val="00997757"/>
    <w:rsid w:val="009A5829"/>
    <w:rsid w:val="009A5BC8"/>
    <w:rsid w:val="009A7AD0"/>
    <w:rsid w:val="009B5B80"/>
    <w:rsid w:val="009B730A"/>
    <w:rsid w:val="009C525A"/>
    <w:rsid w:val="009C6AF6"/>
    <w:rsid w:val="009C6D4D"/>
    <w:rsid w:val="009E2CE9"/>
    <w:rsid w:val="009E3651"/>
    <w:rsid w:val="009E6901"/>
    <w:rsid w:val="009F0FAC"/>
    <w:rsid w:val="009F0FE4"/>
    <w:rsid w:val="009F6667"/>
    <w:rsid w:val="009F79E3"/>
    <w:rsid w:val="00A00F16"/>
    <w:rsid w:val="00A0496E"/>
    <w:rsid w:val="00A11EDA"/>
    <w:rsid w:val="00A2205D"/>
    <w:rsid w:val="00A2371D"/>
    <w:rsid w:val="00A24596"/>
    <w:rsid w:val="00A268BF"/>
    <w:rsid w:val="00A333F3"/>
    <w:rsid w:val="00A357C3"/>
    <w:rsid w:val="00A370BE"/>
    <w:rsid w:val="00A41357"/>
    <w:rsid w:val="00A43220"/>
    <w:rsid w:val="00A449FF"/>
    <w:rsid w:val="00A47E24"/>
    <w:rsid w:val="00A56826"/>
    <w:rsid w:val="00A630FA"/>
    <w:rsid w:val="00A66D10"/>
    <w:rsid w:val="00A72329"/>
    <w:rsid w:val="00A732E9"/>
    <w:rsid w:val="00A73689"/>
    <w:rsid w:val="00A741D3"/>
    <w:rsid w:val="00A835E0"/>
    <w:rsid w:val="00A85A2A"/>
    <w:rsid w:val="00A902CD"/>
    <w:rsid w:val="00A921E9"/>
    <w:rsid w:val="00AB1BA9"/>
    <w:rsid w:val="00AB3997"/>
    <w:rsid w:val="00AB590B"/>
    <w:rsid w:val="00AC2645"/>
    <w:rsid w:val="00AC381D"/>
    <w:rsid w:val="00AC7F03"/>
    <w:rsid w:val="00AD0128"/>
    <w:rsid w:val="00AD3FD8"/>
    <w:rsid w:val="00AD56A6"/>
    <w:rsid w:val="00AE57E3"/>
    <w:rsid w:val="00AF0532"/>
    <w:rsid w:val="00AF2F3F"/>
    <w:rsid w:val="00AF3994"/>
    <w:rsid w:val="00AF6B9C"/>
    <w:rsid w:val="00B0664D"/>
    <w:rsid w:val="00B10B9E"/>
    <w:rsid w:val="00B14CAE"/>
    <w:rsid w:val="00B176FF"/>
    <w:rsid w:val="00B2318E"/>
    <w:rsid w:val="00B24C4E"/>
    <w:rsid w:val="00B317BC"/>
    <w:rsid w:val="00B4279A"/>
    <w:rsid w:val="00B4480C"/>
    <w:rsid w:val="00B45FBE"/>
    <w:rsid w:val="00B55C77"/>
    <w:rsid w:val="00B60B16"/>
    <w:rsid w:val="00B61E53"/>
    <w:rsid w:val="00B74C0C"/>
    <w:rsid w:val="00B755C7"/>
    <w:rsid w:val="00B8060E"/>
    <w:rsid w:val="00B83705"/>
    <w:rsid w:val="00B85DA1"/>
    <w:rsid w:val="00B922E7"/>
    <w:rsid w:val="00B92DE2"/>
    <w:rsid w:val="00B959BC"/>
    <w:rsid w:val="00B95F5D"/>
    <w:rsid w:val="00B96883"/>
    <w:rsid w:val="00B96EAF"/>
    <w:rsid w:val="00BA0F13"/>
    <w:rsid w:val="00BA31A8"/>
    <w:rsid w:val="00BB1E73"/>
    <w:rsid w:val="00BB32CD"/>
    <w:rsid w:val="00BB337D"/>
    <w:rsid w:val="00BB76FD"/>
    <w:rsid w:val="00BC700B"/>
    <w:rsid w:val="00BC78B3"/>
    <w:rsid w:val="00BE0FDD"/>
    <w:rsid w:val="00BE4418"/>
    <w:rsid w:val="00BE6E4B"/>
    <w:rsid w:val="00BE7200"/>
    <w:rsid w:val="00BF0F5C"/>
    <w:rsid w:val="00BF0F82"/>
    <w:rsid w:val="00BF5C36"/>
    <w:rsid w:val="00BF7A47"/>
    <w:rsid w:val="00C003B2"/>
    <w:rsid w:val="00C113BC"/>
    <w:rsid w:val="00C203D4"/>
    <w:rsid w:val="00C30421"/>
    <w:rsid w:val="00C33E98"/>
    <w:rsid w:val="00C34292"/>
    <w:rsid w:val="00C34CF9"/>
    <w:rsid w:val="00C364D4"/>
    <w:rsid w:val="00C41DD0"/>
    <w:rsid w:val="00C46BEE"/>
    <w:rsid w:val="00C50572"/>
    <w:rsid w:val="00C53629"/>
    <w:rsid w:val="00C57E7A"/>
    <w:rsid w:val="00C62169"/>
    <w:rsid w:val="00C71D48"/>
    <w:rsid w:val="00C71DAA"/>
    <w:rsid w:val="00C73254"/>
    <w:rsid w:val="00C75718"/>
    <w:rsid w:val="00C764EC"/>
    <w:rsid w:val="00C776DA"/>
    <w:rsid w:val="00C81690"/>
    <w:rsid w:val="00C86329"/>
    <w:rsid w:val="00C95CE6"/>
    <w:rsid w:val="00CB125B"/>
    <w:rsid w:val="00CB18BA"/>
    <w:rsid w:val="00CB2196"/>
    <w:rsid w:val="00CB3F5E"/>
    <w:rsid w:val="00CC28FA"/>
    <w:rsid w:val="00CC2C27"/>
    <w:rsid w:val="00CC65A2"/>
    <w:rsid w:val="00CD3F84"/>
    <w:rsid w:val="00CD5EFC"/>
    <w:rsid w:val="00CD61BF"/>
    <w:rsid w:val="00CE1C9B"/>
    <w:rsid w:val="00CE5141"/>
    <w:rsid w:val="00CE7073"/>
    <w:rsid w:val="00CF01C3"/>
    <w:rsid w:val="00CF37EF"/>
    <w:rsid w:val="00D04EBC"/>
    <w:rsid w:val="00D069C4"/>
    <w:rsid w:val="00D10CB5"/>
    <w:rsid w:val="00D11DF5"/>
    <w:rsid w:val="00D13C61"/>
    <w:rsid w:val="00D179D4"/>
    <w:rsid w:val="00D25407"/>
    <w:rsid w:val="00D269C6"/>
    <w:rsid w:val="00D27786"/>
    <w:rsid w:val="00D379EA"/>
    <w:rsid w:val="00D5021E"/>
    <w:rsid w:val="00D5517D"/>
    <w:rsid w:val="00D6197C"/>
    <w:rsid w:val="00D65F8A"/>
    <w:rsid w:val="00D74289"/>
    <w:rsid w:val="00D75848"/>
    <w:rsid w:val="00D75BBB"/>
    <w:rsid w:val="00D826AF"/>
    <w:rsid w:val="00D8289C"/>
    <w:rsid w:val="00D83A91"/>
    <w:rsid w:val="00D86455"/>
    <w:rsid w:val="00D94FC2"/>
    <w:rsid w:val="00D9537E"/>
    <w:rsid w:val="00DA110F"/>
    <w:rsid w:val="00DB0802"/>
    <w:rsid w:val="00DB11C2"/>
    <w:rsid w:val="00DB2DF4"/>
    <w:rsid w:val="00DB4D8C"/>
    <w:rsid w:val="00DB5A84"/>
    <w:rsid w:val="00DB6FC3"/>
    <w:rsid w:val="00DC69D4"/>
    <w:rsid w:val="00DC6B9F"/>
    <w:rsid w:val="00DE43BC"/>
    <w:rsid w:val="00E00758"/>
    <w:rsid w:val="00E036D0"/>
    <w:rsid w:val="00E04786"/>
    <w:rsid w:val="00E102EC"/>
    <w:rsid w:val="00E16F66"/>
    <w:rsid w:val="00E20495"/>
    <w:rsid w:val="00E204F1"/>
    <w:rsid w:val="00E21619"/>
    <w:rsid w:val="00E218E7"/>
    <w:rsid w:val="00E26840"/>
    <w:rsid w:val="00E3178C"/>
    <w:rsid w:val="00E330DE"/>
    <w:rsid w:val="00E35308"/>
    <w:rsid w:val="00E409DF"/>
    <w:rsid w:val="00E525A8"/>
    <w:rsid w:val="00E55EEF"/>
    <w:rsid w:val="00E55FA9"/>
    <w:rsid w:val="00E609B0"/>
    <w:rsid w:val="00E6142A"/>
    <w:rsid w:val="00E62164"/>
    <w:rsid w:val="00E67A19"/>
    <w:rsid w:val="00E70DBB"/>
    <w:rsid w:val="00E748D7"/>
    <w:rsid w:val="00E77684"/>
    <w:rsid w:val="00E83161"/>
    <w:rsid w:val="00E85D39"/>
    <w:rsid w:val="00E863A9"/>
    <w:rsid w:val="00E963B1"/>
    <w:rsid w:val="00EA05D8"/>
    <w:rsid w:val="00EA1B3A"/>
    <w:rsid w:val="00EA5B69"/>
    <w:rsid w:val="00EB1443"/>
    <w:rsid w:val="00EB222B"/>
    <w:rsid w:val="00EB4AB8"/>
    <w:rsid w:val="00EB4FBC"/>
    <w:rsid w:val="00EB6787"/>
    <w:rsid w:val="00EB72CC"/>
    <w:rsid w:val="00EC43C7"/>
    <w:rsid w:val="00ED1B0F"/>
    <w:rsid w:val="00EE01C6"/>
    <w:rsid w:val="00EE22BD"/>
    <w:rsid w:val="00EE6613"/>
    <w:rsid w:val="00EF068B"/>
    <w:rsid w:val="00EF17E9"/>
    <w:rsid w:val="00EF324B"/>
    <w:rsid w:val="00EF7971"/>
    <w:rsid w:val="00F006A9"/>
    <w:rsid w:val="00F15A10"/>
    <w:rsid w:val="00F20CDB"/>
    <w:rsid w:val="00F22544"/>
    <w:rsid w:val="00F24B1F"/>
    <w:rsid w:val="00F3401B"/>
    <w:rsid w:val="00F41743"/>
    <w:rsid w:val="00F4357D"/>
    <w:rsid w:val="00F62C12"/>
    <w:rsid w:val="00F6497D"/>
    <w:rsid w:val="00F81DE4"/>
    <w:rsid w:val="00F843CB"/>
    <w:rsid w:val="00F8729B"/>
    <w:rsid w:val="00F90916"/>
    <w:rsid w:val="00F92C19"/>
    <w:rsid w:val="00FA1250"/>
    <w:rsid w:val="00FA51EC"/>
    <w:rsid w:val="00FA5D69"/>
    <w:rsid w:val="00FB0A18"/>
    <w:rsid w:val="00FB51D9"/>
    <w:rsid w:val="00FB64E9"/>
    <w:rsid w:val="00FB72DB"/>
    <w:rsid w:val="00FC001B"/>
    <w:rsid w:val="00FC257B"/>
    <w:rsid w:val="00FC2FDD"/>
    <w:rsid w:val="00FD2430"/>
    <w:rsid w:val="00FD2BC0"/>
    <w:rsid w:val="00FD4195"/>
    <w:rsid w:val="00FF31C1"/>
    <w:rsid w:val="00FF5EE7"/>
    <w:rsid w:val="00FF7EE0"/>
    <w:rsid w:val="01B69312"/>
    <w:rsid w:val="023C3A0F"/>
    <w:rsid w:val="026DB49E"/>
    <w:rsid w:val="0337CD65"/>
    <w:rsid w:val="03B5198C"/>
    <w:rsid w:val="04F70C5A"/>
    <w:rsid w:val="04F85AE4"/>
    <w:rsid w:val="07B3BB46"/>
    <w:rsid w:val="0823BF96"/>
    <w:rsid w:val="0883F788"/>
    <w:rsid w:val="08D6A23B"/>
    <w:rsid w:val="0976F5AC"/>
    <w:rsid w:val="09A40384"/>
    <w:rsid w:val="0B5C8CFD"/>
    <w:rsid w:val="0BD31404"/>
    <w:rsid w:val="0CC56BD7"/>
    <w:rsid w:val="0CF9E360"/>
    <w:rsid w:val="0D26F90D"/>
    <w:rsid w:val="0E95756E"/>
    <w:rsid w:val="0EBDA62C"/>
    <w:rsid w:val="0EC03F6B"/>
    <w:rsid w:val="0EE2AB35"/>
    <w:rsid w:val="10A6B6AF"/>
    <w:rsid w:val="12B22276"/>
    <w:rsid w:val="12F2D737"/>
    <w:rsid w:val="12FFBFB6"/>
    <w:rsid w:val="133AD4D8"/>
    <w:rsid w:val="13C781BA"/>
    <w:rsid w:val="145910A3"/>
    <w:rsid w:val="14855B69"/>
    <w:rsid w:val="14D7B8BF"/>
    <w:rsid w:val="178029FE"/>
    <w:rsid w:val="178CA0E5"/>
    <w:rsid w:val="1816BE0D"/>
    <w:rsid w:val="18355F16"/>
    <w:rsid w:val="1913AFE4"/>
    <w:rsid w:val="19D7000D"/>
    <w:rsid w:val="1A03EF9B"/>
    <w:rsid w:val="1A1A90E9"/>
    <w:rsid w:val="1BC72951"/>
    <w:rsid w:val="1C616139"/>
    <w:rsid w:val="1CDE57D6"/>
    <w:rsid w:val="1DAD36E9"/>
    <w:rsid w:val="1E4C3AA6"/>
    <w:rsid w:val="1EFF372C"/>
    <w:rsid w:val="1F13A274"/>
    <w:rsid w:val="1F2B6ED4"/>
    <w:rsid w:val="1F7EF6BE"/>
    <w:rsid w:val="1FA3E8D6"/>
    <w:rsid w:val="1FFB9F30"/>
    <w:rsid w:val="201611DA"/>
    <w:rsid w:val="2031A773"/>
    <w:rsid w:val="2058A786"/>
    <w:rsid w:val="20B13275"/>
    <w:rsid w:val="20C757B3"/>
    <w:rsid w:val="22B2A2AF"/>
    <w:rsid w:val="25364983"/>
    <w:rsid w:val="25BB817A"/>
    <w:rsid w:val="2661B0B9"/>
    <w:rsid w:val="2668F0F7"/>
    <w:rsid w:val="286EA858"/>
    <w:rsid w:val="2A061905"/>
    <w:rsid w:val="2A0BA81B"/>
    <w:rsid w:val="2A9C2984"/>
    <w:rsid w:val="2C7444AF"/>
    <w:rsid w:val="2D48CA95"/>
    <w:rsid w:val="2EBF75A9"/>
    <w:rsid w:val="2EC05E09"/>
    <w:rsid w:val="2FACD04B"/>
    <w:rsid w:val="3192BD63"/>
    <w:rsid w:val="327FF879"/>
    <w:rsid w:val="33ADE0AA"/>
    <w:rsid w:val="340F89B2"/>
    <w:rsid w:val="34657CE1"/>
    <w:rsid w:val="35000E37"/>
    <w:rsid w:val="35C05209"/>
    <w:rsid w:val="3899D965"/>
    <w:rsid w:val="38CD69A1"/>
    <w:rsid w:val="394FBC5B"/>
    <w:rsid w:val="3A729686"/>
    <w:rsid w:val="3B6333B4"/>
    <w:rsid w:val="3C001CA3"/>
    <w:rsid w:val="3C1B079D"/>
    <w:rsid w:val="3CA260B8"/>
    <w:rsid w:val="3D135AC2"/>
    <w:rsid w:val="3D490FD1"/>
    <w:rsid w:val="3D829448"/>
    <w:rsid w:val="3DA973D6"/>
    <w:rsid w:val="3F054D2F"/>
    <w:rsid w:val="40C70393"/>
    <w:rsid w:val="434AA09D"/>
    <w:rsid w:val="43659DE7"/>
    <w:rsid w:val="447018DD"/>
    <w:rsid w:val="4477407E"/>
    <w:rsid w:val="44D8E544"/>
    <w:rsid w:val="4571B9E5"/>
    <w:rsid w:val="458F358E"/>
    <w:rsid w:val="46179B9C"/>
    <w:rsid w:val="465F381C"/>
    <w:rsid w:val="46674EA9"/>
    <w:rsid w:val="46A4487C"/>
    <w:rsid w:val="47EEBDB6"/>
    <w:rsid w:val="47F33117"/>
    <w:rsid w:val="4A1D06AC"/>
    <w:rsid w:val="4A4B8DF5"/>
    <w:rsid w:val="4A6CC525"/>
    <w:rsid w:val="4B8E35CB"/>
    <w:rsid w:val="4C1C1B11"/>
    <w:rsid w:val="4C235216"/>
    <w:rsid w:val="4D0FACF4"/>
    <w:rsid w:val="4D6418D7"/>
    <w:rsid w:val="4E7B067D"/>
    <w:rsid w:val="4F1FC169"/>
    <w:rsid w:val="4F5D99C3"/>
    <w:rsid w:val="50F7C0F0"/>
    <w:rsid w:val="51037B0D"/>
    <w:rsid w:val="514EBC4F"/>
    <w:rsid w:val="51998F24"/>
    <w:rsid w:val="51A7CDAE"/>
    <w:rsid w:val="51B171B0"/>
    <w:rsid w:val="528517F0"/>
    <w:rsid w:val="52C82640"/>
    <w:rsid w:val="54F47F73"/>
    <w:rsid w:val="55002B36"/>
    <w:rsid w:val="555C5B31"/>
    <w:rsid w:val="596FCEB4"/>
    <w:rsid w:val="5A4799AB"/>
    <w:rsid w:val="5AE96D40"/>
    <w:rsid w:val="5B37DD52"/>
    <w:rsid w:val="5C0C660D"/>
    <w:rsid w:val="5D6AE09A"/>
    <w:rsid w:val="5F1C1A8D"/>
    <w:rsid w:val="5FB45BF8"/>
    <w:rsid w:val="60A0FAAA"/>
    <w:rsid w:val="60CAA675"/>
    <w:rsid w:val="63CEBA83"/>
    <w:rsid w:val="6579784A"/>
    <w:rsid w:val="669C0F5A"/>
    <w:rsid w:val="67D3B74C"/>
    <w:rsid w:val="68127B41"/>
    <w:rsid w:val="6860FFFE"/>
    <w:rsid w:val="69B74088"/>
    <w:rsid w:val="6BBAA41A"/>
    <w:rsid w:val="6DB8A8AE"/>
    <w:rsid w:val="6DD429EB"/>
    <w:rsid w:val="6E01220E"/>
    <w:rsid w:val="6EBFE6CE"/>
    <w:rsid w:val="6F2AD50E"/>
    <w:rsid w:val="6F4A9473"/>
    <w:rsid w:val="704515E8"/>
    <w:rsid w:val="72590B9E"/>
    <w:rsid w:val="72B69516"/>
    <w:rsid w:val="72C18A4D"/>
    <w:rsid w:val="73106558"/>
    <w:rsid w:val="7338DB7E"/>
    <w:rsid w:val="738B86BF"/>
    <w:rsid w:val="75E09D9C"/>
    <w:rsid w:val="76200B27"/>
    <w:rsid w:val="765AC05F"/>
    <w:rsid w:val="76B861BF"/>
    <w:rsid w:val="77E40787"/>
    <w:rsid w:val="78B4DB99"/>
    <w:rsid w:val="78C62FF5"/>
    <w:rsid w:val="79210746"/>
    <w:rsid w:val="7A1BCA80"/>
    <w:rsid w:val="7ACB23FC"/>
    <w:rsid w:val="7B530FF4"/>
    <w:rsid w:val="7C5B2411"/>
    <w:rsid w:val="7CD7B077"/>
    <w:rsid w:val="7D792CCE"/>
    <w:rsid w:val="7EA3A388"/>
    <w:rsid w:val="7F804EB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6A9"/>
  <w15:chartTrackingRefBased/>
  <w15:docId w15:val="{ACFCA6AE-8529-47F3-8109-EC61E07C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30DE"/>
    <w:pPr>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694944"/>
    <w:rPr>
      <w:rFonts w:ascii="Arial" w:eastAsia="Calibri" w:hAnsi="Arial"/>
      <w:sz w:val="20"/>
      <w:szCs w:val="20"/>
    </w:rPr>
  </w:style>
  <w:style w:type="character" w:customStyle="1" w:styleId="PuslapioinaostekstasDiagrama">
    <w:name w:val="Puslapio išnašos tekstas Diagrama"/>
    <w:basedOn w:val="Numatytasispastraiposriftas"/>
    <w:link w:val="Puslapioinaostekstas"/>
    <w:uiPriority w:val="99"/>
    <w:qFormat/>
    <w:rsid w:val="00694944"/>
    <w:rPr>
      <w:rFonts w:ascii="Arial" w:eastAsia="Calibri" w:hAnsi="Arial" w:cs="Times New Roman"/>
      <w:sz w:val="20"/>
      <w:szCs w:val="20"/>
      <w:lang w:eastAsia="lt-LT"/>
    </w:rPr>
  </w:style>
  <w:style w:type="character" w:styleId="Puslapioinaosnuoroda">
    <w:name w:val="footnote reference"/>
    <w:aliases w:val="BVI fnr,fr,ftref,Footnote symbol,16 Point,Superscript 6 Point,Voetnootverwijzing,Times 10 Point, Exposant 3 Point,Exposant 3 Point,Footnote Reference Superscript,Footnote number,o,Footnotemark,FR,Footnotemark1,Footnotemark2"/>
    <w:uiPriority w:val="99"/>
    <w:rsid w:val="00694944"/>
    <w:rPr>
      <w:rFonts w:cs="Times New Roman"/>
      <w:vertAlign w:val="superscript"/>
    </w:rPr>
  </w:style>
  <w:style w:type="table" w:styleId="Lentelstinklelis">
    <w:name w:val="Table Grid"/>
    <w:basedOn w:val="prastojilente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37500E"/>
    <w:pPr>
      <w:ind w:left="720"/>
      <w:contextualSpacing/>
    </w:pPr>
    <w:rPr>
      <w:szCs w:val="20"/>
      <w:lang w:eastAsia="en-US"/>
    </w:rPr>
  </w:style>
  <w:style w:type="character" w:customStyle="1" w:styleId="tekstopagrindinis">
    <w:name w:val="teksto pagrindinis"/>
    <w:basedOn w:val="Numatytasispastraiposriftas"/>
    <w:qFormat/>
    <w:rsid w:val="00386CCA"/>
    <w:rPr>
      <w:rFonts w:ascii="Times New Roman" w:hAnsi="Times New Roman"/>
      <w:color w:val="auto"/>
      <w:sz w:val="24"/>
    </w:rPr>
  </w:style>
  <w:style w:type="paragraph" w:styleId="Antrats">
    <w:name w:val="header"/>
    <w:basedOn w:val="prastasis"/>
    <w:link w:val="AntratsDiagrama"/>
    <w:uiPriority w:val="99"/>
    <w:unhideWhenUsed/>
    <w:rsid w:val="007631E7"/>
    <w:pPr>
      <w:tabs>
        <w:tab w:val="center" w:pos="4819"/>
        <w:tab w:val="right" w:pos="9638"/>
      </w:tabs>
    </w:pPr>
  </w:style>
  <w:style w:type="character" w:customStyle="1" w:styleId="AntratsDiagrama">
    <w:name w:val="Antraštės Diagrama"/>
    <w:basedOn w:val="Numatytasispastraiposriftas"/>
    <w:link w:val="Antrats"/>
    <w:uiPriority w:val="99"/>
    <w:rsid w:val="007631E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631E7"/>
    <w:pPr>
      <w:tabs>
        <w:tab w:val="center" w:pos="4819"/>
        <w:tab w:val="right" w:pos="9638"/>
      </w:tabs>
    </w:pPr>
  </w:style>
  <w:style w:type="character" w:customStyle="1" w:styleId="PoratDiagrama">
    <w:name w:val="Poraštė Diagrama"/>
    <w:basedOn w:val="Numatytasispastraiposriftas"/>
    <w:link w:val="Porat"/>
    <w:uiPriority w:val="99"/>
    <w:rsid w:val="007631E7"/>
    <w:rPr>
      <w:rFonts w:ascii="Times New Roman" w:eastAsia="Times New Roman" w:hAnsi="Times New Roman" w:cs="Times New Roman"/>
      <w:sz w:val="24"/>
      <w:szCs w:val="24"/>
      <w:lang w:eastAsia="lt-LT"/>
    </w:rPr>
  </w:style>
  <w:style w:type="character" w:customStyle="1" w:styleId="clear3">
    <w:name w:val="clear3"/>
    <w:basedOn w:val="Numatytasispastraiposriftas"/>
    <w:rsid w:val="00877D91"/>
  </w:style>
  <w:style w:type="character" w:styleId="Hipersaitas">
    <w:name w:val="Hyperlink"/>
    <w:basedOn w:val="Numatytasispastraiposriftas"/>
    <w:uiPriority w:val="99"/>
    <w:unhideWhenUsed/>
    <w:rsid w:val="00BA0F13"/>
    <w:rPr>
      <w:color w:val="0563C1" w:themeColor="hyperlink"/>
      <w:u w:val="single"/>
    </w:rPr>
  </w:style>
  <w:style w:type="character" w:styleId="Neapdorotaspaminjimas">
    <w:name w:val="Unresolved Mention"/>
    <w:basedOn w:val="Numatytasispastraiposriftas"/>
    <w:uiPriority w:val="99"/>
    <w:semiHidden/>
    <w:unhideWhenUsed/>
    <w:rsid w:val="00BA0F13"/>
    <w:rPr>
      <w:color w:val="605E5C"/>
      <w:shd w:val="clear" w:color="auto" w:fill="E1DFDD"/>
    </w:rPr>
  </w:style>
  <w:style w:type="paragraph" w:styleId="Pataisymai">
    <w:name w:val="Revision"/>
    <w:hidden/>
    <w:uiPriority w:val="99"/>
    <w:semiHidden/>
    <w:rsid w:val="00052261"/>
    <w:pPr>
      <w:spacing w:line="240" w:lineRule="auto"/>
      <w:ind w:firstLine="0"/>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052261"/>
    <w:rPr>
      <w:sz w:val="16"/>
      <w:szCs w:val="16"/>
    </w:rPr>
  </w:style>
  <w:style w:type="paragraph" w:styleId="Komentarotekstas">
    <w:name w:val="annotation text"/>
    <w:basedOn w:val="prastasis"/>
    <w:link w:val="KomentarotekstasDiagrama"/>
    <w:uiPriority w:val="99"/>
    <w:unhideWhenUsed/>
    <w:rsid w:val="00052261"/>
    <w:rPr>
      <w:sz w:val="20"/>
      <w:szCs w:val="20"/>
    </w:rPr>
  </w:style>
  <w:style w:type="character" w:customStyle="1" w:styleId="KomentarotekstasDiagrama">
    <w:name w:val="Komentaro tekstas Diagrama"/>
    <w:basedOn w:val="Numatytasispastraiposriftas"/>
    <w:link w:val="Komentarotekstas"/>
    <w:uiPriority w:val="99"/>
    <w:rsid w:val="0005226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52261"/>
    <w:rPr>
      <w:b/>
      <w:bCs/>
    </w:rPr>
  </w:style>
  <w:style w:type="character" w:customStyle="1" w:styleId="KomentarotemaDiagrama">
    <w:name w:val="Komentaro tema Diagrama"/>
    <w:basedOn w:val="KomentarotekstasDiagrama"/>
    <w:link w:val="Komentarotema"/>
    <w:uiPriority w:val="99"/>
    <w:semiHidden/>
    <w:rsid w:val="00052261"/>
    <w:rPr>
      <w:rFonts w:ascii="Times New Roman" w:eastAsia="Times New Roman" w:hAnsi="Times New Roman" w:cs="Times New Roman"/>
      <w:b/>
      <w:bCs/>
      <w:sz w:val="20"/>
      <w:szCs w:val="20"/>
      <w:lang w:eastAsia="lt-LT"/>
    </w:rPr>
  </w:style>
  <w:style w:type="paragraph" w:styleId="Betarp">
    <w:name w:val="No Spacing"/>
    <w:basedOn w:val="prastasis"/>
    <w:uiPriority w:val="1"/>
    <w:qFormat/>
    <w:rsid w:val="00EB4AB8"/>
    <w:pPr>
      <w:overflowPunct w:val="0"/>
      <w:autoSpaceDE w:val="0"/>
      <w:autoSpaceDN w:val="0"/>
    </w:pPr>
    <w:rPr>
      <w:rFonts w:ascii="TimesLT" w:eastAsiaTheme="minorHAnsi" w:hAnsi="TimesLT" w:cs="Calibri"/>
      <w:lang w:eastAsia="en-US"/>
    </w:rPr>
  </w:style>
  <w:style w:type="paragraph" w:customStyle="1" w:styleId="BodyText1">
    <w:name w:val="Body Text1"/>
    <w:rsid w:val="002A3D23"/>
    <w:pPr>
      <w:autoSpaceDE w:val="0"/>
      <w:autoSpaceDN w:val="0"/>
      <w:adjustRightInd w:val="0"/>
      <w:spacing w:line="240" w:lineRule="auto"/>
      <w:ind w:firstLine="312"/>
      <w:jc w:val="both"/>
    </w:pPr>
    <w:rPr>
      <w:rFonts w:ascii="TimesLT" w:eastAsia="Times New Roman" w:hAnsi="TimesLT" w:cs="Times New Roman"/>
      <w:sz w:val="18"/>
      <w:szCs w:val="18"/>
      <w:lang w:val="en-US"/>
    </w:rPr>
  </w:style>
  <w:style w:type="paragraph" w:customStyle="1" w:styleId="tajtip">
    <w:name w:val="tajtip"/>
    <w:basedOn w:val="prastasis"/>
    <w:rsid w:val="00794B52"/>
    <w:pPr>
      <w:spacing w:before="100" w:beforeAutospacing="1" w:after="100" w:afterAutospacing="1"/>
    </w:pPr>
  </w:style>
  <w:style w:type="character" w:styleId="Perirtashipersaitas">
    <w:name w:val="FollowedHyperlink"/>
    <w:basedOn w:val="Numatytasispastraiposriftas"/>
    <w:uiPriority w:val="99"/>
    <w:semiHidden/>
    <w:unhideWhenUsed/>
    <w:rsid w:val="00697D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28078">
      <w:bodyDiv w:val="1"/>
      <w:marLeft w:val="0"/>
      <w:marRight w:val="0"/>
      <w:marTop w:val="0"/>
      <w:marBottom w:val="0"/>
      <w:divBdr>
        <w:top w:val="none" w:sz="0" w:space="0" w:color="auto"/>
        <w:left w:val="none" w:sz="0" w:space="0" w:color="auto"/>
        <w:bottom w:val="none" w:sz="0" w:space="0" w:color="auto"/>
        <w:right w:val="none" w:sz="0" w:space="0" w:color="auto"/>
      </w:divBdr>
    </w:div>
    <w:div w:id="1344628412">
      <w:bodyDiv w:val="1"/>
      <w:marLeft w:val="0"/>
      <w:marRight w:val="0"/>
      <w:marTop w:val="0"/>
      <w:marBottom w:val="0"/>
      <w:divBdr>
        <w:top w:val="none" w:sz="0" w:space="0" w:color="auto"/>
        <w:left w:val="none" w:sz="0" w:space="0" w:color="auto"/>
        <w:bottom w:val="none" w:sz="0" w:space="0" w:color="auto"/>
        <w:right w:val="none" w:sz="0" w:space="0" w:color="auto"/>
      </w:divBdr>
    </w:div>
    <w:div w:id="1509951037">
      <w:bodyDiv w:val="1"/>
      <w:marLeft w:val="0"/>
      <w:marRight w:val="0"/>
      <w:marTop w:val="0"/>
      <w:marBottom w:val="0"/>
      <w:divBdr>
        <w:top w:val="none" w:sz="0" w:space="0" w:color="auto"/>
        <w:left w:val="none" w:sz="0" w:space="0" w:color="auto"/>
        <w:bottom w:val="none" w:sz="0" w:space="0" w:color="auto"/>
        <w:right w:val="none" w:sz="0" w:space="0" w:color="auto"/>
      </w:divBdr>
    </w:div>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 w:id="173234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ua.lrv.lt/lt/veiklos-sritys/licencijos/veislininkystes-veiklu-licencijavim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ua.lrv.lt/lt/veiklos-sritys/veislininkyste/veislininkyste-skirtos-baudos/" TargetMode="External"/><Relationship Id="rId5" Type="http://schemas.openxmlformats.org/officeDocument/2006/relationships/webSettings" Target="webSettings.xml"/><Relationship Id="rId10" Type="http://schemas.openxmlformats.org/officeDocument/2006/relationships/hyperlink" Target="https://zua.lrv.lt/lt/veiklos-sritys/veislininkyste/veislininkyste-atsakomybe-ir-sankcijos//" TargetMode="External"/><Relationship Id="rId4" Type="http://schemas.openxmlformats.org/officeDocument/2006/relationships/settings" Target="settings.xml"/><Relationship Id="rId9" Type="http://schemas.openxmlformats.org/officeDocument/2006/relationships/hyperlink" Target="https://www.lrt.lt/naujienos/verslas/4/1324754/nusispjove-ir-buvusi-ir-dabartine-valdzia-isleidus-200-tukst-euru-verslo-prieziuros-sistema-buvo-palaidota?srsltid=AfmBOoobk-igUsTv04-LLlsW2grDDCBrxRpTpLk0UdOOcOUXEFjdeQtg"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B3FC5-19BD-48D2-ABEA-6D72B519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14110</Words>
  <Characters>8043</Characters>
  <Application>Microsoft Office Word</Application>
  <DocSecurity>0</DocSecurity>
  <Lines>67</Lines>
  <Paragraphs>44</Paragraphs>
  <ScaleCrop>false</ScaleCrop>
  <Company>Hewlett-Packard Company</Company>
  <LinksUpToDate>false</LinksUpToDate>
  <CharactersWithSpaces>22109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STT</dc:creator>
  <cp:lastModifiedBy>Rasa Tašlinskienė</cp:lastModifiedBy>
  <cp:revision>2</cp:revision>
  <dcterms:created xsi:type="dcterms:W3CDTF">2026-02-09T07:03:00Z</dcterms:created>
  <dcterms:modified xsi:type="dcterms:W3CDTF">2026-02-09T07:03:00Z</dcterms:modified>
</cp:coreProperties>
</file>