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EC2B" w14:textId="77777777" w:rsidR="00A9342C" w:rsidRDefault="00A9342C" w:rsidP="00A9342C">
      <w:pPr>
        <w:pStyle w:val="TableContents"/>
        <w:spacing w:line="360" w:lineRule="auto"/>
        <w:contextualSpacing/>
      </w:pPr>
      <w:r w:rsidRPr="004A1D0D">
        <w:t>Lietuvos Respublikos žemės ūkio ministerija (toliau – Ministerija), atsižvelgdama į Lietuvos Respublikos specialiųjų tyrimų tarnybos 2025 m. rugsėjo 18 d. raštu Nr. 4-01-8584 „Dėl korupcijos rizikos analizės išvados traktorių, savaeigių ir žemės ūkio mašinų bei jų priekabų registravimo ir techninės priežiūros procesuose“ pateiktoje korupcijos rizikos analizės išvadoje (toliau – Išvada) nustatytas rizikas ir joje išdėstytas rekomendacijas, susijusias su traktorių, savaeigių ir žemės ūkio mašinų bei jų priekabų registravimo ir techninės priežiūros procesais, imasi veiksmų šioms rizikoms mažinti ir pašalinti.</w:t>
      </w:r>
      <w:r>
        <w:t xml:space="preserve"> </w:t>
      </w:r>
      <w:r w:rsidRPr="00D75205">
        <w:t>Įgyvendinant Išvadoje pateiktas rekomendacijas, Ministerija iniciju</w:t>
      </w:r>
      <w:r>
        <w:t>oja</w:t>
      </w:r>
      <w:r w:rsidRPr="00D75205">
        <w:t xml:space="preserve"> šių teisės aktų keitimus:</w:t>
      </w:r>
    </w:p>
    <w:p w14:paraId="00592151" w14:textId="77777777" w:rsidR="00A9342C" w:rsidRDefault="00A9342C" w:rsidP="00A9342C">
      <w:pPr>
        <w:pStyle w:val="TableContents"/>
        <w:numPr>
          <w:ilvl w:val="0"/>
          <w:numId w:val="1"/>
        </w:numPr>
        <w:spacing w:line="360" w:lineRule="auto"/>
        <w:contextualSpacing/>
      </w:pPr>
      <w:r w:rsidRPr="0091740A">
        <w:t>Lietuvos Respublikos žemės ūkio ministro 20</w:t>
      </w:r>
      <w:r>
        <w:t>25</w:t>
      </w:r>
      <w:r w:rsidRPr="0091740A">
        <w:t xml:space="preserve"> m. </w:t>
      </w:r>
      <w:r>
        <w:t>balandžio 28</w:t>
      </w:r>
      <w:r w:rsidRPr="0091740A">
        <w:t xml:space="preserve"> d. įsakym</w:t>
      </w:r>
      <w:r>
        <w:t>as</w:t>
      </w:r>
      <w:r w:rsidRPr="0091740A">
        <w:t xml:space="preserve"> Nr. </w:t>
      </w:r>
      <w:r>
        <w:t>3D-245 „</w:t>
      </w:r>
      <w:r w:rsidRPr="00FA0A8B">
        <w:rPr>
          <w:rFonts w:asciiTheme="majorBidi" w:hAnsiTheme="majorBidi" w:cstheme="majorBidi"/>
          <w:color w:val="000000"/>
        </w:rPr>
        <w:t>Dėl Lietuvos Respublikos traktorių, savaeigių ir žemės ūkio mašinų ir jų priekabų registro</w:t>
      </w:r>
      <w:r>
        <w:rPr>
          <w:rFonts w:asciiTheme="majorBidi" w:hAnsiTheme="majorBidi" w:cstheme="majorBidi"/>
          <w:color w:val="000000"/>
        </w:rPr>
        <w:t xml:space="preserve"> </w:t>
      </w:r>
      <w:r w:rsidRPr="00906BF8">
        <w:rPr>
          <w:rFonts w:asciiTheme="majorBidi" w:hAnsiTheme="majorBidi" w:cstheme="majorBidi"/>
          <w:color w:val="000000"/>
        </w:rPr>
        <w:t xml:space="preserve">informacinės sistemos </w:t>
      </w:r>
      <w:r w:rsidRPr="00FA0A8B">
        <w:rPr>
          <w:rFonts w:asciiTheme="majorBidi" w:hAnsiTheme="majorBidi" w:cstheme="majorBidi"/>
          <w:color w:val="000000"/>
        </w:rPr>
        <w:t>nuostatų patvirtinimo</w:t>
      </w:r>
      <w:r>
        <w:rPr>
          <w:rFonts w:asciiTheme="majorBidi" w:hAnsiTheme="majorBidi" w:cstheme="majorBidi"/>
          <w:color w:val="000000"/>
        </w:rPr>
        <w:t>“;</w:t>
      </w:r>
    </w:p>
    <w:p w14:paraId="765FBEEB" w14:textId="77777777" w:rsidR="00A9342C" w:rsidRDefault="00A9342C" w:rsidP="00A9342C">
      <w:pPr>
        <w:pStyle w:val="TableContents"/>
        <w:numPr>
          <w:ilvl w:val="0"/>
          <w:numId w:val="1"/>
        </w:numPr>
        <w:spacing w:line="360" w:lineRule="auto"/>
        <w:contextualSpacing/>
      </w:pPr>
      <w:r w:rsidRPr="0091740A">
        <w:t>Lietuvos Respublikos žemės ūkio ministro 2006 m. spalio 2 d. įsakym</w:t>
      </w:r>
      <w:r>
        <w:t>as</w:t>
      </w:r>
      <w:r w:rsidRPr="0091740A">
        <w:t xml:space="preserve"> Nr. 3D-384 „Dėl Traktorių, savaeigių ir žemės ūkio mašinų ir jų priekabų registravimo taisyklių patvirtinimo“</w:t>
      </w:r>
      <w:r>
        <w:t>;</w:t>
      </w:r>
    </w:p>
    <w:p w14:paraId="522C3ACD" w14:textId="77777777" w:rsidR="00A9342C" w:rsidRDefault="00A9342C" w:rsidP="00A9342C">
      <w:pPr>
        <w:pStyle w:val="TableContents"/>
        <w:numPr>
          <w:ilvl w:val="0"/>
          <w:numId w:val="1"/>
        </w:numPr>
        <w:spacing w:line="360" w:lineRule="auto"/>
        <w:contextualSpacing/>
      </w:pPr>
      <w:r w:rsidRPr="0091740A">
        <w:t xml:space="preserve">Lietuvos Respublikos žemės ūkio ministro </w:t>
      </w:r>
      <w:r w:rsidRPr="006E14DA">
        <w:t xml:space="preserve">2002 m. gegužės 30 d. </w:t>
      </w:r>
      <w:r w:rsidRPr="0091740A">
        <w:t>įsakym</w:t>
      </w:r>
      <w:r>
        <w:t>as</w:t>
      </w:r>
      <w:r w:rsidRPr="006E14DA">
        <w:t xml:space="preserve"> Nr. 207</w:t>
      </w:r>
      <w:r w:rsidRPr="0091740A">
        <w:t xml:space="preserve"> </w:t>
      </w:r>
      <w:r w:rsidRPr="006A6E63">
        <w:t>„Dėl Traktorių, savaeigių ir žemės ūkio mašinų bei jų priekabų techninės apžiūros tvarkos“</w:t>
      </w:r>
      <w:r>
        <w:t>.</w:t>
      </w:r>
    </w:p>
    <w:p w14:paraId="05D8B540" w14:textId="77777777" w:rsidR="00A9342C" w:rsidRDefault="00A9342C" w:rsidP="00A9342C">
      <w:pPr>
        <w:pStyle w:val="TableContents"/>
        <w:spacing w:line="360" w:lineRule="auto"/>
        <w:ind w:firstLine="709"/>
        <w:contextualSpacing/>
      </w:pPr>
    </w:p>
    <w:p w14:paraId="65AE0581" w14:textId="77777777" w:rsidR="00A9342C" w:rsidRDefault="00A9342C" w:rsidP="00A9342C">
      <w:pPr>
        <w:pStyle w:val="TableContents"/>
        <w:spacing w:line="360" w:lineRule="auto"/>
        <w:ind w:firstLine="709"/>
        <w:contextualSpacing/>
      </w:pPr>
      <w:r>
        <w:t xml:space="preserve">Siekiant įgyvendinti Išvadoje pateiktas rekomendacijas susijusias su </w:t>
      </w:r>
      <w:r w:rsidRPr="00FA0A8B">
        <w:rPr>
          <w:rFonts w:asciiTheme="majorBidi" w:hAnsiTheme="majorBidi" w:cstheme="majorBidi"/>
          <w:color w:val="000000"/>
        </w:rPr>
        <w:t>Lietuvos Respublikos traktorių, savaeigių ir žemės ūkio mašinų ir jų priekabų registro</w:t>
      </w:r>
      <w:r>
        <w:rPr>
          <w:rFonts w:asciiTheme="majorBidi" w:hAnsiTheme="majorBidi" w:cstheme="majorBidi"/>
          <w:color w:val="000000"/>
        </w:rPr>
        <w:t xml:space="preserve"> </w:t>
      </w:r>
      <w:r w:rsidRPr="00906BF8">
        <w:rPr>
          <w:rFonts w:asciiTheme="majorBidi" w:hAnsiTheme="majorBidi" w:cstheme="majorBidi"/>
          <w:color w:val="000000"/>
        </w:rPr>
        <w:t>informacinės sistemos</w:t>
      </w:r>
      <w:r>
        <w:rPr>
          <w:rFonts w:asciiTheme="majorBidi" w:hAnsiTheme="majorBidi" w:cstheme="majorBidi"/>
          <w:color w:val="000000"/>
        </w:rPr>
        <w:t xml:space="preserve"> (toliau – TSMPRIS) tobulinimu bei savivaldybių administracijų aprūpinimą atitinkamomis techninėmis priemonėmis ir atsižvelgiant į tai, kad šių pakeitimų ir priemonių įsigijimui reikalingi</w:t>
      </w:r>
      <w:r w:rsidRPr="0091740A">
        <w:t xml:space="preserve"> reikšming</w:t>
      </w:r>
      <w:r>
        <w:t>i</w:t>
      </w:r>
      <w:r w:rsidRPr="0091740A">
        <w:t xml:space="preserve"> finansini</w:t>
      </w:r>
      <w:r>
        <w:t>ai</w:t>
      </w:r>
      <w:r w:rsidRPr="0091740A">
        <w:t xml:space="preserve"> ištekli</w:t>
      </w:r>
      <w:r>
        <w:t xml:space="preserve">ai, Ministerija analizuoja  TSMPRIS technines galimybes bei svarstydama 2026 metų biudžetą vertins finansines galimybes Išvados </w:t>
      </w:r>
      <w:r w:rsidRPr="00C3586E">
        <w:t>rekomendacijų įgyvendinimui užtikrinti.</w:t>
      </w:r>
    </w:p>
    <w:p w14:paraId="60161AF9" w14:textId="77777777" w:rsidR="00A9342C" w:rsidRDefault="00A9342C" w:rsidP="00A9342C">
      <w:pPr>
        <w:pStyle w:val="TableContents"/>
        <w:spacing w:line="360" w:lineRule="auto"/>
        <w:ind w:firstLine="709"/>
        <w:contextualSpacing/>
      </w:pPr>
      <w:r>
        <w:t>Svarbu pabrėžti</w:t>
      </w:r>
      <w:r w:rsidRPr="00EC3B60">
        <w:t>, kad dalis Išvadoje pateiktų rekomendacijų jau yra įgyvendintos ir</w:t>
      </w:r>
      <w:r>
        <w:t xml:space="preserve"> nebeaktualios korupcijos rizikos požiūriu</w:t>
      </w:r>
      <w:r w:rsidRPr="00EC3B60">
        <w:t xml:space="preserve">. Pavyzdžiui, rekomendacijos, susijusios su atvejais, kai žemės ūkio technikos transporto priemonei negalioja techninė apžiūra arba privalomasis civilinės atsakomybės draudimas, </w:t>
      </w:r>
      <w:r>
        <w:t xml:space="preserve">galiojantis teisinis reguliavimas </w:t>
      </w:r>
      <w:r w:rsidRPr="00EC3B60">
        <w:t>numat</w:t>
      </w:r>
      <w:r>
        <w:t>o</w:t>
      </w:r>
      <w:r w:rsidRPr="00EC3B60">
        <w:t xml:space="preserve"> tokios transporto priemonės dalyvavimo viešajame eisme sustabdym</w:t>
      </w:r>
      <w:r>
        <w:t>ą</w:t>
      </w:r>
      <w:r w:rsidRPr="00EC3B60">
        <w:t xml:space="preserve">. Policija, naudodamasi TSMPRIS, </w:t>
      </w:r>
      <w:r>
        <w:t xml:space="preserve">taip pat </w:t>
      </w:r>
      <w:r w:rsidRPr="00EC3B60">
        <w:t>turi prieigą prie visos su techn</w:t>
      </w:r>
      <w:r>
        <w:t>ine</w:t>
      </w:r>
      <w:r w:rsidRPr="00EC3B60">
        <w:t xml:space="preserve"> apžiūra ir draudimu susijusios informacijos.</w:t>
      </w:r>
    </w:p>
    <w:p w14:paraId="4B15BEFD" w14:textId="77777777" w:rsidR="00A9342C" w:rsidRDefault="00A9342C" w:rsidP="00A9342C">
      <w:pPr>
        <w:pStyle w:val="TableContents"/>
        <w:spacing w:line="360" w:lineRule="auto"/>
        <w:ind w:firstLine="709"/>
        <w:contextualSpacing/>
      </w:pPr>
      <w:r>
        <w:t xml:space="preserve">Taip pat atkreipiame dėmesį, kad kai kurių Išvadoje pateiktų rekomendacijų įgyvendinimas nėra tikslingas. </w:t>
      </w:r>
      <w:r w:rsidRPr="0091740A">
        <w:t xml:space="preserve">Ministerijos </w:t>
      </w:r>
      <w:r>
        <w:t>vertinimu, nėra pagrindo</w:t>
      </w:r>
      <w:r w:rsidRPr="0091740A">
        <w:t xml:space="preserve"> Lietuvos Respublikoje registruoti ne iš Europos Sąjungos įvežtą žemės ūkio techniką, kuri pripažinta netinkama eksploatuoti. Pažymėtina, kad Europos Sąjungos reglamentais įtvirtinti reikalavimai dėl transporto priemonių atitikties ir rinkos priežiūros prisideda prie to, kad į Lietuvos Respublikos rinką nepatektų iš trečiųjų šalių įvežama technika, neatitinkanti saugumo, kokybės ar aplinkosaugos standartų</w:t>
      </w:r>
      <w:r>
        <w:t>.</w:t>
      </w:r>
    </w:p>
    <w:p w14:paraId="38F0390B" w14:textId="77777777" w:rsidR="000477CC" w:rsidRDefault="000477CC"/>
    <w:sectPr w:rsidR="000477CC" w:rsidSect="00A9342C">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D7897"/>
    <w:multiLevelType w:val="hybridMultilevel"/>
    <w:tmpl w:val="FAA8BBBE"/>
    <w:lvl w:ilvl="0" w:tplc="0E0C54A6">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928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2C"/>
    <w:rsid w:val="000477CC"/>
    <w:rsid w:val="00147CFD"/>
    <w:rsid w:val="004319FC"/>
    <w:rsid w:val="006E355E"/>
    <w:rsid w:val="00782F6B"/>
    <w:rsid w:val="00A9342C"/>
    <w:rsid w:val="00C31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A82B"/>
  <w15:chartTrackingRefBased/>
  <w15:docId w15:val="{7DD42BCF-09FD-4485-B632-3FFC627F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93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93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934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934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934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9342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342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9342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342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34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934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934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934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934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934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34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34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34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342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34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342C"/>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34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342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9342C"/>
    <w:rPr>
      <w:i/>
      <w:iCs/>
      <w:color w:val="404040" w:themeColor="text1" w:themeTint="BF"/>
    </w:rPr>
  </w:style>
  <w:style w:type="paragraph" w:styleId="Sraopastraipa">
    <w:name w:val="List Paragraph"/>
    <w:basedOn w:val="prastasis"/>
    <w:uiPriority w:val="34"/>
    <w:qFormat/>
    <w:rsid w:val="00A9342C"/>
    <w:pPr>
      <w:ind w:left="720"/>
      <w:contextualSpacing/>
    </w:pPr>
  </w:style>
  <w:style w:type="character" w:styleId="Rykuspabraukimas">
    <w:name w:val="Intense Emphasis"/>
    <w:basedOn w:val="Numatytasispastraiposriftas"/>
    <w:uiPriority w:val="21"/>
    <w:qFormat/>
    <w:rsid w:val="00A9342C"/>
    <w:rPr>
      <w:i/>
      <w:iCs/>
      <w:color w:val="0F4761" w:themeColor="accent1" w:themeShade="BF"/>
    </w:rPr>
  </w:style>
  <w:style w:type="paragraph" w:styleId="Iskirtacitata">
    <w:name w:val="Intense Quote"/>
    <w:basedOn w:val="prastasis"/>
    <w:next w:val="prastasis"/>
    <w:link w:val="IskirtacitataDiagrama"/>
    <w:uiPriority w:val="30"/>
    <w:qFormat/>
    <w:rsid w:val="00A93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9342C"/>
    <w:rPr>
      <w:i/>
      <w:iCs/>
      <w:color w:val="0F4761" w:themeColor="accent1" w:themeShade="BF"/>
    </w:rPr>
  </w:style>
  <w:style w:type="character" w:styleId="Rykinuoroda">
    <w:name w:val="Intense Reference"/>
    <w:basedOn w:val="Numatytasispastraiposriftas"/>
    <w:uiPriority w:val="32"/>
    <w:qFormat/>
    <w:rsid w:val="00A9342C"/>
    <w:rPr>
      <w:b/>
      <w:bCs/>
      <w:smallCaps/>
      <w:color w:val="0F4761" w:themeColor="accent1" w:themeShade="BF"/>
      <w:spacing w:val="5"/>
    </w:rPr>
  </w:style>
  <w:style w:type="paragraph" w:customStyle="1" w:styleId="TableContents">
    <w:name w:val="Table Contents"/>
    <w:basedOn w:val="prastasis"/>
    <w:rsid w:val="00A9342C"/>
    <w:pPr>
      <w:suppressLineNumbers/>
      <w:jc w:val="both"/>
    </w:pPr>
    <w:rPr>
      <w:rFonts w:ascii="Times New Roman" w:eastAsia="Andale Sans UI" w:hAnsi="Times New Roman" w:cs="Tahoma"/>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1870</Words>
  <Characters>1067</Characters>
  <Application>Microsoft Office Word</Application>
  <DocSecurity>0</DocSecurity>
  <Lines>8</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Solovjova</dc:creator>
  <cp:keywords/>
  <dc:description/>
  <cp:lastModifiedBy>Natalija Solovjova</cp:lastModifiedBy>
  <cp:revision>1</cp:revision>
  <dcterms:created xsi:type="dcterms:W3CDTF">2025-12-11T06:40:00Z</dcterms:created>
  <dcterms:modified xsi:type="dcterms:W3CDTF">2025-12-11T06:42:00Z</dcterms:modified>
</cp:coreProperties>
</file>