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AED0" w14:textId="4A156710" w:rsidR="00FA0F6E" w:rsidRPr="0082282D" w:rsidRDefault="00FA0F6E" w:rsidP="00FA0F6E">
      <w:pPr>
        <w:shd w:val="clear" w:color="auto" w:fill="FFFFFF"/>
        <w:ind w:left="4320" w:firstLine="2910"/>
        <w:rPr>
          <w:color w:val="000000"/>
          <w:sz w:val="24"/>
          <w:szCs w:val="24"/>
        </w:rPr>
      </w:pPr>
      <w:r w:rsidRPr="0082282D">
        <w:rPr>
          <w:color w:val="000000"/>
          <w:sz w:val="24"/>
          <w:szCs w:val="24"/>
        </w:rPr>
        <w:t>P</w:t>
      </w:r>
      <w:r>
        <w:rPr>
          <w:color w:val="000000"/>
          <w:sz w:val="24"/>
          <w:szCs w:val="24"/>
        </w:rPr>
        <w:t>RITARTA</w:t>
      </w:r>
    </w:p>
    <w:p w14:paraId="47B6F3CE"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 xml:space="preserve">Lietuvos Respublikos </w:t>
      </w:r>
    </w:p>
    <w:p w14:paraId="50B40212" w14:textId="77777777" w:rsidR="00C5340F" w:rsidRPr="0082282D" w:rsidRDefault="00C5340F" w:rsidP="00C5340F">
      <w:pPr>
        <w:shd w:val="clear" w:color="auto" w:fill="FFFFFF"/>
        <w:ind w:left="4320" w:firstLine="2910"/>
        <w:rPr>
          <w:color w:val="000000"/>
          <w:sz w:val="24"/>
          <w:szCs w:val="24"/>
        </w:rPr>
      </w:pPr>
      <w:r w:rsidRPr="0082282D">
        <w:rPr>
          <w:color w:val="000000"/>
          <w:sz w:val="24"/>
          <w:szCs w:val="24"/>
        </w:rPr>
        <w:t xml:space="preserve">žemės ūkio ministro </w:t>
      </w:r>
    </w:p>
    <w:p w14:paraId="24C05D62" w14:textId="3C59E357" w:rsidR="00C5340F" w:rsidRPr="0082282D" w:rsidRDefault="00C5340F" w:rsidP="00C5340F">
      <w:pPr>
        <w:shd w:val="clear" w:color="auto" w:fill="FFFFFF"/>
        <w:ind w:left="4320" w:firstLine="2910"/>
        <w:rPr>
          <w:color w:val="000000"/>
          <w:sz w:val="24"/>
          <w:szCs w:val="24"/>
        </w:rPr>
      </w:pPr>
      <w:r w:rsidRPr="0082282D">
        <w:rPr>
          <w:color w:val="000000"/>
          <w:sz w:val="24"/>
          <w:szCs w:val="24"/>
        </w:rPr>
        <w:t>20</w:t>
      </w:r>
      <w:r w:rsidR="00096399">
        <w:rPr>
          <w:color w:val="000000"/>
          <w:sz w:val="24"/>
          <w:szCs w:val="24"/>
        </w:rPr>
        <w:t>2</w:t>
      </w:r>
      <w:r w:rsidR="00CB6262">
        <w:rPr>
          <w:color w:val="000000"/>
          <w:sz w:val="24"/>
          <w:szCs w:val="24"/>
        </w:rPr>
        <w:t>5</w:t>
      </w:r>
      <w:r w:rsidRPr="0082282D">
        <w:rPr>
          <w:color w:val="000000"/>
          <w:sz w:val="24"/>
          <w:szCs w:val="24"/>
        </w:rPr>
        <w:t xml:space="preserve"> m.</w:t>
      </w:r>
      <w:r w:rsidR="00EE112D">
        <w:rPr>
          <w:color w:val="000000"/>
          <w:sz w:val="24"/>
          <w:szCs w:val="24"/>
        </w:rPr>
        <w:t xml:space="preserve"> </w:t>
      </w:r>
      <w:r w:rsidR="00CB6262">
        <w:rPr>
          <w:color w:val="000000"/>
          <w:sz w:val="24"/>
          <w:szCs w:val="24"/>
        </w:rPr>
        <w:t xml:space="preserve">          </w:t>
      </w:r>
      <w:r w:rsidR="00EE112D">
        <w:rPr>
          <w:color w:val="000000"/>
          <w:sz w:val="24"/>
          <w:szCs w:val="24"/>
        </w:rPr>
        <w:t xml:space="preserve"> </w:t>
      </w:r>
      <w:r w:rsidR="00470F14">
        <w:rPr>
          <w:color w:val="000000"/>
          <w:sz w:val="24"/>
          <w:szCs w:val="24"/>
        </w:rPr>
        <w:t xml:space="preserve">            </w:t>
      </w:r>
      <w:r w:rsidRPr="0082282D">
        <w:rPr>
          <w:color w:val="000000"/>
          <w:sz w:val="24"/>
          <w:szCs w:val="24"/>
        </w:rPr>
        <w:t xml:space="preserve">d. </w:t>
      </w:r>
    </w:p>
    <w:p w14:paraId="02CB4136" w14:textId="5A13CF48" w:rsidR="00C5340F" w:rsidRDefault="00C5340F" w:rsidP="00C5340F">
      <w:pPr>
        <w:shd w:val="clear" w:color="auto" w:fill="FFFFFF"/>
        <w:ind w:left="4320" w:firstLine="2910"/>
        <w:rPr>
          <w:color w:val="000000"/>
          <w:sz w:val="24"/>
          <w:szCs w:val="24"/>
        </w:rPr>
      </w:pPr>
      <w:r w:rsidRPr="0082282D">
        <w:rPr>
          <w:color w:val="000000"/>
          <w:sz w:val="24"/>
          <w:szCs w:val="24"/>
        </w:rPr>
        <w:t>įsakymu Nr. 3D-</w:t>
      </w:r>
    </w:p>
    <w:p w14:paraId="7D9A4D2E" w14:textId="77777777" w:rsidR="00C75061" w:rsidRPr="0082282D" w:rsidRDefault="00C75061" w:rsidP="00C5340F">
      <w:pPr>
        <w:shd w:val="clear" w:color="auto" w:fill="FFFFFF"/>
        <w:ind w:left="4320" w:firstLine="2910"/>
        <w:rPr>
          <w:color w:val="000000"/>
          <w:sz w:val="24"/>
          <w:szCs w:val="24"/>
        </w:rPr>
      </w:pPr>
    </w:p>
    <w:p w14:paraId="4A916878" w14:textId="77777777" w:rsidR="00071562" w:rsidRPr="0082282D" w:rsidRDefault="00071562" w:rsidP="00071562">
      <w:pPr>
        <w:pStyle w:val="Pagrindinistekstas"/>
        <w:ind w:left="5040"/>
        <w:jc w:val="left"/>
        <w:rPr>
          <w:b/>
          <w:lang w:val="lt-LT"/>
        </w:rPr>
      </w:pPr>
    </w:p>
    <w:p w14:paraId="6D7DDEE5" w14:textId="72ED6F49" w:rsidR="00096399" w:rsidRPr="0082282D" w:rsidRDefault="00096399" w:rsidP="00096399">
      <w:pPr>
        <w:pStyle w:val="Pagrindinistekstas"/>
        <w:ind w:firstLine="720"/>
        <w:jc w:val="center"/>
        <w:rPr>
          <w:b/>
          <w:color w:val="000000"/>
          <w:lang w:val="lt-LT"/>
        </w:rPr>
      </w:pPr>
      <w:r w:rsidRPr="00096399">
        <w:rPr>
          <w:b/>
          <w:bCs/>
        </w:rPr>
        <w:t xml:space="preserve">RAŠTAS DĖL VALSTYBĖS SIEKIAMŲ TIKSLŲ IR KELIAMŲ LŪKESČIŲ </w:t>
      </w:r>
    </w:p>
    <w:p w14:paraId="581C2A7D" w14:textId="473CA981" w:rsidR="00096399" w:rsidRDefault="00B737B5" w:rsidP="00071562">
      <w:pPr>
        <w:pStyle w:val="Pagrindinistekstas"/>
        <w:ind w:firstLine="720"/>
        <w:jc w:val="center"/>
        <w:rPr>
          <w:b/>
          <w:lang w:val="lt-LT"/>
        </w:rPr>
      </w:pPr>
      <w:r w:rsidRPr="00B737B5">
        <w:rPr>
          <w:b/>
          <w:bCs/>
          <w:lang w:val="lt-LT"/>
        </w:rPr>
        <w:t xml:space="preserve">UŽDARAJAI </w:t>
      </w:r>
      <w:r w:rsidRPr="00B737B5">
        <w:rPr>
          <w:b/>
          <w:lang w:val="lt-LT"/>
        </w:rPr>
        <w:t xml:space="preserve">AKCINEI BENDROVEI </w:t>
      </w:r>
      <w:r w:rsidR="00A8310B">
        <w:rPr>
          <w:b/>
        </w:rPr>
        <w:t>„PIENO TYRIMAI</w:t>
      </w:r>
      <w:r w:rsidR="00A8310B">
        <w:rPr>
          <w:b/>
          <w:lang w:val="lt-LT"/>
        </w:rPr>
        <w:t>“</w:t>
      </w:r>
    </w:p>
    <w:p w14:paraId="20F5F3C6" w14:textId="77777777" w:rsidR="00A8310B" w:rsidRPr="00A8310B" w:rsidRDefault="00A8310B" w:rsidP="00071562">
      <w:pPr>
        <w:pStyle w:val="Pagrindinistekstas"/>
        <w:ind w:firstLine="720"/>
        <w:jc w:val="center"/>
        <w:rPr>
          <w:b/>
          <w:color w:val="000000"/>
          <w:lang w:val="lt-LT"/>
        </w:rPr>
      </w:pPr>
    </w:p>
    <w:p w14:paraId="4D7A15C3" w14:textId="77777777" w:rsidR="00A8310B" w:rsidRPr="00C7155B" w:rsidRDefault="00A8310B" w:rsidP="00A8310B">
      <w:pPr>
        <w:jc w:val="center"/>
        <w:rPr>
          <w:b/>
          <w:sz w:val="24"/>
          <w:szCs w:val="24"/>
          <w:lang w:eastAsia="x-none"/>
        </w:rPr>
      </w:pPr>
      <w:bookmarkStart w:id="0" w:name="_Hlk118107648"/>
      <w:r w:rsidRPr="00C7155B">
        <w:rPr>
          <w:b/>
          <w:sz w:val="24"/>
          <w:szCs w:val="24"/>
          <w:lang w:eastAsia="x-none"/>
        </w:rPr>
        <w:t>I SKYRIUS</w:t>
      </w:r>
    </w:p>
    <w:p w14:paraId="5FA1A571" w14:textId="77777777" w:rsidR="00A8310B" w:rsidRPr="00C7155B" w:rsidRDefault="00A8310B" w:rsidP="00A8310B">
      <w:pPr>
        <w:jc w:val="center"/>
        <w:rPr>
          <w:b/>
          <w:sz w:val="24"/>
          <w:szCs w:val="24"/>
          <w:lang w:eastAsia="x-none"/>
        </w:rPr>
      </w:pPr>
      <w:r w:rsidRPr="00C7155B">
        <w:rPr>
          <w:b/>
          <w:sz w:val="24"/>
          <w:szCs w:val="24"/>
          <w:lang w:eastAsia="x-none"/>
        </w:rPr>
        <w:t xml:space="preserve"> BENDROSIOS NUOSTATOS</w:t>
      </w:r>
    </w:p>
    <w:bookmarkEnd w:id="0"/>
    <w:p w14:paraId="0521282E" w14:textId="77777777" w:rsidR="00C5340F" w:rsidRPr="0082282D" w:rsidRDefault="00C5340F" w:rsidP="002564C9">
      <w:pPr>
        <w:pStyle w:val="Pagrindinistekstas"/>
        <w:ind w:firstLine="720"/>
        <w:jc w:val="center"/>
        <w:rPr>
          <w:b/>
          <w:lang w:val="lt-LT"/>
        </w:rPr>
      </w:pPr>
    </w:p>
    <w:p w14:paraId="00CC3C73" w14:textId="4B7DABA9" w:rsidR="00096399" w:rsidRDefault="00096399" w:rsidP="00470F14">
      <w:pPr>
        <w:pStyle w:val="Default"/>
        <w:spacing w:line="312" w:lineRule="auto"/>
        <w:ind w:firstLine="720"/>
        <w:jc w:val="both"/>
        <w:rPr>
          <w:rFonts w:ascii="Times New Roman" w:hAnsi="Times New Roman" w:cs="Times New Roman"/>
        </w:rPr>
      </w:pPr>
      <w:r w:rsidRPr="00477C01">
        <w:rPr>
          <w:rFonts w:ascii="Times New Roman" w:hAnsi="Times New Roman" w:cs="Times New Roman"/>
        </w:rPr>
        <w:t xml:space="preserve">Šiuo raštu dėl valstybės </w:t>
      </w:r>
      <w:r>
        <w:rPr>
          <w:rFonts w:ascii="Times New Roman" w:hAnsi="Times New Roman"/>
        </w:rPr>
        <w:t xml:space="preserve">siekiamų tikslų ir keliamų </w:t>
      </w:r>
      <w:r w:rsidRPr="00477C01">
        <w:rPr>
          <w:rFonts w:ascii="Times New Roman" w:hAnsi="Times New Roman" w:cs="Times New Roman"/>
        </w:rPr>
        <w:t xml:space="preserve">lūkesčių (toliau – Raštas) pateikiami Žemės ūkio ministerijos (toliau – Ministerija) lūkesčiai dėl </w:t>
      </w:r>
      <w:r w:rsidR="00050E42" w:rsidRPr="00050E42">
        <w:rPr>
          <w:rFonts w:ascii="Times New Roman" w:hAnsi="Times New Roman" w:cs="Times New Roman"/>
        </w:rPr>
        <w:t xml:space="preserve">uždarajai akcinei bendrovei </w:t>
      </w:r>
      <w:r w:rsidR="00377D66" w:rsidRPr="00477C01">
        <w:rPr>
          <w:rFonts w:ascii="Times New Roman" w:hAnsi="Times New Roman" w:cs="Times New Roman"/>
        </w:rPr>
        <w:t>„</w:t>
      </w:r>
      <w:r w:rsidR="00377D66">
        <w:rPr>
          <w:rFonts w:ascii="Times New Roman" w:hAnsi="Times New Roman" w:cs="Times New Roman"/>
        </w:rPr>
        <w:t>Pieno tyrimai</w:t>
      </w:r>
      <w:r w:rsidR="00377D66" w:rsidRPr="00477C01">
        <w:rPr>
          <w:rFonts w:ascii="Times New Roman" w:hAnsi="Times New Roman" w:cs="Times New Roman"/>
        </w:rPr>
        <w:t>“</w:t>
      </w:r>
      <w:r w:rsidRPr="00477C01">
        <w:rPr>
          <w:rFonts w:ascii="Times New Roman" w:hAnsi="Times New Roman" w:cs="Times New Roman"/>
        </w:rPr>
        <w:t xml:space="preserve"> (toliau – Bendrovė) veiklos krypčių, Bendrovei keliamų tikslų ir veiklos principų.</w:t>
      </w:r>
    </w:p>
    <w:p w14:paraId="3637A766" w14:textId="77777777" w:rsidR="00096399" w:rsidRPr="00477C01" w:rsidRDefault="00096399" w:rsidP="00470F14">
      <w:pPr>
        <w:pStyle w:val="Default"/>
        <w:spacing w:line="312" w:lineRule="auto"/>
        <w:ind w:firstLine="720"/>
        <w:jc w:val="both"/>
        <w:rPr>
          <w:rFonts w:ascii="Times New Roman" w:hAnsi="Times New Roman" w:cs="Times New Roman"/>
        </w:rPr>
      </w:pPr>
      <w:r w:rsidRPr="00477C01">
        <w:rPr>
          <w:rFonts w:ascii="Times New Roman" w:hAnsi="Times New Roman" w:cs="Times New Roman"/>
        </w:rPr>
        <w:t xml:space="preserve">Lūkesčiai formuojami 4 metų laikotarpiui, tačiau pagal poreikį Raštas gali būti atnaujinamas. </w:t>
      </w:r>
      <w:r>
        <w:rPr>
          <w:rFonts w:ascii="Times New Roman" w:hAnsi="Times New Roman"/>
        </w:rPr>
        <w:t xml:space="preserve">Raštas turėtų tapti pagrindu rengiant ir peržiūrint Bendrovės </w:t>
      </w:r>
      <w:r w:rsidRPr="002146EC">
        <w:rPr>
          <w:rFonts w:ascii="Times New Roman" w:hAnsi="Times New Roman" w:cs="Times New Roman"/>
        </w:rPr>
        <w:t xml:space="preserve">strateginį veiklos planą. Šis Raštas nėra teisinis įpareigojimas ir yra skirtas nustatyti </w:t>
      </w:r>
      <w:r w:rsidRPr="002146EC">
        <w:rPr>
          <w:rFonts w:ascii="Times New Roman" w:hAnsi="Times New Roman" w:cs="Times New Roman"/>
          <w:shd w:val="clear" w:color="auto" w:fill="FFFFFF"/>
        </w:rPr>
        <w:t xml:space="preserve">Bendrovės finansinius ir nefinansinius ilgalaikius (strateginius) ir trumpalaikius (taktinius) tikslus, įvardyti Bendrovės pagrindines ir kitas veiklas, veiklos prioritetus, esminius veiklos rodiklius, atsakomybės poreikius bei užtikrinti efektyvų bendradarbiavimą tarp </w:t>
      </w:r>
      <w:r w:rsidRPr="002146EC">
        <w:rPr>
          <w:rFonts w:ascii="Times New Roman" w:hAnsi="Times New Roman" w:cs="Times New Roman"/>
        </w:rPr>
        <w:t>B</w:t>
      </w:r>
      <w:r w:rsidRPr="00477C01">
        <w:rPr>
          <w:rFonts w:ascii="Times New Roman" w:hAnsi="Times New Roman" w:cs="Times New Roman"/>
        </w:rPr>
        <w:t xml:space="preserve">endrovės ir Ministerijos. </w:t>
      </w:r>
    </w:p>
    <w:p w14:paraId="2A3519BA" w14:textId="285833D1" w:rsidR="00CB6262" w:rsidRDefault="00096399" w:rsidP="00470F14">
      <w:pPr>
        <w:pStyle w:val="Pagrindinistekstas"/>
        <w:spacing w:line="312" w:lineRule="auto"/>
        <w:ind w:firstLine="720"/>
        <w:rPr>
          <w:color w:val="000000"/>
          <w:lang w:val="lt-LT"/>
        </w:rPr>
      </w:pPr>
      <w:r w:rsidRPr="00477C01">
        <w:rPr>
          <w:color w:val="000000"/>
          <w:lang w:val="lt-LT"/>
        </w:rPr>
        <w:t xml:space="preserve">Šiuo Raštu Ministerija nesiekia apriboti ar išplėsti Bendrovės ar jos valdymo organų teisių ar pareigų. </w:t>
      </w:r>
      <w:r w:rsidR="00CB6262" w:rsidRPr="00CB6262">
        <w:rPr>
          <w:color w:val="000000"/>
          <w:lang w:val="lt-LT"/>
        </w:rPr>
        <w:t xml:space="preserve">Raštu siekiama padėti </w:t>
      </w:r>
      <w:r w:rsidR="00CB6262">
        <w:rPr>
          <w:color w:val="000000"/>
          <w:lang w:val="lt-LT"/>
        </w:rPr>
        <w:t>Bendrovei</w:t>
      </w:r>
      <w:r w:rsidR="00CB6262" w:rsidRPr="00CB6262">
        <w:rPr>
          <w:color w:val="000000"/>
          <w:lang w:val="lt-LT"/>
        </w:rPr>
        <w:t xml:space="preserve"> ir jos valdymo organams, pateikiant </w:t>
      </w:r>
      <w:r w:rsidR="00CB6262">
        <w:rPr>
          <w:color w:val="000000"/>
          <w:lang w:val="lt-LT"/>
        </w:rPr>
        <w:t>Ministerijos</w:t>
      </w:r>
      <w:r w:rsidR="00CB6262" w:rsidRPr="00CB6262">
        <w:rPr>
          <w:color w:val="000000"/>
          <w:lang w:val="lt-LT"/>
        </w:rPr>
        <w:t xml:space="preserve"> lūkesčius, rekomendacijas ir gaires, skatinti </w:t>
      </w:r>
      <w:r w:rsidR="00CB6262">
        <w:rPr>
          <w:color w:val="000000"/>
          <w:lang w:val="lt-LT"/>
        </w:rPr>
        <w:t>Ministerijos</w:t>
      </w:r>
      <w:r w:rsidR="00CB6262" w:rsidRPr="00CB6262">
        <w:rPr>
          <w:color w:val="000000"/>
          <w:lang w:val="lt-LT"/>
        </w:rPr>
        <w:t xml:space="preserve">, </w:t>
      </w:r>
      <w:r w:rsidR="00CB6262">
        <w:rPr>
          <w:color w:val="000000"/>
          <w:lang w:val="lt-LT"/>
        </w:rPr>
        <w:t>Bendrovės</w:t>
      </w:r>
      <w:r w:rsidR="00CB6262" w:rsidRPr="00CB6262">
        <w:rPr>
          <w:color w:val="000000"/>
          <w:lang w:val="lt-LT"/>
        </w:rPr>
        <w:t xml:space="preserve"> ir jos valdymo organų tarpusavio bendradarbiavimą. </w:t>
      </w:r>
    </w:p>
    <w:p w14:paraId="101DC090" w14:textId="17F4ED02" w:rsidR="00096399" w:rsidRDefault="00096399" w:rsidP="00470F14">
      <w:pPr>
        <w:pStyle w:val="Pagrindinistekstas"/>
        <w:spacing w:line="312" w:lineRule="auto"/>
        <w:ind w:firstLine="720"/>
        <w:rPr>
          <w:color w:val="000000"/>
          <w:lang w:val="lt-LT"/>
        </w:rPr>
      </w:pPr>
      <w:r w:rsidRPr="00477C01">
        <w:rPr>
          <w:color w:val="000000"/>
          <w:lang w:val="lt-LT"/>
        </w:rPr>
        <w:t>Bendrovė ir jos valdymo organai visų pirma privalo vadovautis galiojančiais teisės aktais, Bendrovės įstatais ir kitais Bendrovės akcininko priimtais sprendimais, gerąja Bendrovės valdymo praktika ir prisiimti atsakomybę už priimtus sprendimus. Įgyvendindami šiame Rašte nurodytus Ministerijos lūkesčius Bendrovės valdymo organai privalo vadovautis protingumo, skaidrumo, efektyvumo ir racionalaus turto valdymo principais.</w:t>
      </w:r>
    </w:p>
    <w:p w14:paraId="76CC57EE" w14:textId="77777777" w:rsidR="00A8310B" w:rsidRDefault="00A8310B" w:rsidP="00A8310B">
      <w:pPr>
        <w:jc w:val="center"/>
        <w:rPr>
          <w:b/>
          <w:sz w:val="24"/>
          <w:szCs w:val="24"/>
          <w:lang w:eastAsia="x-none"/>
        </w:rPr>
      </w:pPr>
    </w:p>
    <w:p w14:paraId="0A8F67E5" w14:textId="34917F06" w:rsidR="00A8310B" w:rsidRDefault="00A8310B" w:rsidP="00A8310B">
      <w:pPr>
        <w:jc w:val="center"/>
        <w:rPr>
          <w:b/>
          <w:sz w:val="24"/>
          <w:szCs w:val="24"/>
          <w:lang w:eastAsia="x-none"/>
        </w:rPr>
      </w:pPr>
      <w:bookmarkStart w:id="1" w:name="_Hlk118107659"/>
      <w:r>
        <w:rPr>
          <w:b/>
          <w:sz w:val="24"/>
          <w:szCs w:val="24"/>
          <w:lang w:eastAsia="x-none"/>
        </w:rPr>
        <w:t>I</w:t>
      </w:r>
      <w:r w:rsidRPr="00C7155B">
        <w:rPr>
          <w:b/>
          <w:sz w:val="24"/>
          <w:szCs w:val="24"/>
          <w:lang w:eastAsia="x-none"/>
        </w:rPr>
        <w:t>I SKYRIUS</w:t>
      </w:r>
    </w:p>
    <w:p w14:paraId="4CC2CF9D" w14:textId="03C9DC97" w:rsidR="00A8310B" w:rsidRPr="00C7155B" w:rsidRDefault="00A8310B" w:rsidP="00A8310B">
      <w:pPr>
        <w:jc w:val="center"/>
        <w:rPr>
          <w:b/>
          <w:sz w:val="24"/>
          <w:szCs w:val="24"/>
          <w:lang w:eastAsia="x-none"/>
        </w:rPr>
      </w:pPr>
      <w:r>
        <w:rPr>
          <w:b/>
          <w:sz w:val="24"/>
          <w:szCs w:val="24"/>
          <w:lang w:eastAsia="x-none"/>
        </w:rPr>
        <w:t>BENDROVĖS VEIKLOS KRYPTIS IR TIKSLAI</w:t>
      </w:r>
    </w:p>
    <w:bookmarkEnd w:id="1"/>
    <w:p w14:paraId="30EFFF64" w14:textId="77777777" w:rsidR="002564C9" w:rsidRDefault="002564C9" w:rsidP="002564C9">
      <w:pPr>
        <w:pStyle w:val="Pagrindinistekstas"/>
        <w:jc w:val="center"/>
        <w:rPr>
          <w:b/>
          <w:lang w:val="lt-LT"/>
        </w:rPr>
      </w:pPr>
    </w:p>
    <w:p w14:paraId="0505B3C5" w14:textId="1AC4AD0A" w:rsidR="00377D66" w:rsidRPr="00F8779C" w:rsidRDefault="00377D66" w:rsidP="00470F14">
      <w:pPr>
        <w:spacing w:line="312" w:lineRule="auto"/>
        <w:ind w:firstLine="720"/>
        <w:jc w:val="both"/>
        <w:rPr>
          <w:color w:val="000000"/>
          <w:sz w:val="24"/>
          <w:szCs w:val="24"/>
        </w:rPr>
      </w:pPr>
      <w:r w:rsidRPr="00F35811">
        <w:rPr>
          <w:color w:val="000000"/>
          <w:sz w:val="24"/>
          <w:szCs w:val="24"/>
        </w:rPr>
        <w:t xml:space="preserve">Bendrovės pagrindinė veikla – </w:t>
      </w:r>
      <w:r w:rsidRPr="00F35811">
        <w:rPr>
          <w:sz w:val="24"/>
          <w:szCs w:val="24"/>
        </w:rPr>
        <w:t xml:space="preserve">viso šalyje superkamo pieno </w:t>
      </w:r>
      <w:r w:rsidR="007B2CFE">
        <w:rPr>
          <w:sz w:val="24"/>
          <w:szCs w:val="24"/>
        </w:rPr>
        <w:t xml:space="preserve">mėginių sudėties </w:t>
      </w:r>
      <w:r w:rsidRPr="00F35811">
        <w:rPr>
          <w:sz w:val="24"/>
          <w:szCs w:val="24"/>
        </w:rPr>
        <w:t xml:space="preserve">ir </w:t>
      </w:r>
      <w:r w:rsidR="007B2CFE">
        <w:rPr>
          <w:sz w:val="24"/>
          <w:szCs w:val="24"/>
        </w:rPr>
        <w:t xml:space="preserve">kokybės tyrimai </w:t>
      </w:r>
      <w:r w:rsidRPr="00F35811">
        <w:rPr>
          <w:sz w:val="24"/>
          <w:szCs w:val="24"/>
        </w:rPr>
        <w:t xml:space="preserve">bei </w:t>
      </w:r>
      <w:r w:rsidR="00F35811" w:rsidRPr="00F35811">
        <w:rPr>
          <w:sz w:val="24"/>
          <w:szCs w:val="24"/>
        </w:rPr>
        <w:t>pieninių gyvūnų produktyvumo tyrimai</w:t>
      </w:r>
      <w:r w:rsidR="007B2CFE" w:rsidRPr="007B2CFE">
        <w:rPr>
          <w:sz w:val="24"/>
          <w:szCs w:val="24"/>
        </w:rPr>
        <w:t xml:space="preserve"> </w:t>
      </w:r>
      <w:r w:rsidR="007B2CFE" w:rsidRPr="00F35811">
        <w:rPr>
          <w:sz w:val="24"/>
          <w:szCs w:val="24"/>
        </w:rPr>
        <w:t>veislininkystės tikslais</w:t>
      </w:r>
      <w:r w:rsidRPr="00F35811">
        <w:rPr>
          <w:color w:val="000000"/>
          <w:sz w:val="24"/>
          <w:szCs w:val="24"/>
        </w:rPr>
        <w:t>.</w:t>
      </w:r>
      <w:r w:rsidRPr="00F8779C">
        <w:rPr>
          <w:color w:val="000000"/>
          <w:sz w:val="24"/>
          <w:szCs w:val="24"/>
        </w:rPr>
        <w:t xml:space="preserve"> </w:t>
      </w:r>
    </w:p>
    <w:p w14:paraId="46CE4476" w14:textId="486C08AC" w:rsidR="00377D66" w:rsidRPr="000F28B2" w:rsidRDefault="00377D66" w:rsidP="00470F14">
      <w:pPr>
        <w:spacing w:line="312" w:lineRule="auto"/>
        <w:ind w:firstLine="720"/>
        <w:jc w:val="both"/>
        <w:rPr>
          <w:sz w:val="24"/>
          <w:szCs w:val="24"/>
        </w:rPr>
      </w:pPr>
      <w:r w:rsidRPr="00F8779C">
        <w:rPr>
          <w:color w:val="000000"/>
          <w:sz w:val="24"/>
          <w:szCs w:val="24"/>
        </w:rPr>
        <w:t xml:space="preserve">Bendrovės kita veikla – ūkinių gyvūnų registravimas ir ženklinimas, </w:t>
      </w:r>
      <w:r w:rsidR="000F28B2" w:rsidRPr="000F28B2">
        <w:rPr>
          <w:sz w:val="24"/>
          <w:szCs w:val="24"/>
        </w:rPr>
        <w:t xml:space="preserve">mechaninių ir elektroninių pieno kiekio matavimo priemonių kalibravimas, techninė apžiūra ir remontas, neautomatinių svarstyklių kalibravimas, pieno šaldymo rezervuarų </w:t>
      </w:r>
      <w:r w:rsidR="004A4F65" w:rsidRPr="00893C66">
        <w:rPr>
          <w:sz w:val="24"/>
          <w:szCs w:val="24"/>
        </w:rPr>
        <w:t>metrologinė patikra</w:t>
      </w:r>
      <w:r w:rsidR="000F28B2" w:rsidRPr="00893C66">
        <w:rPr>
          <w:sz w:val="24"/>
          <w:szCs w:val="24"/>
        </w:rPr>
        <w:t xml:space="preserve">, </w:t>
      </w:r>
      <w:r w:rsidR="000160C8" w:rsidRPr="00893C66">
        <w:rPr>
          <w:sz w:val="24"/>
          <w:szCs w:val="24"/>
        </w:rPr>
        <w:t xml:space="preserve">pašarų tyrimai, </w:t>
      </w:r>
      <w:r w:rsidR="000F28B2" w:rsidRPr="00893C66">
        <w:rPr>
          <w:sz w:val="24"/>
          <w:szCs w:val="24"/>
        </w:rPr>
        <w:t xml:space="preserve">aprūpinimas vienkartiniais indeliais, mėginių surinkimo, </w:t>
      </w:r>
      <w:r w:rsidR="000160C8" w:rsidRPr="00893C66">
        <w:rPr>
          <w:sz w:val="24"/>
          <w:szCs w:val="24"/>
        </w:rPr>
        <w:t>kalibravimo</w:t>
      </w:r>
      <w:r w:rsidR="000F28B2" w:rsidRPr="00893C66">
        <w:rPr>
          <w:sz w:val="24"/>
          <w:szCs w:val="24"/>
        </w:rPr>
        <w:t xml:space="preserve"> ir</w:t>
      </w:r>
      <w:r w:rsidR="000F28B2" w:rsidRPr="000F28B2">
        <w:rPr>
          <w:sz w:val="24"/>
          <w:szCs w:val="24"/>
        </w:rPr>
        <w:t xml:space="preserve"> kontrolinių pieno mėginių teikimo, karvių </w:t>
      </w:r>
      <w:proofErr w:type="spellStart"/>
      <w:r w:rsidR="000F28B2" w:rsidRPr="000F28B2">
        <w:rPr>
          <w:sz w:val="24"/>
          <w:szCs w:val="24"/>
        </w:rPr>
        <w:t>veršingumo</w:t>
      </w:r>
      <w:proofErr w:type="spellEnd"/>
      <w:r w:rsidR="000F28B2" w:rsidRPr="000F28B2">
        <w:rPr>
          <w:sz w:val="24"/>
          <w:szCs w:val="24"/>
        </w:rPr>
        <w:t>, mastito sukėlėjų nustatymo ir kitos su pieno sektoriaus veikla susijusios paslaugos</w:t>
      </w:r>
      <w:r w:rsidRPr="000F28B2">
        <w:rPr>
          <w:sz w:val="24"/>
          <w:szCs w:val="24"/>
        </w:rPr>
        <w:t>.</w:t>
      </w:r>
    </w:p>
    <w:p w14:paraId="595BC1CE" w14:textId="77777777" w:rsidR="008865FF" w:rsidRDefault="00377D66" w:rsidP="00470F14">
      <w:pPr>
        <w:pStyle w:val="Pagrindinistekstas"/>
        <w:tabs>
          <w:tab w:val="left" w:pos="1134"/>
        </w:tabs>
        <w:spacing w:line="312" w:lineRule="auto"/>
        <w:ind w:firstLine="720"/>
        <w:rPr>
          <w:lang w:val="lt-LT"/>
        </w:rPr>
      </w:pPr>
      <w:r w:rsidRPr="00F8779C">
        <w:rPr>
          <w:lang w:val="lt-LT"/>
        </w:rPr>
        <w:t>Bendrovei keliam</w:t>
      </w:r>
      <w:r w:rsidR="008865FF">
        <w:rPr>
          <w:lang w:val="lt-LT"/>
        </w:rPr>
        <w:t>i</w:t>
      </w:r>
      <w:r w:rsidRPr="00F8779C">
        <w:rPr>
          <w:lang w:val="lt-LT"/>
        </w:rPr>
        <w:t xml:space="preserve"> veiklos tiksla</w:t>
      </w:r>
      <w:r w:rsidR="008865FF">
        <w:rPr>
          <w:lang w:val="lt-LT"/>
        </w:rPr>
        <w:t>i:</w:t>
      </w:r>
    </w:p>
    <w:p w14:paraId="42D0728A" w14:textId="06607C3D" w:rsidR="008865FF" w:rsidRPr="004D5A8F" w:rsidRDefault="007B2CFE" w:rsidP="00470F14">
      <w:pPr>
        <w:pStyle w:val="Pagrindinistekstas"/>
        <w:numPr>
          <w:ilvl w:val="0"/>
          <w:numId w:val="15"/>
        </w:numPr>
        <w:tabs>
          <w:tab w:val="left" w:pos="1134"/>
        </w:tabs>
        <w:spacing w:line="312" w:lineRule="auto"/>
        <w:ind w:left="0" w:firstLine="720"/>
        <w:rPr>
          <w:lang w:val="lt-LT"/>
        </w:rPr>
      </w:pPr>
      <w:r w:rsidRPr="007B2CFE">
        <w:rPr>
          <w:lang w:val="lt-LT"/>
        </w:rPr>
        <w:lastRenderedPageBreak/>
        <w:t>Atlikti privalomus pieno tyrimus superkant pieną Pieno supirkimo taisyklėse nustatyta tvarka bei vykdyti pieninių gyvūnų produktyvumo tyrimus, pagal Pieninių gyvūnų produktyvumo tyrimų organizavimo taisykles</w:t>
      </w:r>
      <w:r w:rsidR="008865FF" w:rsidRPr="004D5A8F">
        <w:rPr>
          <w:lang w:val="lt-LT"/>
        </w:rPr>
        <w:t>;</w:t>
      </w:r>
    </w:p>
    <w:p w14:paraId="0FE1EDE0" w14:textId="2FDF0D70" w:rsidR="00377D66" w:rsidRDefault="002353C2" w:rsidP="00470F14">
      <w:pPr>
        <w:pStyle w:val="Pagrindinistekstas"/>
        <w:numPr>
          <w:ilvl w:val="0"/>
          <w:numId w:val="15"/>
        </w:numPr>
        <w:tabs>
          <w:tab w:val="left" w:pos="1134"/>
        </w:tabs>
        <w:spacing w:line="312" w:lineRule="auto"/>
        <w:ind w:left="0" w:firstLine="720"/>
        <w:rPr>
          <w:lang w:val="lt-LT"/>
        </w:rPr>
      </w:pPr>
      <w:r>
        <w:rPr>
          <w:lang w:val="lt-LT"/>
        </w:rPr>
        <w:t>V</w:t>
      </w:r>
      <w:r w:rsidR="00377D66" w:rsidRPr="00F8779C">
        <w:rPr>
          <w:lang w:val="lt-LT"/>
        </w:rPr>
        <w:t>ykdyti</w:t>
      </w:r>
      <w:r>
        <w:rPr>
          <w:lang w:val="lt-LT"/>
        </w:rPr>
        <w:t xml:space="preserve"> kitą</w:t>
      </w:r>
      <w:r w:rsidR="00377D66" w:rsidRPr="00F8779C">
        <w:rPr>
          <w:lang w:val="lt-LT"/>
        </w:rPr>
        <w:t>, šiame Rašte numatytus lūkesčius atitinkančią, pelningą komercinę veiklą</w:t>
      </w:r>
      <w:r w:rsidR="00377D66">
        <w:rPr>
          <w:lang w:val="lt-LT"/>
        </w:rPr>
        <w:t>.</w:t>
      </w:r>
    </w:p>
    <w:p w14:paraId="3039EE61" w14:textId="3E8AEFED" w:rsidR="00401548" w:rsidRDefault="008A4ADD" w:rsidP="00470F14">
      <w:pPr>
        <w:pStyle w:val="Pagrindinistekstas"/>
        <w:tabs>
          <w:tab w:val="left" w:pos="1134"/>
        </w:tabs>
        <w:spacing w:line="312" w:lineRule="auto"/>
        <w:ind w:firstLine="720"/>
        <w:rPr>
          <w:color w:val="000000"/>
          <w:lang w:val="lt-LT"/>
        </w:rPr>
      </w:pPr>
      <w:r>
        <w:rPr>
          <w:color w:val="000000"/>
          <w:lang w:val="lt-LT"/>
        </w:rPr>
        <w:t>M</w:t>
      </w:r>
      <w:r w:rsidR="00401548" w:rsidRPr="001855B6">
        <w:rPr>
          <w:color w:val="000000"/>
          <w:lang w:val="lt-LT"/>
        </w:rPr>
        <w:t>inisterija, kaip Bendrovės akcijų valdytoja,</w:t>
      </w:r>
      <w:r w:rsidR="00401548" w:rsidRPr="001855B6">
        <w:rPr>
          <w:bCs/>
          <w:lang w:val="lt-LT"/>
        </w:rPr>
        <w:t xml:space="preserve"> tikisi, kad Bendrovė </w:t>
      </w:r>
      <w:r w:rsidR="00401548" w:rsidRPr="001855B6">
        <w:rPr>
          <w:color w:val="000000"/>
          <w:lang w:val="lt-LT"/>
        </w:rPr>
        <w:t>veiklą vystys Rašte nustatytomis  kryptimis ir keliamais lūkesčiais.</w:t>
      </w:r>
    </w:p>
    <w:p w14:paraId="74E35820" w14:textId="77777777" w:rsidR="00470F14" w:rsidRPr="001855B6" w:rsidRDefault="00470F14" w:rsidP="00470F14">
      <w:pPr>
        <w:pStyle w:val="Pagrindinistekstas"/>
        <w:tabs>
          <w:tab w:val="left" w:pos="1134"/>
        </w:tabs>
        <w:ind w:firstLine="720"/>
        <w:rPr>
          <w:bCs/>
          <w:lang w:val="lt-LT"/>
        </w:rPr>
      </w:pPr>
    </w:p>
    <w:p w14:paraId="585CA50D" w14:textId="66FD4881" w:rsidR="00A8310B" w:rsidRDefault="00A8310B" w:rsidP="00470F14">
      <w:pPr>
        <w:jc w:val="center"/>
        <w:rPr>
          <w:b/>
          <w:sz w:val="24"/>
          <w:szCs w:val="24"/>
          <w:lang w:eastAsia="x-none"/>
        </w:rPr>
      </w:pPr>
      <w:bookmarkStart w:id="2" w:name="_Hlk118107669"/>
      <w:r>
        <w:rPr>
          <w:b/>
          <w:sz w:val="24"/>
          <w:szCs w:val="24"/>
          <w:lang w:eastAsia="x-none"/>
        </w:rPr>
        <w:t>II</w:t>
      </w:r>
      <w:r w:rsidRPr="00C7155B">
        <w:rPr>
          <w:b/>
          <w:sz w:val="24"/>
          <w:szCs w:val="24"/>
          <w:lang w:eastAsia="x-none"/>
        </w:rPr>
        <w:t>I SKYRIUS</w:t>
      </w:r>
    </w:p>
    <w:p w14:paraId="63241607" w14:textId="3B74CF1F" w:rsidR="00C75061" w:rsidRDefault="00A8310B" w:rsidP="00470F14">
      <w:pPr>
        <w:pStyle w:val="Betarp"/>
        <w:jc w:val="center"/>
        <w:rPr>
          <w:rFonts w:ascii="Times New Roman" w:hAnsi="Times New Roman"/>
          <w:b/>
          <w:bCs/>
          <w:sz w:val="24"/>
          <w:szCs w:val="24"/>
        </w:rPr>
      </w:pPr>
      <w:r w:rsidRPr="00A8310B">
        <w:rPr>
          <w:rFonts w:ascii="Times New Roman" w:hAnsi="Times New Roman"/>
          <w:b/>
          <w:bCs/>
          <w:sz w:val="24"/>
          <w:szCs w:val="24"/>
        </w:rPr>
        <w:t>NEFINANSINIAI LŪKESČIAI</w:t>
      </w:r>
    </w:p>
    <w:p w14:paraId="0B3ABB2C" w14:textId="77777777" w:rsidR="00511388" w:rsidRPr="00A8310B" w:rsidRDefault="00511388" w:rsidP="00470F14">
      <w:pPr>
        <w:pStyle w:val="Betarp"/>
        <w:jc w:val="center"/>
        <w:rPr>
          <w:rFonts w:ascii="Times New Roman" w:hAnsi="Times New Roman"/>
          <w:b/>
          <w:bCs/>
          <w:sz w:val="24"/>
          <w:szCs w:val="24"/>
        </w:rPr>
      </w:pPr>
    </w:p>
    <w:bookmarkEnd w:id="2"/>
    <w:p w14:paraId="6E600AEB" w14:textId="77777777" w:rsidR="00511388" w:rsidRDefault="00511388" w:rsidP="00470F14">
      <w:pPr>
        <w:pStyle w:val="Pagrindinistekstas"/>
        <w:tabs>
          <w:tab w:val="left" w:pos="1134"/>
        </w:tabs>
        <w:spacing w:line="312" w:lineRule="auto"/>
        <w:ind w:firstLine="720"/>
        <w:rPr>
          <w:color w:val="000000"/>
          <w:lang w:val="lt-LT"/>
        </w:rPr>
      </w:pPr>
      <w:r w:rsidRPr="00195420">
        <w:rPr>
          <w:b/>
          <w:bCs/>
          <w:color w:val="000000"/>
          <w:lang w:val="lt-LT"/>
        </w:rPr>
        <w:t>Skaidrumas ir rizikų valdymas</w:t>
      </w:r>
      <w:r w:rsidRPr="00195420">
        <w:rPr>
          <w:color w:val="000000"/>
          <w:lang w:val="lt-LT"/>
        </w:rPr>
        <w:t xml:space="preserve">. </w:t>
      </w:r>
    </w:p>
    <w:p w14:paraId="25FD7C61" w14:textId="708853EF" w:rsidR="004A07FF" w:rsidRDefault="00511388" w:rsidP="00470F14">
      <w:pPr>
        <w:pStyle w:val="Pagrindinistekstas"/>
        <w:tabs>
          <w:tab w:val="left" w:pos="1134"/>
        </w:tabs>
        <w:spacing w:line="312" w:lineRule="auto"/>
        <w:ind w:firstLine="720"/>
      </w:pPr>
      <w:bookmarkStart w:id="3" w:name="_Hlk118807608"/>
      <w:r w:rsidRPr="00195420">
        <w:rPr>
          <w:color w:val="000000"/>
          <w:lang w:val="lt-LT"/>
        </w:rPr>
        <w:t>Bendrovė turi užtikrinti, kad viešai būtų skelbiama visa teisės aktais nustatyta informacija.</w:t>
      </w:r>
      <w:r w:rsidRPr="00683EF6">
        <w:t xml:space="preserve"> </w:t>
      </w:r>
      <w:r>
        <w:rPr>
          <w:lang w:val="lt-LT"/>
        </w:rPr>
        <w:t>Bendrovėje</w:t>
      </w:r>
      <w:r>
        <w:t xml:space="preserve"> turi būti įdiegtos tokios atsparumo korupcijai priemonės ir procesai, kurie užtikrintų, kad </w:t>
      </w:r>
      <w:r>
        <w:rPr>
          <w:lang w:val="lt-LT"/>
        </w:rPr>
        <w:t>Bendrovės</w:t>
      </w:r>
      <w:r>
        <w:t xml:space="preserve"> veikla būtų vykdoma skaidriai ir sąžiningai, o viešieji pirkimai būtų vykdomi vadovaujantis viešuosius pirkimus reglamentuojančių teisės aktų nuostatomis. </w:t>
      </w:r>
      <w:r>
        <w:rPr>
          <w:lang w:val="lt-LT"/>
        </w:rPr>
        <w:t>Bendrovėje</w:t>
      </w:r>
      <w:r>
        <w:t xml:space="preserve"> turi būti įdiegta efektyviai veikianti rizikų valdymo sistema, turi būti skiriama pakankamai išteklių rizikų valdymo procesui</w:t>
      </w:r>
      <w:r>
        <w:rPr>
          <w:lang w:val="lt-LT"/>
        </w:rPr>
        <w:t xml:space="preserve"> bei</w:t>
      </w:r>
      <w:r>
        <w:t xml:space="preserve"> tinkamai užtikrint</w:t>
      </w:r>
      <w:r>
        <w:rPr>
          <w:lang w:val="lt-LT"/>
        </w:rPr>
        <w:t>i</w:t>
      </w:r>
      <w:r w:rsidR="007268DF">
        <w:rPr>
          <w:lang w:val="lt-LT"/>
        </w:rPr>
        <w:t xml:space="preserve"> </w:t>
      </w:r>
      <w:r>
        <w:rPr>
          <w:lang w:val="lt-LT"/>
        </w:rPr>
        <w:t>laboratorinės veiklos nešališkumo, objektyvumo, kompetencijos ir konfidencialumo principai.</w:t>
      </w:r>
      <w:r>
        <w:t xml:space="preserve"> </w:t>
      </w:r>
    </w:p>
    <w:bookmarkEnd w:id="3"/>
    <w:p w14:paraId="2875A6C7" w14:textId="218ED559" w:rsidR="00511388" w:rsidRDefault="00511388" w:rsidP="00470F14">
      <w:pPr>
        <w:spacing w:line="312" w:lineRule="auto"/>
        <w:ind w:firstLine="720"/>
        <w:jc w:val="both"/>
        <w:rPr>
          <w:sz w:val="24"/>
          <w:szCs w:val="24"/>
        </w:rPr>
      </w:pPr>
      <w:r w:rsidRPr="00195420">
        <w:rPr>
          <w:sz w:val="24"/>
          <w:szCs w:val="24"/>
        </w:rPr>
        <w:t>Bendrovė</w:t>
      </w:r>
      <w:r w:rsidR="000160C8" w:rsidRPr="00324C32">
        <w:rPr>
          <w:sz w:val="24"/>
          <w:szCs w:val="24"/>
        </w:rPr>
        <w:t>,</w:t>
      </w:r>
      <w:r w:rsidRPr="00324C32">
        <w:rPr>
          <w:sz w:val="24"/>
          <w:szCs w:val="24"/>
        </w:rPr>
        <w:t xml:space="preserve"> v</w:t>
      </w:r>
      <w:r w:rsidRPr="00195420">
        <w:rPr>
          <w:sz w:val="24"/>
          <w:szCs w:val="24"/>
        </w:rPr>
        <w:t>adovaudamasi Lietuvos Respublikos teisės gauti informaciją ir duomenų pakartotinio naudojimo įstatymo nuostatomis ir kitais duomenų pateikimą pakartotinai naudoti reglamentuojančiais teisės aktais, turi užtikrinti, kad atvertini duomenys būtų inventorizuoti, atverti ir pateikti Lietuvos atvirų duomenų portalui</w:t>
      </w:r>
      <w:r>
        <w:rPr>
          <w:sz w:val="24"/>
          <w:szCs w:val="24"/>
        </w:rPr>
        <w:t>.</w:t>
      </w:r>
    </w:p>
    <w:p w14:paraId="1646612D" w14:textId="77777777" w:rsidR="00E73300" w:rsidRPr="00E73300" w:rsidRDefault="00E73300" w:rsidP="00470F14">
      <w:pPr>
        <w:spacing w:line="312" w:lineRule="auto"/>
        <w:ind w:firstLine="720"/>
        <w:jc w:val="both"/>
        <w:rPr>
          <w:sz w:val="24"/>
          <w:szCs w:val="24"/>
        </w:rPr>
      </w:pPr>
      <w:r w:rsidRPr="00E73300">
        <w:rPr>
          <w:sz w:val="24"/>
          <w:szCs w:val="24"/>
        </w:rPr>
        <w:t>Bendrovė turi užtikrinti aukščiausius kibernetinio saugumo standartus, įskaitant duomenų apsaugą ir atsparumą kibernetinėms grėsmėms.</w:t>
      </w:r>
    </w:p>
    <w:p w14:paraId="2A6D4FFA" w14:textId="3C2F1A84" w:rsidR="00195420" w:rsidRDefault="00195420" w:rsidP="00470F14">
      <w:pPr>
        <w:spacing w:line="312" w:lineRule="auto"/>
        <w:ind w:firstLine="720"/>
        <w:jc w:val="both"/>
        <w:rPr>
          <w:sz w:val="24"/>
          <w:szCs w:val="24"/>
        </w:rPr>
      </w:pPr>
      <w:r w:rsidRPr="00195420">
        <w:rPr>
          <w:b/>
          <w:bCs/>
          <w:color w:val="000000"/>
          <w:sz w:val="24"/>
          <w:szCs w:val="24"/>
        </w:rPr>
        <w:t>Efektyvumas</w:t>
      </w:r>
      <w:r w:rsidRPr="00195420">
        <w:rPr>
          <w:color w:val="000000"/>
          <w:sz w:val="24"/>
          <w:szCs w:val="24"/>
        </w:rPr>
        <w:t xml:space="preserve">. </w:t>
      </w:r>
      <w:r w:rsidRPr="00195420">
        <w:rPr>
          <w:sz w:val="24"/>
          <w:szCs w:val="24"/>
        </w:rPr>
        <w:t xml:space="preserve">Bendrovė turi didinti veiklos efektyvumą, optimaliai paskirstant turimus išteklius, identifikuojant rizikos veiksnius ir juos valdant, efektyviai priimant sprendimus, gerinant teikiamų paslaugų kokybę, užtikrinant kokybišką procesų, projektų valdymą, ir mažinti veiklos sąnaudas. Bendrovė turėtų siekti optimalios paslaugų kainodaros bei imtis visų priemonių </w:t>
      </w:r>
      <w:bookmarkStart w:id="4" w:name="_Hlk118809648"/>
      <w:r w:rsidRPr="00195420">
        <w:rPr>
          <w:sz w:val="24"/>
          <w:szCs w:val="24"/>
        </w:rPr>
        <w:t>dėl</w:t>
      </w:r>
      <w:r w:rsidR="004421AD">
        <w:rPr>
          <w:sz w:val="24"/>
          <w:szCs w:val="24"/>
        </w:rPr>
        <w:t xml:space="preserve"> komercinių paslaugų apimties didinimo</w:t>
      </w:r>
      <w:r w:rsidR="00C1202C">
        <w:rPr>
          <w:sz w:val="24"/>
          <w:szCs w:val="24"/>
        </w:rPr>
        <w:t>, ieškodama naujų klientų ne tik Lietuvos, bet ir užsienio rinkose</w:t>
      </w:r>
      <w:r w:rsidRPr="00195420">
        <w:rPr>
          <w:sz w:val="24"/>
          <w:szCs w:val="24"/>
        </w:rPr>
        <w:t>.</w:t>
      </w:r>
      <w:bookmarkEnd w:id="4"/>
      <w:r w:rsidR="00894791" w:rsidRPr="00894791">
        <w:rPr>
          <w:sz w:val="24"/>
          <w:szCs w:val="24"/>
          <w:highlight w:val="yellow"/>
        </w:rPr>
        <w:t xml:space="preserve"> </w:t>
      </w:r>
    </w:p>
    <w:p w14:paraId="3EA1FDBE" w14:textId="7A505A6B" w:rsidR="00195420" w:rsidRPr="004B16F9" w:rsidRDefault="00195420" w:rsidP="00470F14">
      <w:pPr>
        <w:pStyle w:val="Pagrindinistekstas"/>
        <w:tabs>
          <w:tab w:val="left" w:pos="1134"/>
        </w:tabs>
        <w:spacing w:line="312" w:lineRule="auto"/>
        <w:ind w:firstLine="720"/>
      </w:pPr>
      <w:r w:rsidRPr="004B16F9">
        <w:rPr>
          <w:rFonts w:eastAsia="Calibri"/>
        </w:rPr>
        <w:t>Bendrovė, siekdama efektyviai vykdyti pavestas funkcijas,</w:t>
      </w:r>
      <w:r w:rsidRPr="004B16F9">
        <w:t xml:space="preserve"> privalo siekti išlikti finansiškai tvari, o Bendrovės investicijos turi būti paremtos kaštų ir naudos analizėmis bei Lietuvos ekonomikos konkurencingumą </w:t>
      </w:r>
      <w:r w:rsidR="00377D66" w:rsidRPr="004B16F9">
        <w:rPr>
          <w:lang w:val="lt-LT"/>
        </w:rPr>
        <w:t>šalyje</w:t>
      </w:r>
      <w:r w:rsidRPr="004B16F9">
        <w:t xml:space="preserve"> didinančiais sprendimais. </w:t>
      </w:r>
    </w:p>
    <w:p w14:paraId="0DF195E3" w14:textId="7A3B3E61" w:rsidR="00195420" w:rsidRPr="00195420" w:rsidRDefault="00195420" w:rsidP="00470F14">
      <w:pPr>
        <w:spacing w:line="312" w:lineRule="auto"/>
        <w:ind w:firstLine="720"/>
        <w:jc w:val="both"/>
        <w:rPr>
          <w:b/>
          <w:bCs/>
          <w:color w:val="000000"/>
          <w:sz w:val="24"/>
          <w:szCs w:val="24"/>
        </w:rPr>
      </w:pPr>
      <w:r w:rsidRPr="00195420">
        <w:rPr>
          <w:b/>
          <w:bCs/>
          <w:color w:val="000000"/>
          <w:sz w:val="24"/>
          <w:szCs w:val="24"/>
        </w:rPr>
        <w:t>Inovatyvumas</w:t>
      </w:r>
      <w:r w:rsidR="00612087">
        <w:rPr>
          <w:b/>
          <w:bCs/>
          <w:color w:val="000000"/>
          <w:sz w:val="24"/>
          <w:szCs w:val="24"/>
        </w:rPr>
        <w:t>, darnumas</w:t>
      </w:r>
      <w:r w:rsidRPr="00195420">
        <w:rPr>
          <w:b/>
          <w:bCs/>
          <w:color w:val="000000"/>
          <w:sz w:val="24"/>
          <w:szCs w:val="24"/>
        </w:rPr>
        <w:t>.</w:t>
      </w:r>
    </w:p>
    <w:p w14:paraId="080FD486" w14:textId="4DC0B028" w:rsidR="00195420" w:rsidRPr="00893C66" w:rsidRDefault="00195420" w:rsidP="00470F14">
      <w:pPr>
        <w:spacing w:line="312" w:lineRule="auto"/>
        <w:ind w:firstLine="720"/>
        <w:jc w:val="both"/>
        <w:rPr>
          <w:sz w:val="24"/>
          <w:szCs w:val="24"/>
        </w:rPr>
      </w:pPr>
      <w:r w:rsidRPr="00195420">
        <w:rPr>
          <w:sz w:val="24"/>
          <w:szCs w:val="24"/>
        </w:rPr>
        <w:t xml:space="preserve">Bendrovė turi teikti prioritetus inovatyviems technologiniams sprendimams plėtoti, prisidėti prie Lietuvos žemės ūkio srities inovacijų skatinimo, įskaitant inovacijų paklausos kūrimą, ir užtikrinti, kad diegiamos naujos technologijos ir modernūs darbo metodai atitiks inovacijų plėtros, skaitmeninimo ir žalumo prioritetus, pagerins tiesioginės veiklos efektyvumą, operatyvumą, bus </w:t>
      </w:r>
      <w:r w:rsidRPr="00893C66">
        <w:rPr>
          <w:sz w:val="24"/>
          <w:szCs w:val="24"/>
        </w:rPr>
        <w:t xml:space="preserve">sukuriama pridėtinė vertė Bendrovei ir jos klientams. </w:t>
      </w:r>
    </w:p>
    <w:p w14:paraId="1562A329" w14:textId="3924FAEC" w:rsidR="00BB75D3" w:rsidRDefault="00BB75D3" w:rsidP="00470F14">
      <w:pPr>
        <w:spacing w:line="312" w:lineRule="auto"/>
        <w:ind w:firstLine="720"/>
        <w:jc w:val="both"/>
        <w:rPr>
          <w:sz w:val="24"/>
          <w:szCs w:val="24"/>
        </w:rPr>
      </w:pPr>
      <w:r w:rsidRPr="00893C66">
        <w:rPr>
          <w:sz w:val="24"/>
          <w:szCs w:val="24"/>
        </w:rPr>
        <w:t xml:space="preserve">Bendrovė </w:t>
      </w:r>
      <w:r w:rsidR="008D03B8" w:rsidRPr="00893C66">
        <w:rPr>
          <w:sz w:val="24"/>
          <w:szCs w:val="24"/>
        </w:rPr>
        <w:t xml:space="preserve">turi bendradarbiauti </w:t>
      </w:r>
      <w:r w:rsidRPr="00893C66">
        <w:rPr>
          <w:sz w:val="24"/>
          <w:szCs w:val="24"/>
        </w:rPr>
        <w:t xml:space="preserve">su mokslo ir studijų institucijomis, </w:t>
      </w:r>
      <w:r w:rsidR="008D03B8" w:rsidRPr="00893C66">
        <w:rPr>
          <w:sz w:val="24"/>
          <w:szCs w:val="24"/>
        </w:rPr>
        <w:t xml:space="preserve">vykdant </w:t>
      </w:r>
      <w:r w:rsidRPr="00893C66">
        <w:rPr>
          <w:sz w:val="24"/>
          <w:szCs w:val="24"/>
        </w:rPr>
        <w:t>mokslinius tyrimus, susijusius su pieno kokybės gerinimu, pieninių gyvūnų sveikatingumu ir produktyvumu, taip pat</w:t>
      </w:r>
      <w:r w:rsidRPr="00BB75D3">
        <w:rPr>
          <w:sz w:val="24"/>
          <w:szCs w:val="24"/>
        </w:rPr>
        <w:t xml:space="preserve"> </w:t>
      </w:r>
      <w:r w:rsidRPr="00BB75D3">
        <w:rPr>
          <w:sz w:val="24"/>
          <w:szCs w:val="24"/>
        </w:rPr>
        <w:lastRenderedPageBreak/>
        <w:t>skatinti inovatyvių technologijų diegimą žemės ūkio sektoriuje.</w:t>
      </w:r>
    </w:p>
    <w:p w14:paraId="16E160AE" w14:textId="70541CB8" w:rsidR="001C1266" w:rsidRDefault="001C1266" w:rsidP="00470F14">
      <w:pPr>
        <w:spacing w:line="312" w:lineRule="auto"/>
        <w:ind w:firstLine="720"/>
        <w:jc w:val="both"/>
        <w:rPr>
          <w:color w:val="000000"/>
          <w:sz w:val="24"/>
          <w:szCs w:val="24"/>
        </w:rPr>
      </w:pPr>
      <w:r w:rsidRPr="00B70CBA">
        <w:rPr>
          <w:sz w:val="24"/>
          <w:szCs w:val="24"/>
        </w:rPr>
        <w:t>Ministerija tikisi, jog Bendrovė, investuodama į infrastruktūros ir įrangos atnaujinimą, užtikrins aukštą paslaugų kokybę ir išlaikys lyderio pozicijas šalyje</w:t>
      </w:r>
      <w:r w:rsidRPr="00195420">
        <w:rPr>
          <w:sz w:val="24"/>
          <w:szCs w:val="24"/>
        </w:rPr>
        <w:t>. Bendrovė turi stebėti ir nuolat vertinti šalyje ir užsienyje veikiančių analogiškų įmonių veiklos rezultatus ir gerąsias praktikas</w:t>
      </w:r>
      <w:r>
        <w:rPr>
          <w:sz w:val="24"/>
          <w:szCs w:val="24"/>
        </w:rPr>
        <w:t>.</w:t>
      </w:r>
      <w:r w:rsidRPr="00195420">
        <w:rPr>
          <w:color w:val="000000"/>
          <w:sz w:val="24"/>
          <w:szCs w:val="24"/>
        </w:rPr>
        <w:t xml:space="preserve"> </w:t>
      </w:r>
    </w:p>
    <w:p w14:paraId="5F621148" w14:textId="21246C4A" w:rsidR="00612087" w:rsidRDefault="00612087" w:rsidP="00470F14">
      <w:pPr>
        <w:pStyle w:val="Pagrindinistekstas"/>
        <w:tabs>
          <w:tab w:val="left" w:pos="1134"/>
        </w:tabs>
        <w:spacing w:line="312" w:lineRule="auto"/>
        <w:ind w:firstLine="720"/>
        <w:rPr>
          <w:lang w:val="lt-LT"/>
        </w:rPr>
      </w:pPr>
      <w:r w:rsidRPr="00195420">
        <w:t xml:space="preserve">Bendrovės veikla turi būti paremta principais, pagal kuriuos būtų siekiama ekonominių, socialinių ir aplinkosaugos tikslų, atsižvelgiant į visų suinteresuotųjų šalių (vartotojų, darbuotojų, visuomenės, valstybės </w:t>
      </w:r>
      <w:r w:rsidR="00BB75D3">
        <w:t>ir mokslo institucijų</w:t>
      </w:r>
      <w:r w:rsidRPr="00195420">
        <w:t xml:space="preserve"> ir kt.) interesus pagal darnaus vystymosi principus</w:t>
      </w:r>
      <w:r w:rsidR="00B35D16">
        <w:rPr>
          <w:lang w:val="lt-LT"/>
        </w:rPr>
        <w:t>.</w:t>
      </w:r>
      <w:r w:rsidRPr="00195420">
        <w:rPr>
          <w:bCs/>
          <w:lang w:val="lt-LT"/>
        </w:rPr>
        <w:t xml:space="preserve"> Bendrovė savo veikloje turi taikyti darnumo praktikas ir </w:t>
      </w:r>
      <w:r w:rsidRPr="00195420">
        <w:rPr>
          <w:lang w:val="lt-LT"/>
        </w:rPr>
        <w:t xml:space="preserve">jas atskleisti </w:t>
      </w:r>
      <w:r w:rsidR="007B2CFE">
        <w:rPr>
          <w:lang w:val="lt-LT"/>
        </w:rPr>
        <w:t>vadovybės atskaitoje</w:t>
      </w:r>
      <w:r w:rsidRPr="00195420">
        <w:rPr>
          <w:lang w:val="lt-LT"/>
        </w:rPr>
        <w:t xml:space="preserve">, įtraukti į </w:t>
      </w:r>
      <w:r w:rsidRPr="00195420">
        <w:rPr>
          <w:bCs/>
          <w:lang w:val="lt-LT"/>
        </w:rPr>
        <w:t xml:space="preserve">Bendrovės strategiją bei skelbti interneto svetainėje </w:t>
      </w:r>
      <w:r w:rsidRPr="00195420">
        <w:rPr>
          <w:lang w:val="lt-LT"/>
        </w:rPr>
        <w:t>kiek to reikalauja teisės aktai</w:t>
      </w:r>
      <w:r w:rsidRPr="00195420">
        <w:rPr>
          <w:bCs/>
          <w:lang w:val="lt-LT"/>
        </w:rPr>
        <w:t>.</w:t>
      </w:r>
      <w:r w:rsidRPr="00C1202C">
        <w:rPr>
          <w:lang w:val="lt-LT"/>
        </w:rPr>
        <w:t xml:space="preserve"> </w:t>
      </w:r>
    </w:p>
    <w:p w14:paraId="5DE07FA1" w14:textId="0751C23A" w:rsidR="00612087" w:rsidRDefault="00612087" w:rsidP="00470F14">
      <w:pPr>
        <w:pStyle w:val="Pagrindinistekstas"/>
        <w:tabs>
          <w:tab w:val="left" w:pos="1134"/>
        </w:tabs>
        <w:spacing w:line="312" w:lineRule="auto"/>
        <w:ind w:firstLine="720"/>
        <w:rPr>
          <w:lang w:val="lt-LT"/>
        </w:rPr>
      </w:pPr>
      <w:r w:rsidRPr="004A07FF">
        <w:t xml:space="preserve">Bendrovė, siekdama būti pažangia, </w:t>
      </w:r>
      <w:r w:rsidRPr="00893C66">
        <w:t xml:space="preserve">modernia, tvaria įmone, ypatingą dėmesį </w:t>
      </w:r>
      <w:r w:rsidRPr="00893C66">
        <w:rPr>
          <w:lang w:val="lt-LT"/>
        </w:rPr>
        <w:t xml:space="preserve">turi skirti </w:t>
      </w:r>
      <w:r w:rsidRPr="00893C66">
        <w:t xml:space="preserve">Bendrovės teikiamų paslaugų kokybei, kokybės </w:t>
      </w:r>
      <w:r w:rsidR="00887DC0" w:rsidRPr="00893C66">
        <w:rPr>
          <w:lang w:val="lt-LT"/>
        </w:rPr>
        <w:t xml:space="preserve">vadybos sistemos </w:t>
      </w:r>
      <w:r w:rsidR="008D03B8" w:rsidRPr="00893C66">
        <w:rPr>
          <w:lang w:val="lt-LT"/>
        </w:rPr>
        <w:t>rezultatyvumo užtikrinimui</w:t>
      </w:r>
      <w:r w:rsidRPr="00893C66">
        <w:rPr>
          <w:lang w:val="lt-LT"/>
        </w:rPr>
        <w:t xml:space="preserve">, aplinkos apsaugos vadybos sistemos </w:t>
      </w:r>
      <w:r w:rsidR="008D03B8" w:rsidRPr="00893C66">
        <w:rPr>
          <w:lang w:val="lt-LT"/>
        </w:rPr>
        <w:t>veiksmingumui ir nuolatiniam gerinimui</w:t>
      </w:r>
      <w:r w:rsidR="00893C66" w:rsidRPr="00893C66">
        <w:rPr>
          <w:lang w:val="lt-LT"/>
        </w:rPr>
        <w:t>.</w:t>
      </w:r>
      <w:r w:rsidR="008D03B8">
        <w:rPr>
          <w:lang w:val="lt-LT"/>
        </w:rPr>
        <w:t xml:space="preserve"> </w:t>
      </w:r>
    </w:p>
    <w:p w14:paraId="2E0E8758" w14:textId="2CA783AE" w:rsidR="00612087" w:rsidRDefault="00612087" w:rsidP="00470F14">
      <w:pPr>
        <w:spacing w:line="312" w:lineRule="auto"/>
        <w:ind w:firstLine="720"/>
        <w:jc w:val="both"/>
        <w:rPr>
          <w:spacing w:val="2"/>
          <w:sz w:val="24"/>
          <w:szCs w:val="24"/>
          <w:shd w:val="clear" w:color="auto" w:fill="FFFFFF"/>
        </w:rPr>
      </w:pPr>
      <w:r w:rsidRPr="00195420">
        <w:rPr>
          <w:sz w:val="24"/>
          <w:szCs w:val="24"/>
        </w:rPr>
        <w:t>Bendrovė</w:t>
      </w:r>
      <w:r w:rsidRPr="00195420">
        <w:rPr>
          <w:sz w:val="24"/>
          <w:szCs w:val="24"/>
          <w:shd w:val="clear" w:color="auto" w:fill="FFFFFF"/>
        </w:rPr>
        <w:t xml:space="preserve"> savanoriškai siekia energijos vartojimo efektyvumo didinimo ir aplinkosaugos tikslų, atsižvelgdam</w:t>
      </w:r>
      <w:r w:rsidR="00B35D16" w:rsidRPr="00893C66">
        <w:rPr>
          <w:sz w:val="24"/>
          <w:szCs w:val="24"/>
          <w:shd w:val="clear" w:color="auto" w:fill="FFFFFF"/>
        </w:rPr>
        <w:t>a</w:t>
      </w:r>
      <w:r w:rsidRPr="00195420">
        <w:rPr>
          <w:sz w:val="24"/>
          <w:szCs w:val="24"/>
          <w:shd w:val="clear" w:color="auto" w:fill="FFFFFF"/>
        </w:rPr>
        <w:t xml:space="preserve"> į visų suinteresuotųjų </w:t>
      </w:r>
      <w:r w:rsidR="00FA65C8">
        <w:rPr>
          <w:sz w:val="24"/>
          <w:szCs w:val="24"/>
          <w:shd w:val="clear" w:color="auto" w:fill="FFFFFF"/>
        </w:rPr>
        <w:t>šalių</w:t>
      </w:r>
      <w:r w:rsidRPr="00195420">
        <w:rPr>
          <w:sz w:val="24"/>
          <w:szCs w:val="24"/>
          <w:shd w:val="clear" w:color="auto" w:fill="FFFFFF"/>
        </w:rPr>
        <w:t xml:space="preserve"> (vartotojų, darbuotojų, bendruomenės, verslo atstovų, valdžios, visuomenės ir kt.) interesus. </w:t>
      </w:r>
      <w:r w:rsidRPr="00195420">
        <w:rPr>
          <w:sz w:val="24"/>
          <w:szCs w:val="24"/>
        </w:rPr>
        <w:t xml:space="preserve">Bendrovė savo veikloje siekia nuolatos </w:t>
      </w:r>
      <w:r w:rsidRPr="00195420">
        <w:rPr>
          <w:spacing w:val="2"/>
          <w:sz w:val="24"/>
          <w:szCs w:val="24"/>
          <w:shd w:val="clear" w:color="auto" w:fill="FFFFFF"/>
        </w:rPr>
        <w:t>ir nuosekliai įgyvendinti energijos vartojimo efektyvumo didinimo priemones, dieg</w:t>
      </w:r>
      <w:r w:rsidR="00FA65C8">
        <w:rPr>
          <w:spacing w:val="2"/>
          <w:sz w:val="24"/>
          <w:szCs w:val="24"/>
          <w:shd w:val="clear" w:color="auto" w:fill="FFFFFF"/>
        </w:rPr>
        <w:t>dama</w:t>
      </w:r>
      <w:r w:rsidRPr="00195420">
        <w:rPr>
          <w:spacing w:val="2"/>
          <w:sz w:val="24"/>
          <w:szCs w:val="24"/>
          <w:shd w:val="clear" w:color="auto" w:fill="FFFFFF"/>
        </w:rPr>
        <w:t xml:space="preserve"> naujesnes ir mažiau energijos vartojančias technologijas</w:t>
      </w:r>
      <w:r>
        <w:rPr>
          <w:spacing w:val="2"/>
          <w:sz w:val="24"/>
          <w:szCs w:val="24"/>
          <w:shd w:val="clear" w:color="auto" w:fill="FFFFFF"/>
        </w:rPr>
        <w:t xml:space="preserve">, </w:t>
      </w:r>
      <w:r w:rsidRPr="0003633D">
        <w:rPr>
          <w:spacing w:val="2"/>
          <w:sz w:val="24"/>
          <w:szCs w:val="24"/>
          <w:shd w:val="clear" w:color="auto" w:fill="FFFFFF"/>
        </w:rPr>
        <w:t xml:space="preserve">taip pat siekia plėsti </w:t>
      </w:r>
      <w:r w:rsidRPr="0003633D">
        <w:rPr>
          <w:sz w:val="24"/>
          <w:szCs w:val="24"/>
          <w:lang w:eastAsia="en-US"/>
        </w:rPr>
        <w:t>žaliąją gamybą, prisid</w:t>
      </w:r>
      <w:r w:rsidR="00FA65C8">
        <w:rPr>
          <w:sz w:val="24"/>
          <w:szCs w:val="24"/>
          <w:lang w:eastAsia="en-US"/>
        </w:rPr>
        <w:t>ėdama</w:t>
      </w:r>
      <w:r w:rsidRPr="0003633D">
        <w:rPr>
          <w:sz w:val="24"/>
          <w:szCs w:val="24"/>
          <w:lang w:eastAsia="en-US"/>
        </w:rPr>
        <w:t xml:space="preserve"> prie Lietuvos ir regioninių įsipareigojimų didinti elektros energijos gamybos iš atsinaujinančių energijos išteklių apimtis</w:t>
      </w:r>
      <w:r w:rsidRPr="00195420">
        <w:rPr>
          <w:spacing w:val="2"/>
          <w:sz w:val="24"/>
          <w:szCs w:val="24"/>
          <w:shd w:val="clear" w:color="auto" w:fill="FFFFFF"/>
        </w:rPr>
        <w:t>.</w:t>
      </w:r>
    </w:p>
    <w:p w14:paraId="498142FB" w14:textId="77777777" w:rsidR="00612087" w:rsidRPr="00195420" w:rsidRDefault="00612087" w:rsidP="00470F14">
      <w:pPr>
        <w:spacing w:line="312" w:lineRule="auto"/>
        <w:ind w:firstLine="720"/>
        <w:jc w:val="both"/>
        <w:rPr>
          <w:sz w:val="24"/>
          <w:szCs w:val="24"/>
        </w:rPr>
      </w:pPr>
      <w:r w:rsidRPr="004B16F9">
        <w:rPr>
          <w:sz w:val="24"/>
          <w:szCs w:val="24"/>
        </w:rPr>
        <w:t xml:space="preserve">Bendrovė taip pat turi prisidėti prie transporto sukeliamos aplinkos taršos mažinimo ir, įsigydama (nuomodama) tarnybinius automobilius, </w:t>
      </w:r>
      <w:r>
        <w:rPr>
          <w:sz w:val="24"/>
          <w:szCs w:val="24"/>
        </w:rPr>
        <w:t>įrenginius</w:t>
      </w:r>
      <w:r w:rsidRPr="004B16F9">
        <w:rPr>
          <w:sz w:val="24"/>
          <w:szCs w:val="24"/>
        </w:rPr>
        <w:t xml:space="preserve"> ir kitą Bendrovės veikloje naudojamą </w:t>
      </w:r>
      <w:r>
        <w:rPr>
          <w:sz w:val="24"/>
          <w:szCs w:val="24"/>
        </w:rPr>
        <w:t>techniką</w:t>
      </w:r>
      <w:r w:rsidRPr="004B16F9">
        <w:rPr>
          <w:sz w:val="24"/>
          <w:szCs w:val="24"/>
        </w:rPr>
        <w:t>, prioritetą teikti netaršioms (pvz., naudojančioms alternatyviuosius degalus</w:t>
      </w:r>
      <w:r>
        <w:rPr>
          <w:sz w:val="24"/>
          <w:szCs w:val="24"/>
        </w:rPr>
        <w:t>).</w:t>
      </w:r>
      <w:r w:rsidRPr="004B16F9">
        <w:rPr>
          <w:sz w:val="24"/>
          <w:szCs w:val="24"/>
        </w:rPr>
        <w:t xml:space="preserve"> </w:t>
      </w:r>
    </w:p>
    <w:p w14:paraId="65DEB754" w14:textId="3846A15F" w:rsidR="00C1202C" w:rsidRPr="00C1202C" w:rsidRDefault="00C1202C" w:rsidP="00470F14">
      <w:pPr>
        <w:spacing w:line="312" w:lineRule="auto"/>
        <w:ind w:firstLine="720"/>
        <w:jc w:val="both"/>
        <w:rPr>
          <w:b/>
          <w:bCs/>
          <w:color w:val="000000"/>
          <w:sz w:val="24"/>
          <w:szCs w:val="24"/>
        </w:rPr>
      </w:pPr>
      <w:r w:rsidRPr="00C1202C">
        <w:rPr>
          <w:b/>
          <w:bCs/>
          <w:color w:val="000000"/>
          <w:sz w:val="24"/>
          <w:szCs w:val="24"/>
        </w:rPr>
        <w:t xml:space="preserve">Klientų aptarnavimo </w:t>
      </w:r>
      <w:r>
        <w:rPr>
          <w:b/>
          <w:bCs/>
          <w:color w:val="000000"/>
          <w:sz w:val="24"/>
          <w:szCs w:val="24"/>
        </w:rPr>
        <w:t>kokybė.</w:t>
      </w:r>
    </w:p>
    <w:p w14:paraId="708C3114" w14:textId="36FCBFA3" w:rsidR="00C1202C" w:rsidRPr="00195420" w:rsidRDefault="00DF38B9" w:rsidP="00470F14">
      <w:pPr>
        <w:pStyle w:val="Pagrindinistekstas"/>
        <w:tabs>
          <w:tab w:val="left" w:pos="1134"/>
        </w:tabs>
        <w:spacing w:line="312" w:lineRule="auto"/>
        <w:ind w:firstLine="720"/>
      </w:pPr>
      <w:r w:rsidRPr="00DF38B9">
        <w:rPr>
          <w:lang w:val="lt-LT"/>
        </w:rPr>
        <w:t>Bendrovė turi veikti atsižvelgdama į rinkos poreikius, įvertinusi klientų lūkesčius ir būsimą paslaugų paklausą, didinti klientams teikiamų paslaugų įvairovę, gerinti jų kokybę ir didinti klientų pasitenkinimą paslaugomis</w:t>
      </w:r>
      <w:r>
        <w:rPr>
          <w:lang w:val="lt-LT"/>
        </w:rPr>
        <w:t>.</w:t>
      </w:r>
      <w:r w:rsidR="00C1202C">
        <w:t xml:space="preserve"> Bendrovė turi nuolat įvertinti naujus klientų lūkesčius ir poreikius ir atsižvelgti į juos planuo</w:t>
      </w:r>
      <w:r w:rsidR="00FA65C8">
        <w:t>dama</w:t>
      </w:r>
      <w:r w:rsidR="00C1202C">
        <w:t xml:space="preserve"> naujų paslaugų plėtrą.</w:t>
      </w:r>
    </w:p>
    <w:p w14:paraId="44926D56" w14:textId="77777777" w:rsidR="00945494" w:rsidRDefault="00945494" w:rsidP="00470F14">
      <w:pPr>
        <w:spacing w:line="312" w:lineRule="auto"/>
        <w:ind w:firstLine="720"/>
        <w:jc w:val="both"/>
        <w:rPr>
          <w:b/>
          <w:bCs/>
          <w:sz w:val="24"/>
          <w:szCs w:val="24"/>
        </w:rPr>
      </w:pPr>
      <w:r w:rsidRPr="00195420">
        <w:rPr>
          <w:b/>
          <w:bCs/>
          <w:sz w:val="24"/>
          <w:szCs w:val="24"/>
        </w:rPr>
        <w:t xml:space="preserve">Geroji valdysena. </w:t>
      </w:r>
    </w:p>
    <w:p w14:paraId="407966F1" w14:textId="64DF3D44" w:rsidR="00945494" w:rsidRPr="00195420" w:rsidRDefault="00945494" w:rsidP="00470F14">
      <w:pPr>
        <w:spacing w:line="312" w:lineRule="auto"/>
        <w:ind w:firstLine="720"/>
        <w:jc w:val="both"/>
        <w:rPr>
          <w:sz w:val="24"/>
          <w:szCs w:val="24"/>
        </w:rPr>
      </w:pPr>
      <w:r w:rsidRPr="00195420">
        <w:rPr>
          <w:sz w:val="24"/>
          <w:szCs w:val="24"/>
        </w:rPr>
        <w:t xml:space="preserve">Bendrovė, atsižvelgdama į viešosios įstaigos Valdymo </w:t>
      </w:r>
      <w:r w:rsidRPr="00777E90">
        <w:rPr>
          <w:sz w:val="24"/>
          <w:szCs w:val="24"/>
        </w:rPr>
        <w:t>koordinavimo centro</w:t>
      </w:r>
      <w:r w:rsidR="00777E90" w:rsidRPr="00777E90">
        <w:rPr>
          <w:sz w:val="24"/>
          <w:szCs w:val="24"/>
        </w:rPr>
        <w:t xml:space="preserve"> </w:t>
      </w:r>
      <w:r w:rsidR="00777E90" w:rsidRPr="00893C66">
        <w:rPr>
          <w:sz w:val="24"/>
          <w:szCs w:val="24"/>
        </w:rPr>
        <w:t>(toliau – VKC)</w:t>
      </w:r>
      <w:r w:rsidRPr="00195420">
        <w:rPr>
          <w:sz w:val="24"/>
          <w:szCs w:val="24"/>
        </w:rPr>
        <w:t xml:space="preserve"> teikiamas rekomendacijas valdysenai gerinti, turi užtikrinti efektyvią ir geriausią valdymo praktiką atitinkantį valdymą ir </w:t>
      </w:r>
      <w:r w:rsidR="00470F14">
        <w:rPr>
          <w:sz w:val="24"/>
          <w:szCs w:val="24"/>
        </w:rPr>
        <w:t>siekti</w:t>
      </w:r>
      <w:r w:rsidRPr="00195420">
        <w:rPr>
          <w:sz w:val="24"/>
          <w:szCs w:val="24"/>
        </w:rPr>
        <w:t xml:space="preserve">, kad valstybės valdomų įmonių gerojo valdymo indekso vertinimo metinėse ataskaitose Bendrovė būtų vertinama </w:t>
      </w:r>
      <w:r w:rsidRPr="003F61B8">
        <w:rPr>
          <w:sz w:val="24"/>
          <w:szCs w:val="24"/>
        </w:rPr>
        <w:t>A+</w:t>
      </w:r>
      <w:r w:rsidRPr="00195420">
        <w:rPr>
          <w:sz w:val="24"/>
          <w:szCs w:val="24"/>
        </w:rPr>
        <w:t xml:space="preserve"> įvertinimu. Taip pat Bendrovė privalo vadovautis Ekonominio bendradarbiavimo ir plėtros organizacijos (EBPO) rekomendacijomis ir gerosiomis praktikomis.</w:t>
      </w:r>
    </w:p>
    <w:p w14:paraId="0C6EF835" w14:textId="057A10D8" w:rsidR="00945494" w:rsidRDefault="00945494" w:rsidP="00470F14">
      <w:pPr>
        <w:spacing w:line="312" w:lineRule="auto"/>
        <w:ind w:firstLine="720"/>
        <w:jc w:val="both"/>
        <w:rPr>
          <w:sz w:val="24"/>
          <w:szCs w:val="24"/>
        </w:rPr>
      </w:pPr>
      <w:r w:rsidRPr="00195420">
        <w:rPr>
          <w:sz w:val="24"/>
          <w:szCs w:val="24"/>
        </w:rPr>
        <w:t xml:space="preserve">Bendrovė turi </w:t>
      </w:r>
      <w:r>
        <w:rPr>
          <w:sz w:val="24"/>
          <w:szCs w:val="24"/>
        </w:rPr>
        <w:t>siekti</w:t>
      </w:r>
      <w:r w:rsidRPr="00195420">
        <w:rPr>
          <w:sz w:val="24"/>
          <w:szCs w:val="24"/>
        </w:rPr>
        <w:t xml:space="preserve">, kad specializuoti nefinansiniai veiklos rodikliai, kurie kasmet derinami su </w:t>
      </w:r>
      <w:r w:rsidR="00E36E01">
        <w:rPr>
          <w:sz w:val="24"/>
          <w:szCs w:val="24"/>
        </w:rPr>
        <w:t xml:space="preserve">Bendrovės valdyba, akcininku ir </w:t>
      </w:r>
      <w:r w:rsidRPr="00195420">
        <w:rPr>
          <w:sz w:val="24"/>
          <w:szCs w:val="24"/>
        </w:rPr>
        <w:t>VKC, būtų pasiekti.</w:t>
      </w:r>
    </w:p>
    <w:p w14:paraId="31E5A16F" w14:textId="6F2A3A5F" w:rsidR="00F31526" w:rsidRDefault="00195420" w:rsidP="00470F14">
      <w:pPr>
        <w:spacing w:line="312" w:lineRule="auto"/>
        <w:ind w:firstLine="720"/>
        <w:jc w:val="both"/>
        <w:rPr>
          <w:bCs/>
          <w:sz w:val="24"/>
          <w:szCs w:val="24"/>
        </w:rPr>
      </w:pPr>
      <w:r w:rsidRPr="00195420">
        <w:rPr>
          <w:b/>
          <w:sz w:val="24"/>
          <w:szCs w:val="24"/>
        </w:rPr>
        <w:t>Socialinė atsakomybė</w:t>
      </w:r>
      <w:r w:rsidRPr="00195420">
        <w:rPr>
          <w:bCs/>
          <w:sz w:val="24"/>
          <w:szCs w:val="24"/>
        </w:rPr>
        <w:t>.</w:t>
      </w:r>
    </w:p>
    <w:p w14:paraId="6C955CA3" w14:textId="31BE1E48" w:rsidR="00195420" w:rsidRPr="00195420" w:rsidRDefault="00195420" w:rsidP="00470F14">
      <w:pPr>
        <w:spacing w:line="312" w:lineRule="auto"/>
        <w:ind w:firstLine="720"/>
        <w:jc w:val="both"/>
        <w:rPr>
          <w:sz w:val="24"/>
          <w:szCs w:val="24"/>
        </w:rPr>
      </w:pPr>
      <w:r w:rsidRPr="00195420">
        <w:rPr>
          <w:bCs/>
          <w:sz w:val="24"/>
          <w:szCs w:val="24"/>
        </w:rPr>
        <w:t>Bendrovė privalo vykdyti savo veiklą pagal aukščiausius etikos ir socialinės atsakomybės standartus bei didinti darbuotojų įsitraukim</w:t>
      </w:r>
      <w:r w:rsidR="009D6524">
        <w:rPr>
          <w:bCs/>
          <w:sz w:val="24"/>
          <w:szCs w:val="24"/>
        </w:rPr>
        <w:t>ą</w:t>
      </w:r>
      <w:r w:rsidRPr="00195420">
        <w:rPr>
          <w:bCs/>
          <w:sz w:val="24"/>
          <w:szCs w:val="24"/>
        </w:rPr>
        <w:t>, siek</w:t>
      </w:r>
      <w:r w:rsidR="00FA65C8">
        <w:rPr>
          <w:bCs/>
          <w:sz w:val="24"/>
          <w:szCs w:val="24"/>
        </w:rPr>
        <w:t>dama</w:t>
      </w:r>
      <w:r w:rsidRPr="00195420">
        <w:rPr>
          <w:bCs/>
          <w:sz w:val="24"/>
          <w:szCs w:val="24"/>
        </w:rPr>
        <w:t xml:space="preserve"> darbuotojų motyvacijos augimo ir užtikrin</w:t>
      </w:r>
      <w:r w:rsidR="00FA65C8">
        <w:rPr>
          <w:bCs/>
          <w:sz w:val="24"/>
          <w:szCs w:val="24"/>
        </w:rPr>
        <w:t>dama</w:t>
      </w:r>
      <w:r w:rsidRPr="00195420">
        <w:rPr>
          <w:bCs/>
          <w:sz w:val="24"/>
          <w:szCs w:val="24"/>
        </w:rPr>
        <w:t xml:space="preserve"> </w:t>
      </w:r>
      <w:r w:rsidR="00DF38B9">
        <w:rPr>
          <w:sz w:val="24"/>
          <w:szCs w:val="24"/>
        </w:rPr>
        <w:t>specialistų</w:t>
      </w:r>
      <w:r w:rsidR="00DF38B9" w:rsidRPr="00C33DB5">
        <w:rPr>
          <w:sz w:val="24"/>
          <w:szCs w:val="24"/>
        </w:rPr>
        <w:t xml:space="preserve"> pritraukim</w:t>
      </w:r>
      <w:r w:rsidR="00DF38B9">
        <w:rPr>
          <w:sz w:val="24"/>
          <w:szCs w:val="24"/>
        </w:rPr>
        <w:t>ą</w:t>
      </w:r>
      <w:r w:rsidR="00DF38B9" w:rsidRPr="00C33DB5">
        <w:rPr>
          <w:sz w:val="24"/>
          <w:szCs w:val="24"/>
        </w:rPr>
        <w:t xml:space="preserve"> ir išlaikym</w:t>
      </w:r>
      <w:r w:rsidR="00DF38B9">
        <w:rPr>
          <w:sz w:val="24"/>
          <w:szCs w:val="24"/>
        </w:rPr>
        <w:t>ą bei</w:t>
      </w:r>
      <w:r w:rsidR="00DF38B9" w:rsidRPr="00C33DB5">
        <w:rPr>
          <w:sz w:val="24"/>
          <w:szCs w:val="24"/>
        </w:rPr>
        <w:t xml:space="preserve"> skatin</w:t>
      </w:r>
      <w:r w:rsidR="00FA65C8">
        <w:rPr>
          <w:sz w:val="24"/>
          <w:szCs w:val="24"/>
        </w:rPr>
        <w:t>dama</w:t>
      </w:r>
      <w:r w:rsidR="00DF38B9" w:rsidRPr="00C33DB5">
        <w:rPr>
          <w:sz w:val="24"/>
          <w:szCs w:val="24"/>
        </w:rPr>
        <w:t xml:space="preserve"> darbuotojų kompetencijų vystymą</w:t>
      </w:r>
      <w:r w:rsidRPr="00195420">
        <w:rPr>
          <w:bCs/>
          <w:sz w:val="24"/>
          <w:szCs w:val="24"/>
        </w:rPr>
        <w:t xml:space="preserve">. Bendrovė turėtų užtikrinti darbuotojams sąžiningą ir rinkos sąlygas atitinkantį darbo užmokestį ir </w:t>
      </w:r>
      <w:r w:rsidR="0052577D">
        <w:rPr>
          <w:bCs/>
          <w:sz w:val="24"/>
          <w:szCs w:val="24"/>
        </w:rPr>
        <w:t xml:space="preserve">darbo </w:t>
      </w:r>
      <w:r w:rsidRPr="00195420">
        <w:rPr>
          <w:bCs/>
          <w:sz w:val="24"/>
          <w:szCs w:val="24"/>
        </w:rPr>
        <w:t xml:space="preserve">aplinką, </w:t>
      </w:r>
      <w:r w:rsidRPr="00195420">
        <w:rPr>
          <w:sz w:val="24"/>
          <w:szCs w:val="24"/>
        </w:rPr>
        <w:t>atlikdama kasmetinį darbuotojų įsitraukimo</w:t>
      </w:r>
      <w:r w:rsidR="0052577D">
        <w:rPr>
          <w:sz w:val="24"/>
          <w:szCs w:val="24"/>
        </w:rPr>
        <w:t xml:space="preserve"> </w:t>
      </w:r>
      <w:r w:rsidR="0052577D" w:rsidRPr="00893C66">
        <w:rPr>
          <w:sz w:val="24"/>
          <w:szCs w:val="24"/>
        </w:rPr>
        <w:t xml:space="preserve">ar </w:t>
      </w:r>
      <w:proofErr w:type="spellStart"/>
      <w:r w:rsidR="0052577D" w:rsidRPr="00893C66">
        <w:rPr>
          <w:sz w:val="24"/>
          <w:szCs w:val="24"/>
        </w:rPr>
        <w:t>eNPS</w:t>
      </w:r>
      <w:proofErr w:type="spellEnd"/>
      <w:r w:rsidRPr="00893C66">
        <w:rPr>
          <w:sz w:val="24"/>
          <w:szCs w:val="24"/>
        </w:rPr>
        <w:t xml:space="preserve"> vertinimą</w:t>
      </w:r>
      <w:r w:rsidRPr="00195420">
        <w:rPr>
          <w:sz w:val="24"/>
          <w:szCs w:val="24"/>
        </w:rPr>
        <w:t xml:space="preserve"> ar</w:t>
      </w:r>
      <w:r w:rsidR="0052577D">
        <w:rPr>
          <w:sz w:val="24"/>
          <w:szCs w:val="24"/>
        </w:rPr>
        <w:t>ba</w:t>
      </w:r>
      <w:r w:rsidRPr="00195420">
        <w:rPr>
          <w:sz w:val="24"/>
          <w:szCs w:val="24"/>
        </w:rPr>
        <w:t xml:space="preserve"> naudodama kitus rodiklius darbuotojų pasitenkinimui įvertinti. </w:t>
      </w:r>
      <w:r w:rsidR="00C33DB5">
        <w:rPr>
          <w:sz w:val="24"/>
          <w:szCs w:val="24"/>
        </w:rPr>
        <w:t>Bendrovė</w:t>
      </w:r>
      <w:r w:rsidR="00C33DB5" w:rsidRPr="00C33DB5">
        <w:rPr>
          <w:sz w:val="24"/>
          <w:szCs w:val="24"/>
        </w:rPr>
        <w:t>, vykdydama veiklą, turėtų užtikrinti efektyvų bendravimą su suinteresuotomis šalimis.</w:t>
      </w:r>
      <w:r w:rsidR="00C33DB5">
        <w:rPr>
          <w:sz w:val="24"/>
          <w:szCs w:val="24"/>
        </w:rPr>
        <w:t xml:space="preserve"> </w:t>
      </w:r>
    </w:p>
    <w:p w14:paraId="38AC6B94" w14:textId="77777777" w:rsidR="00195420" w:rsidRDefault="00195420" w:rsidP="00470F14">
      <w:pPr>
        <w:spacing w:line="312" w:lineRule="auto"/>
        <w:ind w:firstLine="720"/>
        <w:jc w:val="both"/>
        <w:rPr>
          <w:bCs/>
          <w:sz w:val="24"/>
          <w:szCs w:val="24"/>
        </w:rPr>
      </w:pPr>
      <w:r w:rsidRPr="00195420">
        <w:rPr>
          <w:bCs/>
          <w:sz w:val="24"/>
          <w:szCs w:val="24"/>
        </w:rPr>
        <w:t>Bendrovė savo veikla turėtų saugoti ir gerinti išskirtinę reputaciją, taip pat efektyviai naudoti išorinę ir vidinę komunikaciją</w:t>
      </w:r>
      <w:r>
        <w:rPr>
          <w:bCs/>
          <w:sz w:val="24"/>
          <w:szCs w:val="24"/>
        </w:rPr>
        <w:t>.</w:t>
      </w:r>
    </w:p>
    <w:p w14:paraId="2C127DDD" w14:textId="691729D3" w:rsidR="00195420" w:rsidRDefault="00195420" w:rsidP="00470F14">
      <w:pPr>
        <w:spacing w:line="312" w:lineRule="auto"/>
        <w:ind w:firstLine="720"/>
        <w:jc w:val="both"/>
        <w:rPr>
          <w:sz w:val="24"/>
          <w:szCs w:val="24"/>
        </w:rPr>
      </w:pPr>
      <w:r w:rsidRPr="00195420">
        <w:rPr>
          <w:sz w:val="24"/>
          <w:szCs w:val="24"/>
        </w:rPr>
        <w:t>Ministerija tikisi, kad valstybėje kilus ekstremalioms situacijoms ar kitoms nenumatytoms aplinkybėms, darančioms reikšmingą poveikį visuomenės gerovei ir saugumui, Bendrovė bus socialiai atsakinga ir ieškos galimybių prisidėti prie valstybės veiksmų kovojant su šių situacijų ir aplinkybių</w:t>
      </w:r>
      <w:r w:rsidRPr="00FB0CB8">
        <w:rPr>
          <w:color w:val="FF0000"/>
          <w:sz w:val="24"/>
          <w:szCs w:val="24"/>
        </w:rPr>
        <w:t xml:space="preserve"> </w:t>
      </w:r>
      <w:r w:rsidRPr="000F0867">
        <w:rPr>
          <w:sz w:val="24"/>
          <w:szCs w:val="24"/>
        </w:rPr>
        <w:t>padariniais.</w:t>
      </w:r>
    </w:p>
    <w:p w14:paraId="0005E6D6" w14:textId="58A938FF" w:rsidR="00B24626" w:rsidRPr="00B24626" w:rsidRDefault="00B24626" w:rsidP="00470F14">
      <w:pPr>
        <w:spacing w:line="312" w:lineRule="auto"/>
        <w:ind w:firstLine="720"/>
        <w:jc w:val="both"/>
        <w:rPr>
          <w:bCs/>
          <w:sz w:val="24"/>
          <w:szCs w:val="24"/>
        </w:rPr>
      </w:pPr>
      <w:r w:rsidRPr="00B24626">
        <w:rPr>
          <w:bCs/>
          <w:sz w:val="24"/>
          <w:szCs w:val="24"/>
        </w:rPr>
        <w:t xml:space="preserve">Bendrovė privalo turėti parengtą veiklos tęstinumo ir pasirengimo planą, užtikrinantį sklandų darbą kilus gyvūnų </w:t>
      </w:r>
      <w:r w:rsidR="00134296" w:rsidRPr="00893C66">
        <w:rPr>
          <w:bCs/>
          <w:sz w:val="24"/>
          <w:szCs w:val="24"/>
        </w:rPr>
        <w:t xml:space="preserve">užkrečiamų </w:t>
      </w:r>
      <w:r w:rsidRPr="00893C66">
        <w:rPr>
          <w:bCs/>
          <w:sz w:val="24"/>
          <w:szCs w:val="24"/>
        </w:rPr>
        <w:t>ligų protrūkiams, taršos incidentams ar kitoms krizėms, galinčioms paveikti pieno sektorių ir pačios Bendrovės darbą.</w:t>
      </w:r>
    </w:p>
    <w:p w14:paraId="17F19665" w14:textId="3195BC2B" w:rsidR="00B26516" w:rsidRDefault="00B26516" w:rsidP="00470F14">
      <w:pPr>
        <w:ind w:firstLine="720"/>
        <w:jc w:val="both"/>
        <w:rPr>
          <w:sz w:val="24"/>
          <w:szCs w:val="24"/>
        </w:rPr>
      </w:pPr>
    </w:p>
    <w:p w14:paraId="423E2E00" w14:textId="2A827C02" w:rsidR="00A8310B" w:rsidRDefault="00A8310B" w:rsidP="00470F14">
      <w:pPr>
        <w:jc w:val="center"/>
        <w:rPr>
          <w:b/>
          <w:sz w:val="24"/>
          <w:szCs w:val="24"/>
          <w:lang w:eastAsia="x-none"/>
        </w:rPr>
      </w:pPr>
      <w:bookmarkStart w:id="5" w:name="_Hlk118107597"/>
      <w:r>
        <w:rPr>
          <w:b/>
          <w:sz w:val="24"/>
          <w:szCs w:val="24"/>
          <w:lang w:eastAsia="x-none"/>
        </w:rPr>
        <w:t>IV</w:t>
      </w:r>
      <w:r w:rsidR="00377D66">
        <w:rPr>
          <w:b/>
          <w:sz w:val="24"/>
          <w:szCs w:val="24"/>
          <w:lang w:eastAsia="x-none"/>
        </w:rPr>
        <w:t xml:space="preserve"> </w:t>
      </w:r>
      <w:r w:rsidRPr="00C7155B">
        <w:rPr>
          <w:b/>
          <w:sz w:val="24"/>
          <w:szCs w:val="24"/>
          <w:lang w:eastAsia="x-none"/>
        </w:rPr>
        <w:t>SKYRIUS</w:t>
      </w:r>
    </w:p>
    <w:p w14:paraId="66777B62" w14:textId="1A2B7136" w:rsidR="00A8310B" w:rsidRPr="00A8310B" w:rsidRDefault="00A8310B" w:rsidP="00470F14">
      <w:pPr>
        <w:pStyle w:val="Betarp"/>
        <w:jc w:val="center"/>
        <w:rPr>
          <w:rFonts w:ascii="Times New Roman" w:hAnsi="Times New Roman"/>
          <w:b/>
          <w:bCs/>
          <w:sz w:val="24"/>
          <w:szCs w:val="24"/>
        </w:rPr>
      </w:pPr>
      <w:r w:rsidRPr="00A8310B">
        <w:rPr>
          <w:rFonts w:ascii="Times New Roman" w:hAnsi="Times New Roman"/>
          <w:b/>
          <w:bCs/>
          <w:sz w:val="24"/>
          <w:szCs w:val="24"/>
        </w:rPr>
        <w:t>FINANSINIAI LŪKESČIAI</w:t>
      </w:r>
    </w:p>
    <w:bookmarkEnd w:id="5"/>
    <w:p w14:paraId="57112353" w14:textId="0DE5D43D" w:rsidR="00096399" w:rsidRDefault="00096399" w:rsidP="00470F14">
      <w:pPr>
        <w:jc w:val="both"/>
        <w:rPr>
          <w:color w:val="000000"/>
          <w:sz w:val="24"/>
          <w:szCs w:val="24"/>
        </w:rPr>
      </w:pPr>
    </w:p>
    <w:p w14:paraId="6B0CE2C0" w14:textId="77777777" w:rsidR="00096399" w:rsidRPr="00A72E78" w:rsidRDefault="00096399" w:rsidP="00470F14">
      <w:pPr>
        <w:spacing w:line="312" w:lineRule="auto"/>
        <w:ind w:firstLine="720"/>
        <w:jc w:val="both"/>
        <w:rPr>
          <w:sz w:val="24"/>
          <w:szCs w:val="24"/>
        </w:rPr>
      </w:pPr>
      <w:r w:rsidRPr="00A72E78">
        <w:rPr>
          <w:sz w:val="24"/>
          <w:szCs w:val="24"/>
        </w:rPr>
        <w:t xml:space="preserve">Bendrovės ilgalaikis pelningumas turi atitikti Vyriausybės nustatytąjį. </w:t>
      </w:r>
    </w:p>
    <w:p w14:paraId="6863C8A6" w14:textId="77777777" w:rsidR="00096399" w:rsidRPr="00A72E78" w:rsidRDefault="00096399" w:rsidP="00470F14">
      <w:pPr>
        <w:spacing w:line="312" w:lineRule="auto"/>
        <w:ind w:firstLine="720"/>
        <w:jc w:val="both"/>
        <w:rPr>
          <w:sz w:val="24"/>
          <w:szCs w:val="24"/>
        </w:rPr>
      </w:pPr>
      <w:r w:rsidRPr="00A72E78">
        <w:rPr>
          <w:sz w:val="24"/>
          <w:szCs w:val="24"/>
        </w:rPr>
        <w:t xml:space="preserve">Bendrovė turi užtikrinti, kad kapitalo struktūros rodiklis atitiktų Vyriausybės nustatytąjį. </w:t>
      </w:r>
    </w:p>
    <w:p w14:paraId="6232564B" w14:textId="5FF8A69B" w:rsidR="00E914CB" w:rsidRPr="00A72E78" w:rsidRDefault="00E914CB" w:rsidP="00470F14">
      <w:pPr>
        <w:spacing w:line="312" w:lineRule="auto"/>
        <w:ind w:firstLine="720"/>
        <w:jc w:val="both"/>
        <w:rPr>
          <w:sz w:val="24"/>
          <w:szCs w:val="24"/>
        </w:rPr>
      </w:pPr>
      <w:r w:rsidRPr="00A72E78">
        <w:rPr>
          <w:sz w:val="24"/>
          <w:szCs w:val="24"/>
        </w:rPr>
        <w:t xml:space="preserve">Dividendai </w:t>
      </w:r>
      <w:r>
        <w:rPr>
          <w:sz w:val="24"/>
          <w:szCs w:val="24"/>
        </w:rPr>
        <w:t xml:space="preserve"> </w:t>
      </w:r>
      <w:r w:rsidRPr="00A72E78">
        <w:rPr>
          <w:sz w:val="24"/>
          <w:szCs w:val="24"/>
        </w:rPr>
        <w:t>turi būti mokami ne mažesni nei Vyriausybės nustatyt</w:t>
      </w:r>
      <w:r>
        <w:rPr>
          <w:sz w:val="24"/>
          <w:szCs w:val="24"/>
        </w:rPr>
        <w:t>ieji.</w:t>
      </w:r>
    </w:p>
    <w:p w14:paraId="6C17E374" w14:textId="659C74DD" w:rsidR="00096399" w:rsidRPr="00A72E78" w:rsidRDefault="00624A3D" w:rsidP="00470F14">
      <w:pPr>
        <w:spacing w:line="312" w:lineRule="auto"/>
        <w:ind w:firstLine="720"/>
        <w:jc w:val="both"/>
        <w:rPr>
          <w:bCs/>
          <w:sz w:val="24"/>
          <w:szCs w:val="24"/>
        </w:rPr>
      </w:pPr>
      <w:r>
        <w:rPr>
          <w:sz w:val="24"/>
          <w:szCs w:val="24"/>
        </w:rPr>
        <w:t>Nustatant Bendrovei specializuotus finansinius veiklos rodiklius, atsižvelgti į rinkoje panašią ar tokią pa</w:t>
      </w:r>
      <w:r w:rsidR="00FA65C8">
        <w:rPr>
          <w:sz w:val="24"/>
          <w:szCs w:val="24"/>
        </w:rPr>
        <w:t>t</w:t>
      </w:r>
      <w:r>
        <w:rPr>
          <w:sz w:val="24"/>
          <w:szCs w:val="24"/>
        </w:rPr>
        <w:t xml:space="preserve"> veiklą vykdančių įmonių veiklos rodiklius ir rezultatus.</w:t>
      </w:r>
      <w:r w:rsidRPr="00A72E78">
        <w:rPr>
          <w:sz w:val="24"/>
          <w:szCs w:val="24"/>
        </w:rPr>
        <w:t xml:space="preserve"> </w:t>
      </w:r>
      <w:r w:rsidR="00096399" w:rsidRPr="00A72E78">
        <w:rPr>
          <w:sz w:val="24"/>
          <w:szCs w:val="24"/>
        </w:rPr>
        <w:t xml:space="preserve">Bendrovė turi </w:t>
      </w:r>
      <w:r w:rsidR="00B94B33">
        <w:rPr>
          <w:sz w:val="24"/>
          <w:szCs w:val="24"/>
        </w:rPr>
        <w:t>siekti</w:t>
      </w:r>
      <w:r w:rsidR="00096399" w:rsidRPr="00A72E78">
        <w:rPr>
          <w:sz w:val="24"/>
          <w:szCs w:val="24"/>
        </w:rPr>
        <w:t xml:space="preserve">, kad specializuoti finansiniai veiklos rodikliai, kurie kasmet derinami su </w:t>
      </w:r>
      <w:r w:rsidR="00E36E01">
        <w:rPr>
          <w:sz w:val="24"/>
          <w:szCs w:val="24"/>
        </w:rPr>
        <w:t xml:space="preserve">Bendrovės valdyba, akcininku ir </w:t>
      </w:r>
      <w:r w:rsidR="00096399" w:rsidRPr="00A72E78">
        <w:rPr>
          <w:sz w:val="24"/>
          <w:szCs w:val="24"/>
        </w:rPr>
        <w:t>VKC, būtų pasiekti.</w:t>
      </w:r>
    </w:p>
    <w:p w14:paraId="450BE214" w14:textId="77777777" w:rsidR="00096399" w:rsidRPr="00A72E78" w:rsidRDefault="00096399" w:rsidP="00AF5E2F">
      <w:pPr>
        <w:ind w:firstLine="720"/>
        <w:jc w:val="both"/>
        <w:rPr>
          <w:color w:val="000000"/>
          <w:sz w:val="24"/>
          <w:szCs w:val="24"/>
        </w:rPr>
      </w:pPr>
    </w:p>
    <w:p w14:paraId="0FA2EAE7" w14:textId="03357CE8" w:rsidR="00A8310B" w:rsidRDefault="00A8310B" w:rsidP="00AF5E2F">
      <w:pPr>
        <w:jc w:val="center"/>
        <w:rPr>
          <w:b/>
          <w:sz w:val="24"/>
          <w:szCs w:val="24"/>
          <w:lang w:eastAsia="x-none"/>
        </w:rPr>
      </w:pPr>
      <w:bookmarkStart w:id="6" w:name="_Hlk118107607"/>
      <w:r>
        <w:rPr>
          <w:b/>
          <w:sz w:val="24"/>
          <w:szCs w:val="24"/>
          <w:lang w:eastAsia="x-none"/>
        </w:rPr>
        <w:t>V</w:t>
      </w:r>
      <w:r w:rsidRPr="00C7155B">
        <w:rPr>
          <w:b/>
          <w:sz w:val="24"/>
          <w:szCs w:val="24"/>
          <w:lang w:eastAsia="x-none"/>
        </w:rPr>
        <w:t xml:space="preserve"> SKYRIUS</w:t>
      </w:r>
    </w:p>
    <w:p w14:paraId="781A61ED" w14:textId="55730610" w:rsidR="00A8310B" w:rsidRDefault="00A8310B" w:rsidP="00AF5E2F">
      <w:pPr>
        <w:pStyle w:val="Betarp"/>
        <w:jc w:val="center"/>
        <w:rPr>
          <w:rFonts w:ascii="Times New Roman" w:hAnsi="Times New Roman"/>
          <w:b/>
          <w:bCs/>
          <w:sz w:val="24"/>
          <w:szCs w:val="24"/>
        </w:rPr>
      </w:pPr>
      <w:r>
        <w:rPr>
          <w:rFonts w:ascii="Times New Roman" w:hAnsi="Times New Roman"/>
          <w:b/>
          <w:bCs/>
          <w:sz w:val="24"/>
          <w:szCs w:val="24"/>
        </w:rPr>
        <w:t>ATSKAITOMYBĖ</w:t>
      </w:r>
    </w:p>
    <w:bookmarkEnd w:id="6"/>
    <w:p w14:paraId="38BC6E1A" w14:textId="77777777" w:rsidR="00A8310B" w:rsidRPr="00A8310B" w:rsidRDefault="00A8310B" w:rsidP="00AF5E2F">
      <w:pPr>
        <w:pStyle w:val="Betarp"/>
        <w:jc w:val="center"/>
        <w:rPr>
          <w:rFonts w:ascii="Times New Roman" w:hAnsi="Times New Roman"/>
          <w:b/>
          <w:bCs/>
          <w:sz w:val="24"/>
          <w:szCs w:val="24"/>
        </w:rPr>
      </w:pPr>
    </w:p>
    <w:p w14:paraId="5B10A134" w14:textId="4444933F" w:rsidR="00096399" w:rsidRPr="00893C66" w:rsidRDefault="00096399" w:rsidP="00470F14">
      <w:pPr>
        <w:tabs>
          <w:tab w:val="left" w:pos="1134"/>
        </w:tabs>
        <w:spacing w:line="312" w:lineRule="auto"/>
        <w:ind w:firstLine="720"/>
        <w:jc w:val="both"/>
        <w:rPr>
          <w:sz w:val="24"/>
          <w:szCs w:val="24"/>
        </w:rPr>
      </w:pPr>
      <w:r w:rsidRPr="00C4116A">
        <w:rPr>
          <w:sz w:val="24"/>
          <w:szCs w:val="24"/>
        </w:rPr>
        <w:t xml:space="preserve">Bendrovės vadovas turi užtikrinti, kad duomenys būtų rengiami ir teikiami </w:t>
      </w:r>
      <w:r w:rsidR="00A40487" w:rsidRPr="00893C66">
        <w:rPr>
          <w:sz w:val="24"/>
          <w:szCs w:val="24"/>
        </w:rPr>
        <w:t>M</w:t>
      </w:r>
      <w:r w:rsidRPr="00893C66">
        <w:rPr>
          <w:sz w:val="24"/>
          <w:szCs w:val="24"/>
        </w:rPr>
        <w:t>inisterijai vadovaujantis Valstybės valdomų įmonių duomenų teikimo taisyklėmis ir Valstybės valdomų įmonių duomenų teikimo grafiku, patvirtintu žemės ūkio ministro 2016 m. spalio 27 d. įsakymu Nr. 3D-632 „Dėl Valstybės valdomų įmonių duomenų teikimo“.</w:t>
      </w:r>
    </w:p>
    <w:p w14:paraId="680C4B6D" w14:textId="77777777" w:rsidR="00624A3D" w:rsidRPr="00893C66" w:rsidRDefault="00624A3D" w:rsidP="00470F14">
      <w:pPr>
        <w:tabs>
          <w:tab w:val="left" w:pos="1134"/>
        </w:tabs>
        <w:spacing w:line="312" w:lineRule="auto"/>
        <w:ind w:firstLine="720"/>
        <w:jc w:val="both"/>
        <w:rPr>
          <w:sz w:val="24"/>
          <w:szCs w:val="24"/>
        </w:rPr>
      </w:pPr>
      <w:r w:rsidRPr="00893C66">
        <w:rPr>
          <w:sz w:val="24"/>
          <w:szCs w:val="24"/>
        </w:rPr>
        <w:t>Bendrovės valdyba turėtų veikti nepriklausomai, tačiau Bendrovė ir (ar) valdyba turi iš anksto informuoti Ministeriją apie esminius Bendrovės sprendimus ir vykdyti Bendrovės įstatų ir Lietuvos Respublikos akcinių bendrovių įstatymu priskirtas funkcijas.</w:t>
      </w:r>
    </w:p>
    <w:p w14:paraId="3AB6801F" w14:textId="77777777" w:rsidR="00624A3D" w:rsidRPr="00893C66" w:rsidRDefault="00624A3D" w:rsidP="00470F14">
      <w:pPr>
        <w:tabs>
          <w:tab w:val="left" w:pos="1134"/>
        </w:tabs>
        <w:spacing w:line="312" w:lineRule="auto"/>
        <w:ind w:firstLine="720"/>
        <w:jc w:val="both"/>
        <w:rPr>
          <w:sz w:val="24"/>
          <w:szCs w:val="24"/>
        </w:rPr>
      </w:pPr>
      <w:r w:rsidRPr="00893C66">
        <w:rPr>
          <w:sz w:val="24"/>
          <w:szCs w:val="24"/>
        </w:rPr>
        <w:t>Esminiais sprendimais laikomi valdybos priimami sprendimai apie:</w:t>
      </w:r>
    </w:p>
    <w:p w14:paraId="065DF1D8" w14:textId="77777777" w:rsidR="00624A3D" w:rsidRPr="00893C66" w:rsidRDefault="00624A3D" w:rsidP="00470F14">
      <w:pPr>
        <w:tabs>
          <w:tab w:val="left" w:pos="1134"/>
        </w:tabs>
        <w:spacing w:line="312" w:lineRule="auto"/>
        <w:ind w:firstLine="720"/>
        <w:jc w:val="both"/>
        <w:rPr>
          <w:sz w:val="24"/>
          <w:szCs w:val="24"/>
        </w:rPr>
      </w:pPr>
      <w:r w:rsidRPr="00893C66">
        <w:rPr>
          <w:sz w:val="24"/>
          <w:szCs w:val="24"/>
        </w:rPr>
        <w:t>- potencialius valdybos narių interesų konfliktus;</w:t>
      </w:r>
    </w:p>
    <w:p w14:paraId="5D139102" w14:textId="77777777" w:rsidR="00624A3D" w:rsidRPr="00893C66" w:rsidRDefault="00624A3D" w:rsidP="00470F14">
      <w:pPr>
        <w:tabs>
          <w:tab w:val="left" w:pos="1134"/>
        </w:tabs>
        <w:spacing w:line="312" w:lineRule="auto"/>
        <w:ind w:firstLine="720"/>
        <w:jc w:val="both"/>
        <w:rPr>
          <w:sz w:val="24"/>
          <w:szCs w:val="24"/>
        </w:rPr>
      </w:pPr>
      <w:r w:rsidRPr="00893C66">
        <w:rPr>
          <w:sz w:val="24"/>
          <w:szCs w:val="24"/>
        </w:rPr>
        <w:t>- potencialius teisminius ginčus;</w:t>
      </w:r>
    </w:p>
    <w:p w14:paraId="52AED3A4" w14:textId="77777777" w:rsidR="00624A3D" w:rsidRPr="00893C66" w:rsidRDefault="00624A3D" w:rsidP="00470F14">
      <w:pPr>
        <w:tabs>
          <w:tab w:val="left" w:pos="1134"/>
        </w:tabs>
        <w:spacing w:line="312" w:lineRule="auto"/>
        <w:ind w:firstLine="720"/>
        <w:jc w:val="both"/>
        <w:rPr>
          <w:sz w:val="24"/>
          <w:szCs w:val="24"/>
        </w:rPr>
      </w:pPr>
      <w:r w:rsidRPr="00893C66">
        <w:rPr>
          <w:sz w:val="24"/>
          <w:szCs w:val="24"/>
        </w:rPr>
        <w:t>- planuojamus vadovo pasikeitimus;</w:t>
      </w:r>
    </w:p>
    <w:p w14:paraId="17FA1339" w14:textId="77777777" w:rsidR="00624A3D" w:rsidRPr="00893C66" w:rsidRDefault="00624A3D" w:rsidP="00470F14">
      <w:pPr>
        <w:tabs>
          <w:tab w:val="left" w:pos="1134"/>
        </w:tabs>
        <w:spacing w:line="312" w:lineRule="auto"/>
        <w:ind w:firstLine="720"/>
        <w:jc w:val="both"/>
        <w:rPr>
          <w:sz w:val="24"/>
          <w:szCs w:val="24"/>
        </w:rPr>
      </w:pPr>
      <w:r w:rsidRPr="00893C66">
        <w:rPr>
          <w:sz w:val="24"/>
          <w:szCs w:val="24"/>
        </w:rPr>
        <w:t>- galimus Bendrovės darbuotojų ar susijusių šalių sukčiavimus;</w:t>
      </w:r>
    </w:p>
    <w:p w14:paraId="6FC0209C" w14:textId="77777777" w:rsidR="00624A3D" w:rsidRPr="00893C66" w:rsidRDefault="00624A3D" w:rsidP="00470F14">
      <w:pPr>
        <w:tabs>
          <w:tab w:val="left" w:pos="1134"/>
        </w:tabs>
        <w:spacing w:line="312" w:lineRule="auto"/>
        <w:ind w:firstLine="720"/>
        <w:jc w:val="both"/>
        <w:rPr>
          <w:sz w:val="24"/>
          <w:szCs w:val="24"/>
        </w:rPr>
      </w:pPr>
      <w:r w:rsidRPr="00893C66">
        <w:rPr>
          <w:sz w:val="24"/>
          <w:szCs w:val="24"/>
        </w:rPr>
        <w:t>- esminius Bendrovės veiklos pokyčius;</w:t>
      </w:r>
    </w:p>
    <w:p w14:paraId="38AFF5A3" w14:textId="3E3C31C7" w:rsidR="00624A3D" w:rsidRPr="00893C66" w:rsidRDefault="00624A3D" w:rsidP="00470F14">
      <w:pPr>
        <w:tabs>
          <w:tab w:val="left" w:pos="1134"/>
        </w:tabs>
        <w:spacing w:line="312" w:lineRule="auto"/>
        <w:ind w:firstLine="720"/>
        <w:jc w:val="both"/>
        <w:rPr>
          <w:sz w:val="24"/>
          <w:szCs w:val="24"/>
        </w:rPr>
      </w:pPr>
      <w:r w:rsidRPr="00893C66">
        <w:rPr>
          <w:sz w:val="24"/>
          <w:szCs w:val="24"/>
        </w:rPr>
        <w:t xml:space="preserve">- </w:t>
      </w:r>
      <w:r w:rsidR="00E53E1D" w:rsidRPr="00893C66">
        <w:rPr>
          <w:sz w:val="24"/>
          <w:szCs w:val="24"/>
        </w:rPr>
        <w:t xml:space="preserve">didesnio masto </w:t>
      </w:r>
      <w:r w:rsidRPr="00893C66">
        <w:rPr>
          <w:sz w:val="24"/>
          <w:szCs w:val="24"/>
        </w:rPr>
        <w:t>Bendrovės struktūros pokyčius</w:t>
      </w:r>
      <w:r w:rsidR="00E53E1D" w:rsidRPr="00893C66">
        <w:rPr>
          <w:sz w:val="24"/>
          <w:szCs w:val="24"/>
        </w:rPr>
        <w:t xml:space="preserve"> ir</w:t>
      </w:r>
      <w:r w:rsidR="00FA65C8">
        <w:rPr>
          <w:sz w:val="24"/>
          <w:szCs w:val="24"/>
        </w:rPr>
        <w:t xml:space="preserve"> (</w:t>
      </w:r>
      <w:r w:rsidR="00E53E1D" w:rsidRPr="00893C66">
        <w:rPr>
          <w:sz w:val="24"/>
          <w:szCs w:val="24"/>
        </w:rPr>
        <w:t>arba</w:t>
      </w:r>
      <w:r w:rsidR="00FA65C8">
        <w:rPr>
          <w:sz w:val="24"/>
          <w:szCs w:val="24"/>
        </w:rPr>
        <w:t>)</w:t>
      </w:r>
      <w:r w:rsidRPr="00893C66">
        <w:rPr>
          <w:sz w:val="24"/>
          <w:szCs w:val="24"/>
        </w:rPr>
        <w:t xml:space="preserve"> darbuotojų kaitą;</w:t>
      </w:r>
    </w:p>
    <w:p w14:paraId="516F3685" w14:textId="77777777" w:rsidR="00624A3D" w:rsidRPr="00532251" w:rsidRDefault="00624A3D" w:rsidP="00470F14">
      <w:pPr>
        <w:tabs>
          <w:tab w:val="left" w:pos="1134"/>
        </w:tabs>
        <w:spacing w:line="312" w:lineRule="auto"/>
        <w:ind w:firstLine="720"/>
        <w:jc w:val="both"/>
        <w:rPr>
          <w:sz w:val="24"/>
          <w:szCs w:val="24"/>
        </w:rPr>
      </w:pPr>
      <w:r w:rsidRPr="00893C66">
        <w:rPr>
          <w:sz w:val="24"/>
          <w:szCs w:val="24"/>
        </w:rPr>
        <w:t>- didelius įsigijimus ar pardavimus;</w:t>
      </w:r>
    </w:p>
    <w:p w14:paraId="328B7105" w14:textId="77777777" w:rsidR="00624A3D" w:rsidRPr="00532251" w:rsidRDefault="00624A3D" w:rsidP="00470F14">
      <w:pPr>
        <w:tabs>
          <w:tab w:val="left" w:pos="1134"/>
        </w:tabs>
        <w:spacing w:line="312" w:lineRule="auto"/>
        <w:ind w:firstLine="720"/>
        <w:jc w:val="both"/>
        <w:rPr>
          <w:sz w:val="24"/>
          <w:szCs w:val="24"/>
        </w:rPr>
      </w:pPr>
      <w:r w:rsidRPr="00532251">
        <w:rPr>
          <w:sz w:val="24"/>
          <w:szCs w:val="24"/>
        </w:rPr>
        <w:t>- inicijuojamus naujus didesnės apimties investicinius projektus;</w:t>
      </w:r>
    </w:p>
    <w:p w14:paraId="2A7BAB74" w14:textId="77777777" w:rsidR="00624A3D" w:rsidRPr="00532251" w:rsidRDefault="00624A3D" w:rsidP="00470F14">
      <w:pPr>
        <w:tabs>
          <w:tab w:val="left" w:pos="1134"/>
        </w:tabs>
        <w:spacing w:line="312" w:lineRule="auto"/>
        <w:ind w:firstLine="720"/>
        <w:jc w:val="both"/>
        <w:rPr>
          <w:sz w:val="24"/>
          <w:szCs w:val="24"/>
        </w:rPr>
      </w:pPr>
      <w:r w:rsidRPr="00532251">
        <w:rPr>
          <w:sz w:val="24"/>
          <w:szCs w:val="24"/>
        </w:rPr>
        <w:t>- galimą žalą visuomenei, gamtai, ekonomikai ar valstybės saugumui;</w:t>
      </w:r>
    </w:p>
    <w:p w14:paraId="656D446D" w14:textId="77777777" w:rsidR="00624A3D" w:rsidRPr="00532251" w:rsidRDefault="00624A3D" w:rsidP="00470F14">
      <w:pPr>
        <w:tabs>
          <w:tab w:val="left" w:pos="1134"/>
        </w:tabs>
        <w:spacing w:line="312" w:lineRule="auto"/>
        <w:ind w:firstLine="720"/>
        <w:jc w:val="both"/>
        <w:rPr>
          <w:sz w:val="24"/>
          <w:szCs w:val="24"/>
        </w:rPr>
      </w:pPr>
      <w:r w:rsidRPr="00532251">
        <w:rPr>
          <w:sz w:val="24"/>
          <w:szCs w:val="24"/>
        </w:rPr>
        <w:t>- spaudos pranešimus, kurie gali reikalauti Ministerijos atstovų komentarų;</w:t>
      </w:r>
    </w:p>
    <w:p w14:paraId="2BE6E7C9" w14:textId="77777777" w:rsidR="00624A3D" w:rsidRPr="00532251" w:rsidRDefault="00624A3D" w:rsidP="00470F14">
      <w:pPr>
        <w:tabs>
          <w:tab w:val="left" w:pos="1134"/>
        </w:tabs>
        <w:spacing w:line="312" w:lineRule="auto"/>
        <w:ind w:firstLine="720"/>
        <w:jc w:val="both"/>
        <w:rPr>
          <w:sz w:val="24"/>
          <w:szCs w:val="24"/>
        </w:rPr>
      </w:pPr>
      <w:r w:rsidRPr="00532251">
        <w:rPr>
          <w:sz w:val="24"/>
          <w:szCs w:val="24"/>
        </w:rPr>
        <w:t>- bet kokio masto korupciją ar politinę intervenciją;</w:t>
      </w:r>
    </w:p>
    <w:p w14:paraId="5456C9DC" w14:textId="77777777" w:rsidR="00624A3D" w:rsidRPr="00532251" w:rsidRDefault="00624A3D" w:rsidP="00470F14">
      <w:pPr>
        <w:tabs>
          <w:tab w:val="left" w:pos="1134"/>
        </w:tabs>
        <w:spacing w:line="312" w:lineRule="auto"/>
        <w:ind w:firstLine="720"/>
        <w:jc w:val="both"/>
        <w:rPr>
          <w:sz w:val="24"/>
          <w:szCs w:val="24"/>
        </w:rPr>
      </w:pPr>
      <w:r w:rsidRPr="00532251">
        <w:rPr>
          <w:sz w:val="24"/>
          <w:szCs w:val="24"/>
        </w:rPr>
        <w:t>- potencialias grėsmes nacionaliniam saugumui;</w:t>
      </w:r>
    </w:p>
    <w:p w14:paraId="208ACD79" w14:textId="77777777" w:rsidR="00624A3D" w:rsidRPr="00532251" w:rsidRDefault="00624A3D" w:rsidP="00470F14">
      <w:pPr>
        <w:tabs>
          <w:tab w:val="left" w:pos="1134"/>
        </w:tabs>
        <w:spacing w:line="312" w:lineRule="auto"/>
        <w:ind w:firstLine="720"/>
        <w:jc w:val="both"/>
        <w:rPr>
          <w:sz w:val="24"/>
          <w:szCs w:val="24"/>
        </w:rPr>
      </w:pPr>
      <w:r>
        <w:rPr>
          <w:sz w:val="24"/>
          <w:szCs w:val="24"/>
        </w:rPr>
        <w:t xml:space="preserve">- </w:t>
      </w:r>
      <w:r w:rsidRPr="00532251">
        <w:rPr>
          <w:sz w:val="24"/>
          <w:szCs w:val="24"/>
        </w:rPr>
        <w:t>planuojamą paramos teikimą;</w:t>
      </w:r>
    </w:p>
    <w:p w14:paraId="07F9588D" w14:textId="77777777" w:rsidR="00624A3D" w:rsidRPr="00532251" w:rsidRDefault="00624A3D" w:rsidP="00470F14">
      <w:pPr>
        <w:tabs>
          <w:tab w:val="left" w:pos="1134"/>
        </w:tabs>
        <w:spacing w:line="312" w:lineRule="auto"/>
        <w:ind w:firstLine="720"/>
        <w:jc w:val="both"/>
        <w:rPr>
          <w:sz w:val="24"/>
          <w:szCs w:val="24"/>
        </w:rPr>
      </w:pPr>
      <w:r w:rsidRPr="00532251">
        <w:rPr>
          <w:sz w:val="24"/>
          <w:szCs w:val="24"/>
        </w:rPr>
        <w:t>- kitas esmines rizikas, keliančias grėsmę Bendrovės veiklos tęstinumui, nacionaliniam</w:t>
      </w:r>
      <w:r>
        <w:rPr>
          <w:sz w:val="24"/>
          <w:szCs w:val="24"/>
        </w:rPr>
        <w:t xml:space="preserve"> </w:t>
      </w:r>
      <w:r w:rsidRPr="00532251">
        <w:rPr>
          <w:sz w:val="24"/>
          <w:szCs w:val="24"/>
        </w:rPr>
        <w:t>saugumui, reputacijai.</w:t>
      </w:r>
    </w:p>
    <w:p w14:paraId="03C6D88B" w14:textId="77777777" w:rsidR="00624A3D" w:rsidRDefault="00624A3D" w:rsidP="00470F14">
      <w:pPr>
        <w:tabs>
          <w:tab w:val="left" w:pos="1134"/>
        </w:tabs>
        <w:spacing w:line="312" w:lineRule="auto"/>
        <w:ind w:firstLine="720"/>
        <w:jc w:val="both"/>
        <w:rPr>
          <w:sz w:val="24"/>
          <w:szCs w:val="24"/>
        </w:rPr>
      </w:pPr>
      <w:r w:rsidRPr="00532251">
        <w:rPr>
          <w:sz w:val="24"/>
          <w:szCs w:val="24"/>
        </w:rPr>
        <w:t>Bendrovės valdyba turėtų vadovautis protingumo principu ir informuoti apie kitus</w:t>
      </w:r>
      <w:r>
        <w:rPr>
          <w:sz w:val="24"/>
          <w:szCs w:val="24"/>
        </w:rPr>
        <w:t xml:space="preserve"> </w:t>
      </w:r>
      <w:r w:rsidRPr="00532251">
        <w:rPr>
          <w:sz w:val="24"/>
          <w:szCs w:val="24"/>
        </w:rPr>
        <w:t>potencialiai su Bendrovės akcininko interesais susijusius svarbius sprendimus.</w:t>
      </w:r>
    </w:p>
    <w:p w14:paraId="5749BE25" w14:textId="77777777" w:rsidR="00AF5E2F" w:rsidRDefault="00096399" w:rsidP="00470F14">
      <w:pPr>
        <w:spacing w:line="312" w:lineRule="auto"/>
        <w:ind w:firstLine="720"/>
        <w:jc w:val="both"/>
        <w:rPr>
          <w:sz w:val="24"/>
          <w:szCs w:val="24"/>
        </w:rPr>
      </w:pPr>
      <w:r w:rsidRPr="00C4116A">
        <w:rPr>
          <w:sz w:val="24"/>
          <w:szCs w:val="24"/>
        </w:rPr>
        <w:t xml:space="preserve">Bendrovės valdyba </w:t>
      </w:r>
      <w:r w:rsidRPr="00C4116A">
        <w:rPr>
          <w:rFonts w:eastAsia="Calibri"/>
          <w:sz w:val="24"/>
          <w:szCs w:val="24"/>
        </w:rPr>
        <w:t xml:space="preserve">turi atlikti savo veiklos vertinimą ir poreikių analizę – nustatyti, kokios kompetencijos narių reikia siekiant valstybės valdomos įmonės tikslų, ir parengti </w:t>
      </w:r>
      <w:r w:rsidRPr="00C4116A">
        <w:rPr>
          <w:rFonts w:eastAsia="Calibri"/>
          <w:color w:val="000000"/>
          <w:sz w:val="24"/>
          <w:szCs w:val="24"/>
        </w:rPr>
        <w:t>praėjusių kalendorinių metų veiklos ataskaitą</w:t>
      </w:r>
      <w:r w:rsidRPr="00C4116A">
        <w:rPr>
          <w:sz w:val="24"/>
          <w:szCs w:val="24"/>
        </w:rPr>
        <w:t xml:space="preserve">. </w:t>
      </w:r>
    </w:p>
    <w:p w14:paraId="275C15E0" w14:textId="5833D39B" w:rsidR="00817DAB" w:rsidRPr="0082282D" w:rsidRDefault="00AD53CB" w:rsidP="00AF5E2F">
      <w:pPr>
        <w:spacing w:line="288" w:lineRule="auto"/>
        <w:ind w:firstLine="720"/>
        <w:jc w:val="center"/>
      </w:pPr>
      <w:r w:rsidRPr="0082282D">
        <w:t>______________</w:t>
      </w:r>
    </w:p>
    <w:sectPr w:rsidR="00817DAB" w:rsidRPr="0082282D" w:rsidSect="00C364ED">
      <w:headerReference w:type="default" r:id="rId8"/>
      <w:type w:val="continuous"/>
      <w:pgSz w:w="11909" w:h="16834"/>
      <w:pgMar w:top="1346" w:right="852" w:bottom="851" w:left="1371" w:header="567" w:footer="567"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77036" w14:textId="77777777" w:rsidR="00FF38F0" w:rsidRDefault="00FF38F0" w:rsidP="0075400E">
      <w:r>
        <w:separator/>
      </w:r>
    </w:p>
  </w:endnote>
  <w:endnote w:type="continuationSeparator" w:id="0">
    <w:p w14:paraId="6C9391A1" w14:textId="77777777" w:rsidR="00FF38F0" w:rsidRDefault="00FF38F0" w:rsidP="0075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TimesLT">
    <w:altName w:val="Times New Roman"/>
    <w:panose1 w:val="00000000000000000000"/>
    <w:charset w:val="BA"/>
    <w:family w:val="roman"/>
    <w:notTrueType/>
    <w:pitch w:val="variable"/>
    <w:sig w:usb0="00000007" w:usb1="00000000" w:usb2="00000000" w:usb3="00000000" w:csb0="0000008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41CB" w14:textId="77777777" w:rsidR="00FF38F0" w:rsidRDefault="00FF38F0" w:rsidP="0075400E">
      <w:r>
        <w:separator/>
      </w:r>
    </w:p>
  </w:footnote>
  <w:footnote w:type="continuationSeparator" w:id="0">
    <w:p w14:paraId="6431AEE3" w14:textId="77777777" w:rsidR="00FF38F0" w:rsidRDefault="00FF38F0" w:rsidP="0075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113119"/>
      <w:docPartObj>
        <w:docPartGallery w:val="Page Numbers (Top of Page)"/>
        <w:docPartUnique/>
      </w:docPartObj>
    </w:sdtPr>
    <w:sdtEndPr>
      <w:rPr>
        <w:sz w:val="24"/>
        <w:szCs w:val="24"/>
      </w:rPr>
    </w:sdtEndPr>
    <w:sdtContent>
      <w:p w14:paraId="6655CE52" w14:textId="77777777" w:rsidR="0075400E" w:rsidRPr="0075400E" w:rsidRDefault="0075400E">
        <w:pPr>
          <w:pStyle w:val="Antrats"/>
          <w:jc w:val="center"/>
          <w:rPr>
            <w:sz w:val="24"/>
            <w:szCs w:val="24"/>
          </w:rPr>
        </w:pPr>
        <w:r w:rsidRPr="0075400E">
          <w:rPr>
            <w:sz w:val="24"/>
            <w:szCs w:val="24"/>
          </w:rPr>
          <w:fldChar w:fldCharType="begin"/>
        </w:r>
        <w:r w:rsidRPr="0075400E">
          <w:rPr>
            <w:sz w:val="24"/>
            <w:szCs w:val="24"/>
          </w:rPr>
          <w:instrText>PAGE   \* MERGEFORMAT</w:instrText>
        </w:r>
        <w:r w:rsidRPr="0075400E">
          <w:rPr>
            <w:sz w:val="24"/>
            <w:szCs w:val="24"/>
          </w:rPr>
          <w:fldChar w:fldCharType="separate"/>
        </w:r>
        <w:r w:rsidR="00777E90">
          <w:rPr>
            <w:noProof/>
            <w:sz w:val="24"/>
            <w:szCs w:val="24"/>
          </w:rPr>
          <w:t>5</w:t>
        </w:r>
        <w:r w:rsidRPr="0075400E">
          <w:rPr>
            <w:sz w:val="24"/>
            <w:szCs w:val="24"/>
          </w:rPr>
          <w:fldChar w:fldCharType="end"/>
        </w:r>
      </w:p>
    </w:sdtContent>
  </w:sdt>
  <w:p w14:paraId="04D90C5D" w14:textId="77777777" w:rsidR="0075400E" w:rsidRDefault="007540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6C75"/>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AFA58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EE6F66"/>
    <w:multiLevelType w:val="hybridMultilevel"/>
    <w:tmpl w:val="E21E3C5E"/>
    <w:lvl w:ilvl="0" w:tplc="513A8D92">
      <w:start w:val="1"/>
      <w:numFmt w:val="upperRoman"/>
      <w:lvlText w:val="%1."/>
      <w:lvlJc w:val="left"/>
      <w:pPr>
        <w:ind w:left="1440" w:hanging="720"/>
      </w:pPr>
      <w:rPr>
        <w:rFonts w:ascii="Times New Roman" w:hAnsi="Times New Roman" w:cs="Times New Roman" w:hint="default"/>
        <w:b/>
        <w:bCs/>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7A3000"/>
    <w:multiLevelType w:val="multilevel"/>
    <w:tmpl w:val="C2B29FB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A7B620B"/>
    <w:multiLevelType w:val="multilevel"/>
    <w:tmpl w:val="2D90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00A48"/>
    <w:multiLevelType w:val="hybridMultilevel"/>
    <w:tmpl w:val="95567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980A89"/>
    <w:multiLevelType w:val="hybridMultilevel"/>
    <w:tmpl w:val="99A6EDC8"/>
    <w:lvl w:ilvl="0" w:tplc="AED0F23C">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71857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D83BEF"/>
    <w:multiLevelType w:val="multilevel"/>
    <w:tmpl w:val="07E648BA"/>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38B5353"/>
    <w:multiLevelType w:val="hybridMultilevel"/>
    <w:tmpl w:val="F5C088B8"/>
    <w:lvl w:ilvl="0" w:tplc="91E2002C">
      <w:start w:val="200"/>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5BCA25CD"/>
    <w:multiLevelType w:val="hybridMultilevel"/>
    <w:tmpl w:val="BA364A32"/>
    <w:lvl w:ilvl="0" w:tplc="D65C3E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1943B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5D20D2"/>
    <w:multiLevelType w:val="hybridMultilevel"/>
    <w:tmpl w:val="BAFAAF92"/>
    <w:lvl w:ilvl="0" w:tplc="19BC7F26">
      <w:start w:val="1"/>
      <w:numFmt w:val="decimal"/>
      <w:lvlText w:val="%1."/>
      <w:lvlJc w:val="left"/>
      <w:pPr>
        <w:ind w:left="927" w:hanging="360"/>
      </w:pPr>
      <w:rPr>
        <w:rFonts w:ascii="Times New Roman" w:eastAsia="Calibri"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2F56919"/>
    <w:multiLevelType w:val="multilevel"/>
    <w:tmpl w:val="424E23FE"/>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5B02E40"/>
    <w:multiLevelType w:val="multilevel"/>
    <w:tmpl w:val="51E4156C"/>
    <w:lvl w:ilvl="0">
      <w:start w:val="1"/>
      <w:numFmt w:val="decimal"/>
      <w:lvlText w:val="%1."/>
      <w:lvlJc w:val="left"/>
      <w:pPr>
        <w:ind w:left="1495"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16cid:durableId="1665471426">
    <w:abstractNumId w:val="9"/>
  </w:num>
  <w:num w:numId="2" w16cid:durableId="220481702">
    <w:abstractNumId w:val="14"/>
  </w:num>
  <w:num w:numId="3" w16cid:durableId="1957516458">
    <w:abstractNumId w:val="6"/>
  </w:num>
  <w:num w:numId="4" w16cid:durableId="25945952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458698">
    <w:abstractNumId w:val="13"/>
  </w:num>
  <w:num w:numId="6" w16cid:durableId="1745568031">
    <w:abstractNumId w:val="8"/>
  </w:num>
  <w:num w:numId="7" w16cid:durableId="2027706509">
    <w:abstractNumId w:val="0"/>
  </w:num>
  <w:num w:numId="8" w16cid:durableId="209535317">
    <w:abstractNumId w:val="3"/>
  </w:num>
  <w:num w:numId="9" w16cid:durableId="1775636074">
    <w:abstractNumId w:val="12"/>
  </w:num>
  <w:num w:numId="10" w16cid:durableId="1936859937">
    <w:abstractNumId w:val="5"/>
  </w:num>
  <w:num w:numId="11" w16cid:durableId="1255162547">
    <w:abstractNumId w:val="2"/>
  </w:num>
  <w:num w:numId="12" w16cid:durableId="943194547">
    <w:abstractNumId w:val="11"/>
  </w:num>
  <w:num w:numId="13" w16cid:durableId="1835872114">
    <w:abstractNumId w:val="1"/>
  </w:num>
  <w:num w:numId="14" w16cid:durableId="567573322">
    <w:abstractNumId w:val="7"/>
  </w:num>
  <w:num w:numId="15" w16cid:durableId="1694530445">
    <w:abstractNumId w:val="10"/>
  </w:num>
  <w:num w:numId="16" w16cid:durableId="1445465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785"/>
    <w:rsid w:val="000160C8"/>
    <w:rsid w:val="000220D5"/>
    <w:rsid w:val="00026386"/>
    <w:rsid w:val="000307F7"/>
    <w:rsid w:val="0003448A"/>
    <w:rsid w:val="0003698C"/>
    <w:rsid w:val="0004246C"/>
    <w:rsid w:val="00043334"/>
    <w:rsid w:val="000456DB"/>
    <w:rsid w:val="00045760"/>
    <w:rsid w:val="00045944"/>
    <w:rsid w:val="00050E42"/>
    <w:rsid w:val="000516BC"/>
    <w:rsid w:val="00053289"/>
    <w:rsid w:val="0005396C"/>
    <w:rsid w:val="00057CEA"/>
    <w:rsid w:val="00064B7E"/>
    <w:rsid w:val="00071562"/>
    <w:rsid w:val="000724E9"/>
    <w:rsid w:val="00072761"/>
    <w:rsid w:val="00096399"/>
    <w:rsid w:val="000965DD"/>
    <w:rsid w:val="000A311F"/>
    <w:rsid w:val="000A6697"/>
    <w:rsid w:val="000C69D4"/>
    <w:rsid w:val="000D3A36"/>
    <w:rsid w:val="000D561A"/>
    <w:rsid w:val="000E0188"/>
    <w:rsid w:val="000F0867"/>
    <w:rsid w:val="000F1474"/>
    <w:rsid w:val="000F28B2"/>
    <w:rsid w:val="000F349E"/>
    <w:rsid w:val="000F72B0"/>
    <w:rsid w:val="001025C6"/>
    <w:rsid w:val="0011140F"/>
    <w:rsid w:val="00112E55"/>
    <w:rsid w:val="00114D6B"/>
    <w:rsid w:val="00117394"/>
    <w:rsid w:val="00134296"/>
    <w:rsid w:val="00157A38"/>
    <w:rsid w:val="00177D2A"/>
    <w:rsid w:val="001855B6"/>
    <w:rsid w:val="00193057"/>
    <w:rsid w:val="00195420"/>
    <w:rsid w:val="00195F1B"/>
    <w:rsid w:val="001A06D5"/>
    <w:rsid w:val="001A2AF2"/>
    <w:rsid w:val="001A511F"/>
    <w:rsid w:val="001A799F"/>
    <w:rsid w:val="001B6CFC"/>
    <w:rsid w:val="001C1266"/>
    <w:rsid w:val="001C12F2"/>
    <w:rsid w:val="001C54EB"/>
    <w:rsid w:val="001C6D74"/>
    <w:rsid w:val="001C7C28"/>
    <w:rsid w:val="001D0726"/>
    <w:rsid w:val="001F14E4"/>
    <w:rsid w:val="001F34C9"/>
    <w:rsid w:val="001F45D0"/>
    <w:rsid w:val="001F526C"/>
    <w:rsid w:val="001F5970"/>
    <w:rsid w:val="0020294D"/>
    <w:rsid w:val="0021663C"/>
    <w:rsid w:val="00223067"/>
    <w:rsid w:val="00233AF9"/>
    <w:rsid w:val="002353C2"/>
    <w:rsid w:val="00237ACF"/>
    <w:rsid w:val="0024301B"/>
    <w:rsid w:val="002436D1"/>
    <w:rsid w:val="0025351E"/>
    <w:rsid w:val="002546A9"/>
    <w:rsid w:val="002564C9"/>
    <w:rsid w:val="00263043"/>
    <w:rsid w:val="002652DB"/>
    <w:rsid w:val="00265596"/>
    <w:rsid w:val="002705B1"/>
    <w:rsid w:val="00272629"/>
    <w:rsid w:val="00274F3B"/>
    <w:rsid w:val="00282F6F"/>
    <w:rsid w:val="002851C9"/>
    <w:rsid w:val="00285E6D"/>
    <w:rsid w:val="002924DD"/>
    <w:rsid w:val="002A0677"/>
    <w:rsid w:val="002A4D26"/>
    <w:rsid w:val="002A6B6C"/>
    <w:rsid w:val="002B2FB2"/>
    <w:rsid w:val="002B3166"/>
    <w:rsid w:val="002B49FB"/>
    <w:rsid w:val="002C0BE1"/>
    <w:rsid w:val="002C7223"/>
    <w:rsid w:val="002C7FD8"/>
    <w:rsid w:val="002D2F62"/>
    <w:rsid w:val="002E3875"/>
    <w:rsid w:val="002E5C6A"/>
    <w:rsid w:val="002E65DF"/>
    <w:rsid w:val="002E6EC6"/>
    <w:rsid w:val="002F1325"/>
    <w:rsid w:val="002F68DC"/>
    <w:rsid w:val="002F7EF1"/>
    <w:rsid w:val="00302539"/>
    <w:rsid w:val="00305708"/>
    <w:rsid w:val="00305948"/>
    <w:rsid w:val="00321C0E"/>
    <w:rsid w:val="00324C32"/>
    <w:rsid w:val="00333192"/>
    <w:rsid w:val="00334E10"/>
    <w:rsid w:val="0034209D"/>
    <w:rsid w:val="0034378D"/>
    <w:rsid w:val="00343880"/>
    <w:rsid w:val="003462EA"/>
    <w:rsid w:val="00347750"/>
    <w:rsid w:val="00350BB9"/>
    <w:rsid w:val="003542B1"/>
    <w:rsid w:val="00355716"/>
    <w:rsid w:val="00362017"/>
    <w:rsid w:val="00365F28"/>
    <w:rsid w:val="00371D24"/>
    <w:rsid w:val="00374B4B"/>
    <w:rsid w:val="00374CA7"/>
    <w:rsid w:val="003751DF"/>
    <w:rsid w:val="00377D66"/>
    <w:rsid w:val="00382B29"/>
    <w:rsid w:val="003909B6"/>
    <w:rsid w:val="003950E6"/>
    <w:rsid w:val="003A030D"/>
    <w:rsid w:val="003A074B"/>
    <w:rsid w:val="003A3DC6"/>
    <w:rsid w:val="003A7783"/>
    <w:rsid w:val="003B33A4"/>
    <w:rsid w:val="003B4439"/>
    <w:rsid w:val="003B56ED"/>
    <w:rsid w:val="003B5DF1"/>
    <w:rsid w:val="003D7E8F"/>
    <w:rsid w:val="003E6EDE"/>
    <w:rsid w:val="003F61B8"/>
    <w:rsid w:val="00401548"/>
    <w:rsid w:val="00401A97"/>
    <w:rsid w:val="00401AB3"/>
    <w:rsid w:val="00401D06"/>
    <w:rsid w:val="00402CE9"/>
    <w:rsid w:val="004033A3"/>
    <w:rsid w:val="00413D33"/>
    <w:rsid w:val="00416350"/>
    <w:rsid w:val="004245B2"/>
    <w:rsid w:val="00435FA8"/>
    <w:rsid w:val="00440F9D"/>
    <w:rsid w:val="004421AD"/>
    <w:rsid w:val="00450CA8"/>
    <w:rsid w:val="004572F3"/>
    <w:rsid w:val="00460540"/>
    <w:rsid w:val="00465082"/>
    <w:rsid w:val="00470F14"/>
    <w:rsid w:val="00471544"/>
    <w:rsid w:val="00471CD4"/>
    <w:rsid w:val="004801A8"/>
    <w:rsid w:val="0048244C"/>
    <w:rsid w:val="004971B1"/>
    <w:rsid w:val="004A07FF"/>
    <w:rsid w:val="004A3DDB"/>
    <w:rsid w:val="004A4F65"/>
    <w:rsid w:val="004B16F9"/>
    <w:rsid w:val="004B3BBC"/>
    <w:rsid w:val="004B46D6"/>
    <w:rsid w:val="004C1E78"/>
    <w:rsid w:val="004C2AF1"/>
    <w:rsid w:val="004C4B31"/>
    <w:rsid w:val="004D2111"/>
    <w:rsid w:val="004D23F9"/>
    <w:rsid w:val="004D5A8F"/>
    <w:rsid w:val="004E09E4"/>
    <w:rsid w:val="004E5502"/>
    <w:rsid w:val="004F06C1"/>
    <w:rsid w:val="004F5722"/>
    <w:rsid w:val="0050062E"/>
    <w:rsid w:val="00501836"/>
    <w:rsid w:val="00505EB6"/>
    <w:rsid w:val="00510F96"/>
    <w:rsid w:val="00511388"/>
    <w:rsid w:val="0051394C"/>
    <w:rsid w:val="00513E61"/>
    <w:rsid w:val="005150DB"/>
    <w:rsid w:val="00520762"/>
    <w:rsid w:val="00524054"/>
    <w:rsid w:val="0052496B"/>
    <w:rsid w:val="0052577D"/>
    <w:rsid w:val="00531E34"/>
    <w:rsid w:val="00532D51"/>
    <w:rsid w:val="0053434F"/>
    <w:rsid w:val="005511B6"/>
    <w:rsid w:val="0055423B"/>
    <w:rsid w:val="00554785"/>
    <w:rsid w:val="00557966"/>
    <w:rsid w:val="00562E35"/>
    <w:rsid w:val="00575E20"/>
    <w:rsid w:val="005773D0"/>
    <w:rsid w:val="005858B1"/>
    <w:rsid w:val="00597F6C"/>
    <w:rsid w:val="005A245A"/>
    <w:rsid w:val="005A312D"/>
    <w:rsid w:val="005A3C18"/>
    <w:rsid w:val="005A4D17"/>
    <w:rsid w:val="005B62D6"/>
    <w:rsid w:val="005C705F"/>
    <w:rsid w:val="005C7279"/>
    <w:rsid w:val="005D6E85"/>
    <w:rsid w:val="005D6F30"/>
    <w:rsid w:val="005E1DDB"/>
    <w:rsid w:val="005E2FEC"/>
    <w:rsid w:val="005F39A5"/>
    <w:rsid w:val="005F4AB3"/>
    <w:rsid w:val="005F6F67"/>
    <w:rsid w:val="005F7FF9"/>
    <w:rsid w:val="006038DB"/>
    <w:rsid w:val="00612087"/>
    <w:rsid w:val="00621DF4"/>
    <w:rsid w:val="00624A3D"/>
    <w:rsid w:val="006267A3"/>
    <w:rsid w:val="006303F7"/>
    <w:rsid w:val="006313D1"/>
    <w:rsid w:val="006515CD"/>
    <w:rsid w:val="00651872"/>
    <w:rsid w:val="0065594E"/>
    <w:rsid w:val="00660FC6"/>
    <w:rsid w:val="00667D43"/>
    <w:rsid w:val="00673E4F"/>
    <w:rsid w:val="006744BA"/>
    <w:rsid w:val="00683EF6"/>
    <w:rsid w:val="00686E28"/>
    <w:rsid w:val="0068771B"/>
    <w:rsid w:val="00690DFE"/>
    <w:rsid w:val="00692ABF"/>
    <w:rsid w:val="00697D9C"/>
    <w:rsid w:val="006A0E6D"/>
    <w:rsid w:val="006A5222"/>
    <w:rsid w:val="006A6AB8"/>
    <w:rsid w:val="006B002C"/>
    <w:rsid w:val="006B334C"/>
    <w:rsid w:val="006C3B83"/>
    <w:rsid w:val="006E1CCB"/>
    <w:rsid w:val="006E64AC"/>
    <w:rsid w:val="006F0FD6"/>
    <w:rsid w:val="006F1589"/>
    <w:rsid w:val="006F271D"/>
    <w:rsid w:val="006F67FE"/>
    <w:rsid w:val="006F7A70"/>
    <w:rsid w:val="00704B99"/>
    <w:rsid w:val="00707001"/>
    <w:rsid w:val="0071026C"/>
    <w:rsid w:val="00714CCA"/>
    <w:rsid w:val="00716F7E"/>
    <w:rsid w:val="00722167"/>
    <w:rsid w:val="00724557"/>
    <w:rsid w:val="00725221"/>
    <w:rsid w:val="007265D6"/>
    <w:rsid w:val="007268DF"/>
    <w:rsid w:val="0073010C"/>
    <w:rsid w:val="00753418"/>
    <w:rsid w:val="0075400E"/>
    <w:rsid w:val="007656BF"/>
    <w:rsid w:val="007755BC"/>
    <w:rsid w:val="007773A9"/>
    <w:rsid w:val="00777E90"/>
    <w:rsid w:val="007917A7"/>
    <w:rsid w:val="007A00FE"/>
    <w:rsid w:val="007A1EE6"/>
    <w:rsid w:val="007A3051"/>
    <w:rsid w:val="007B2CFE"/>
    <w:rsid w:val="007B6572"/>
    <w:rsid w:val="007B77B4"/>
    <w:rsid w:val="007C0002"/>
    <w:rsid w:val="007C02F7"/>
    <w:rsid w:val="007C641B"/>
    <w:rsid w:val="007C73A9"/>
    <w:rsid w:val="007D01EC"/>
    <w:rsid w:val="007D25DA"/>
    <w:rsid w:val="007D5C92"/>
    <w:rsid w:val="007E1F82"/>
    <w:rsid w:val="007E66E5"/>
    <w:rsid w:val="007F0AA3"/>
    <w:rsid w:val="007F7474"/>
    <w:rsid w:val="00803F9B"/>
    <w:rsid w:val="00806C04"/>
    <w:rsid w:val="008143E3"/>
    <w:rsid w:val="00817DAB"/>
    <w:rsid w:val="0082282D"/>
    <w:rsid w:val="00823DE4"/>
    <w:rsid w:val="00827059"/>
    <w:rsid w:val="008356ED"/>
    <w:rsid w:val="00842681"/>
    <w:rsid w:val="008501D9"/>
    <w:rsid w:val="008518D8"/>
    <w:rsid w:val="0085270B"/>
    <w:rsid w:val="00853C7E"/>
    <w:rsid w:val="00855765"/>
    <w:rsid w:val="00857167"/>
    <w:rsid w:val="00881023"/>
    <w:rsid w:val="00882130"/>
    <w:rsid w:val="008865FF"/>
    <w:rsid w:val="00886B2C"/>
    <w:rsid w:val="00887DC0"/>
    <w:rsid w:val="00893C66"/>
    <w:rsid w:val="00894791"/>
    <w:rsid w:val="0089554B"/>
    <w:rsid w:val="008A4ADD"/>
    <w:rsid w:val="008A587C"/>
    <w:rsid w:val="008B1A7E"/>
    <w:rsid w:val="008C3AC1"/>
    <w:rsid w:val="008D03B8"/>
    <w:rsid w:val="008E025B"/>
    <w:rsid w:val="008E3302"/>
    <w:rsid w:val="00905A80"/>
    <w:rsid w:val="00910656"/>
    <w:rsid w:val="0092583E"/>
    <w:rsid w:val="009259E1"/>
    <w:rsid w:val="00930D90"/>
    <w:rsid w:val="009441FA"/>
    <w:rsid w:val="00945494"/>
    <w:rsid w:val="00950088"/>
    <w:rsid w:val="00953F02"/>
    <w:rsid w:val="00964356"/>
    <w:rsid w:val="0097256A"/>
    <w:rsid w:val="00973FC5"/>
    <w:rsid w:val="009871BD"/>
    <w:rsid w:val="00995314"/>
    <w:rsid w:val="009A08EB"/>
    <w:rsid w:val="009A3F9B"/>
    <w:rsid w:val="009A51BD"/>
    <w:rsid w:val="009B0A45"/>
    <w:rsid w:val="009B0B59"/>
    <w:rsid w:val="009C33C0"/>
    <w:rsid w:val="009C6D7F"/>
    <w:rsid w:val="009C7148"/>
    <w:rsid w:val="009D157A"/>
    <w:rsid w:val="009D6524"/>
    <w:rsid w:val="009F17D7"/>
    <w:rsid w:val="009F28AF"/>
    <w:rsid w:val="00A00BB3"/>
    <w:rsid w:val="00A07930"/>
    <w:rsid w:val="00A40487"/>
    <w:rsid w:val="00A42162"/>
    <w:rsid w:val="00A4345E"/>
    <w:rsid w:val="00A4658F"/>
    <w:rsid w:val="00A46744"/>
    <w:rsid w:val="00A525CF"/>
    <w:rsid w:val="00A52B47"/>
    <w:rsid w:val="00A57A58"/>
    <w:rsid w:val="00A72E78"/>
    <w:rsid w:val="00A7312C"/>
    <w:rsid w:val="00A756FB"/>
    <w:rsid w:val="00A76B71"/>
    <w:rsid w:val="00A8310B"/>
    <w:rsid w:val="00A90C9C"/>
    <w:rsid w:val="00A935C4"/>
    <w:rsid w:val="00A94A75"/>
    <w:rsid w:val="00A94AE4"/>
    <w:rsid w:val="00A975E2"/>
    <w:rsid w:val="00A97FC8"/>
    <w:rsid w:val="00AA222F"/>
    <w:rsid w:val="00AA3999"/>
    <w:rsid w:val="00AA5110"/>
    <w:rsid w:val="00AB43B5"/>
    <w:rsid w:val="00AC2143"/>
    <w:rsid w:val="00AC28F6"/>
    <w:rsid w:val="00AC4F70"/>
    <w:rsid w:val="00AC79C9"/>
    <w:rsid w:val="00AD53CB"/>
    <w:rsid w:val="00AE286A"/>
    <w:rsid w:val="00AE525B"/>
    <w:rsid w:val="00AF5E2F"/>
    <w:rsid w:val="00B009BF"/>
    <w:rsid w:val="00B036E2"/>
    <w:rsid w:val="00B0472F"/>
    <w:rsid w:val="00B106F2"/>
    <w:rsid w:val="00B15192"/>
    <w:rsid w:val="00B15BE5"/>
    <w:rsid w:val="00B17D86"/>
    <w:rsid w:val="00B24626"/>
    <w:rsid w:val="00B26516"/>
    <w:rsid w:val="00B26F81"/>
    <w:rsid w:val="00B27E26"/>
    <w:rsid w:val="00B34D3F"/>
    <w:rsid w:val="00B35D16"/>
    <w:rsid w:val="00B37723"/>
    <w:rsid w:val="00B43D4B"/>
    <w:rsid w:val="00B470FD"/>
    <w:rsid w:val="00B553C7"/>
    <w:rsid w:val="00B608F4"/>
    <w:rsid w:val="00B610CC"/>
    <w:rsid w:val="00B6373C"/>
    <w:rsid w:val="00B70CBA"/>
    <w:rsid w:val="00B737B5"/>
    <w:rsid w:val="00B817CB"/>
    <w:rsid w:val="00B843A3"/>
    <w:rsid w:val="00B85671"/>
    <w:rsid w:val="00B86546"/>
    <w:rsid w:val="00B9091B"/>
    <w:rsid w:val="00B94B33"/>
    <w:rsid w:val="00B957FD"/>
    <w:rsid w:val="00BB39A3"/>
    <w:rsid w:val="00BB46CC"/>
    <w:rsid w:val="00BB5883"/>
    <w:rsid w:val="00BB75D3"/>
    <w:rsid w:val="00BC242B"/>
    <w:rsid w:val="00BC297E"/>
    <w:rsid w:val="00BC7BAC"/>
    <w:rsid w:val="00BD2B92"/>
    <w:rsid w:val="00BE298F"/>
    <w:rsid w:val="00BF3180"/>
    <w:rsid w:val="00C02571"/>
    <w:rsid w:val="00C0400F"/>
    <w:rsid w:val="00C111C8"/>
    <w:rsid w:val="00C1202C"/>
    <w:rsid w:val="00C12395"/>
    <w:rsid w:val="00C1745C"/>
    <w:rsid w:val="00C27BCC"/>
    <w:rsid w:val="00C306CE"/>
    <w:rsid w:val="00C33DB5"/>
    <w:rsid w:val="00C34C5C"/>
    <w:rsid w:val="00C35591"/>
    <w:rsid w:val="00C364ED"/>
    <w:rsid w:val="00C4116A"/>
    <w:rsid w:val="00C46298"/>
    <w:rsid w:val="00C5340F"/>
    <w:rsid w:val="00C66622"/>
    <w:rsid w:val="00C72B15"/>
    <w:rsid w:val="00C7321B"/>
    <w:rsid w:val="00C739E8"/>
    <w:rsid w:val="00C73BA5"/>
    <w:rsid w:val="00C75061"/>
    <w:rsid w:val="00C81DC2"/>
    <w:rsid w:val="00C8219C"/>
    <w:rsid w:val="00C848CB"/>
    <w:rsid w:val="00C86291"/>
    <w:rsid w:val="00C97775"/>
    <w:rsid w:val="00CA74BF"/>
    <w:rsid w:val="00CB33EB"/>
    <w:rsid w:val="00CB6262"/>
    <w:rsid w:val="00CB697F"/>
    <w:rsid w:val="00CC073F"/>
    <w:rsid w:val="00CC474C"/>
    <w:rsid w:val="00CC7867"/>
    <w:rsid w:val="00CD25A1"/>
    <w:rsid w:val="00CD56E6"/>
    <w:rsid w:val="00CD6994"/>
    <w:rsid w:val="00CE487E"/>
    <w:rsid w:val="00CF44FD"/>
    <w:rsid w:val="00CF746B"/>
    <w:rsid w:val="00D01834"/>
    <w:rsid w:val="00D17515"/>
    <w:rsid w:val="00D17EA4"/>
    <w:rsid w:val="00D21C61"/>
    <w:rsid w:val="00D254D8"/>
    <w:rsid w:val="00D317ED"/>
    <w:rsid w:val="00D31ACD"/>
    <w:rsid w:val="00D37A4D"/>
    <w:rsid w:val="00D453CA"/>
    <w:rsid w:val="00D46CC0"/>
    <w:rsid w:val="00D6006C"/>
    <w:rsid w:val="00D60951"/>
    <w:rsid w:val="00D67FBE"/>
    <w:rsid w:val="00D70CA9"/>
    <w:rsid w:val="00D739C7"/>
    <w:rsid w:val="00D7574C"/>
    <w:rsid w:val="00D77505"/>
    <w:rsid w:val="00D82AF3"/>
    <w:rsid w:val="00D8375A"/>
    <w:rsid w:val="00D84B86"/>
    <w:rsid w:val="00D911C5"/>
    <w:rsid w:val="00D9431D"/>
    <w:rsid w:val="00DA28B8"/>
    <w:rsid w:val="00DB32A7"/>
    <w:rsid w:val="00DB486D"/>
    <w:rsid w:val="00DC1411"/>
    <w:rsid w:val="00DC371E"/>
    <w:rsid w:val="00DC5247"/>
    <w:rsid w:val="00DC6786"/>
    <w:rsid w:val="00DD1A6A"/>
    <w:rsid w:val="00DE2FF5"/>
    <w:rsid w:val="00DF2D97"/>
    <w:rsid w:val="00DF37C9"/>
    <w:rsid w:val="00DF38B9"/>
    <w:rsid w:val="00DF39C6"/>
    <w:rsid w:val="00DF50DD"/>
    <w:rsid w:val="00E01641"/>
    <w:rsid w:val="00E030BD"/>
    <w:rsid w:val="00E33D2C"/>
    <w:rsid w:val="00E343D5"/>
    <w:rsid w:val="00E36E01"/>
    <w:rsid w:val="00E40C22"/>
    <w:rsid w:val="00E53E1D"/>
    <w:rsid w:val="00E6362C"/>
    <w:rsid w:val="00E648B2"/>
    <w:rsid w:val="00E652CD"/>
    <w:rsid w:val="00E66AC3"/>
    <w:rsid w:val="00E712FB"/>
    <w:rsid w:val="00E71B5D"/>
    <w:rsid w:val="00E73300"/>
    <w:rsid w:val="00E7368A"/>
    <w:rsid w:val="00E905F4"/>
    <w:rsid w:val="00E914CB"/>
    <w:rsid w:val="00E93349"/>
    <w:rsid w:val="00EA158F"/>
    <w:rsid w:val="00EA66F8"/>
    <w:rsid w:val="00EB6D7D"/>
    <w:rsid w:val="00EB7FC5"/>
    <w:rsid w:val="00EC03FC"/>
    <w:rsid w:val="00EC2A47"/>
    <w:rsid w:val="00EC35A8"/>
    <w:rsid w:val="00EC6326"/>
    <w:rsid w:val="00EC7A2C"/>
    <w:rsid w:val="00ED467B"/>
    <w:rsid w:val="00ED6403"/>
    <w:rsid w:val="00EE112D"/>
    <w:rsid w:val="00EE4345"/>
    <w:rsid w:val="00EE518D"/>
    <w:rsid w:val="00EF1A89"/>
    <w:rsid w:val="00EF1CD9"/>
    <w:rsid w:val="00EF3DE0"/>
    <w:rsid w:val="00F000B9"/>
    <w:rsid w:val="00F00A42"/>
    <w:rsid w:val="00F12CD4"/>
    <w:rsid w:val="00F16018"/>
    <w:rsid w:val="00F254A6"/>
    <w:rsid w:val="00F25A72"/>
    <w:rsid w:val="00F31526"/>
    <w:rsid w:val="00F3452F"/>
    <w:rsid w:val="00F357C3"/>
    <w:rsid w:val="00F35811"/>
    <w:rsid w:val="00F37A99"/>
    <w:rsid w:val="00F51291"/>
    <w:rsid w:val="00F51458"/>
    <w:rsid w:val="00F61BD3"/>
    <w:rsid w:val="00F818BF"/>
    <w:rsid w:val="00F86386"/>
    <w:rsid w:val="00F92659"/>
    <w:rsid w:val="00FA0F6E"/>
    <w:rsid w:val="00FA1A24"/>
    <w:rsid w:val="00FA1E2F"/>
    <w:rsid w:val="00FA5A8E"/>
    <w:rsid w:val="00FA65C8"/>
    <w:rsid w:val="00FA742A"/>
    <w:rsid w:val="00FB0CB8"/>
    <w:rsid w:val="00FB32F5"/>
    <w:rsid w:val="00FC0AB2"/>
    <w:rsid w:val="00FC2C80"/>
    <w:rsid w:val="00FC4634"/>
    <w:rsid w:val="00FC6F23"/>
    <w:rsid w:val="00FD00A6"/>
    <w:rsid w:val="00FD6A04"/>
    <w:rsid w:val="00FD6A58"/>
    <w:rsid w:val="00FD6B53"/>
    <w:rsid w:val="00FE50FF"/>
    <w:rsid w:val="00FE78C0"/>
    <w:rsid w:val="00FE7AE6"/>
    <w:rsid w:val="00FF38F0"/>
    <w:rsid w:val="00FF4C5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9A3463"/>
  <w15:chartTrackingRefBased/>
  <w15:docId w15:val="{EE8F4181-499B-4E12-98B2-AD6B3731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pPr>
    <w:rPr>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71562"/>
    <w:pPr>
      <w:widowControl/>
      <w:autoSpaceDE/>
      <w:autoSpaceDN/>
      <w:adjustRightInd/>
      <w:jc w:val="both"/>
    </w:pPr>
    <w:rPr>
      <w:sz w:val="24"/>
      <w:szCs w:val="24"/>
      <w:lang w:val="x-none" w:eastAsia="en-US"/>
    </w:rPr>
  </w:style>
  <w:style w:type="paragraph" w:customStyle="1" w:styleId="Style1">
    <w:name w:val="Style1"/>
    <w:basedOn w:val="prastasis"/>
    <w:rsid w:val="009259E1"/>
    <w:pPr>
      <w:widowControl/>
      <w:autoSpaceDE/>
      <w:autoSpaceDN/>
      <w:adjustRightInd/>
      <w:spacing w:line="264" w:lineRule="auto"/>
      <w:jc w:val="both"/>
    </w:pPr>
    <w:rPr>
      <w:rFonts w:ascii="Bookman Old Style" w:hAnsi="Bookman Old Style"/>
      <w:b/>
      <w:sz w:val="22"/>
      <w:lang w:eastAsia="en-US"/>
    </w:rPr>
  </w:style>
  <w:style w:type="paragraph" w:styleId="Debesliotekstas">
    <w:name w:val="Balloon Text"/>
    <w:basedOn w:val="prastasis"/>
    <w:semiHidden/>
    <w:rsid w:val="00BF3180"/>
    <w:rPr>
      <w:rFonts w:ascii="Tahoma" w:hAnsi="Tahoma" w:cs="Tahoma"/>
      <w:sz w:val="16"/>
      <w:szCs w:val="16"/>
    </w:rPr>
  </w:style>
  <w:style w:type="table" w:styleId="Lentelstinklelis">
    <w:name w:val="Table Grid"/>
    <w:basedOn w:val="prastojilentel"/>
    <w:rsid w:val="005511B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B17D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17D86"/>
  </w:style>
  <w:style w:type="character" w:styleId="Komentaronuoroda">
    <w:name w:val="annotation reference"/>
    <w:semiHidden/>
    <w:unhideWhenUsed/>
    <w:rsid w:val="000516BC"/>
    <w:rPr>
      <w:sz w:val="16"/>
      <w:szCs w:val="16"/>
    </w:rPr>
  </w:style>
  <w:style w:type="paragraph" w:styleId="Komentarotekstas">
    <w:name w:val="annotation text"/>
    <w:basedOn w:val="prastasis"/>
    <w:link w:val="KomentarotekstasDiagrama"/>
    <w:unhideWhenUsed/>
    <w:rsid w:val="000516BC"/>
  </w:style>
  <w:style w:type="character" w:customStyle="1" w:styleId="KomentarotekstasDiagrama">
    <w:name w:val="Komentaro tekstas Diagrama"/>
    <w:basedOn w:val="Numatytasispastraiposriftas"/>
    <w:link w:val="Komentarotekstas"/>
    <w:rsid w:val="000516BC"/>
  </w:style>
  <w:style w:type="paragraph" w:styleId="Komentarotema">
    <w:name w:val="annotation subject"/>
    <w:basedOn w:val="Komentarotekstas"/>
    <w:next w:val="Komentarotekstas"/>
    <w:link w:val="KomentarotemaDiagrama"/>
    <w:uiPriority w:val="99"/>
    <w:semiHidden/>
    <w:unhideWhenUsed/>
    <w:rsid w:val="000516BC"/>
    <w:rPr>
      <w:b/>
      <w:bCs/>
      <w:lang w:val="x-none" w:eastAsia="x-none"/>
    </w:rPr>
  </w:style>
  <w:style w:type="character" w:customStyle="1" w:styleId="KomentarotemaDiagrama">
    <w:name w:val="Komentaro tema Diagrama"/>
    <w:link w:val="Komentarotema"/>
    <w:uiPriority w:val="99"/>
    <w:semiHidden/>
    <w:rsid w:val="000516BC"/>
    <w:rPr>
      <w:b/>
      <w:bCs/>
    </w:rPr>
  </w:style>
  <w:style w:type="character" w:customStyle="1" w:styleId="normal-h">
    <w:name w:val="normal-h"/>
    <w:rsid w:val="00ED6403"/>
  </w:style>
  <w:style w:type="character" w:customStyle="1" w:styleId="PagrindinistekstasDiagrama">
    <w:name w:val="Pagrindinis tekstas Diagrama"/>
    <w:link w:val="Pagrindinistekstas"/>
    <w:rsid w:val="00505EB6"/>
    <w:rPr>
      <w:sz w:val="24"/>
      <w:szCs w:val="24"/>
      <w:lang w:eastAsia="en-US"/>
    </w:rPr>
  </w:style>
  <w:style w:type="paragraph" w:styleId="Antrats">
    <w:name w:val="header"/>
    <w:basedOn w:val="prastasis"/>
    <w:link w:val="AntratsDiagrama"/>
    <w:uiPriority w:val="99"/>
    <w:unhideWhenUsed/>
    <w:rsid w:val="0075400E"/>
    <w:pPr>
      <w:tabs>
        <w:tab w:val="center" w:pos="4819"/>
        <w:tab w:val="right" w:pos="9638"/>
      </w:tabs>
    </w:pPr>
  </w:style>
  <w:style w:type="character" w:customStyle="1" w:styleId="AntratsDiagrama">
    <w:name w:val="Antraštės Diagrama"/>
    <w:basedOn w:val="Numatytasispastraiposriftas"/>
    <w:link w:val="Antrats"/>
    <w:uiPriority w:val="99"/>
    <w:rsid w:val="0075400E"/>
    <w:rPr>
      <w:lang w:bidi="ar-SA"/>
    </w:rPr>
  </w:style>
  <w:style w:type="paragraph" w:styleId="Porat">
    <w:name w:val="footer"/>
    <w:basedOn w:val="prastasis"/>
    <w:link w:val="PoratDiagrama"/>
    <w:uiPriority w:val="99"/>
    <w:unhideWhenUsed/>
    <w:rsid w:val="0075400E"/>
    <w:pPr>
      <w:tabs>
        <w:tab w:val="center" w:pos="4819"/>
        <w:tab w:val="right" w:pos="9638"/>
      </w:tabs>
    </w:pPr>
  </w:style>
  <w:style w:type="character" w:customStyle="1" w:styleId="PoratDiagrama">
    <w:name w:val="Poraštė Diagrama"/>
    <w:basedOn w:val="Numatytasispastraiposriftas"/>
    <w:link w:val="Porat"/>
    <w:uiPriority w:val="99"/>
    <w:rsid w:val="0075400E"/>
    <w:rPr>
      <w:lang w:bidi="ar-SA"/>
    </w:rPr>
  </w:style>
  <w:style w:type="character" w:styleId="Hipersaitas">
    <w:name w:val="Hyperlink"/>
    <w:uiPriority w:val="99"/>
    <w:semiHidden/>
    <w:unhideWhenUsed/>
    <w:rsid w:val="003A074B"/>
    <w:rPr>
      <w:strike w:val="0"/>
      <w:dstrike w:val="0"/>
      <w:color w:val="6E717F"/>
      <w:u w:val="none"/>
      <w:effect w:val="none"/>
    </w:rPr>
  </w:style>
  <w:style w:type="paragraph" w:customStyle="1" w:styleId="tajtip">
    <w:name w:val="tajtip"/>
    <w:basedOn w:val="prastasis"/>
    <w:rsid w:val="00DB486D"/>
    <w:pPr>
      <w:widowControl/>
      <w:autoSpaceDE/>
      <w:autoSpaceDN/>
      <w:adjustRightInd/>
      <w:spacing w:after="150"/>
    </w:pPr>
    <w:rPr>
      <w:sz w:val="24"/>
      <w:szCs w:val="24"/>
    </w:rPr>
  </w:style>
  <w:style w:type="paragraph" w:styleId="Betarp">
    <w:name w:val="No Spacing"/>
    <w:uiPriority w:val="1"/>
    <w:qFormat/>
    <w:rsid w:val="00112E55"/>
    <w:rPr>
      <w:rFonts w:ascii="Calibri" w:hAnsi="Calibri"/>
      <w:sz w:val="22"/>
      <w:szCs w:val="22"/>
      <w:lang w:eastAsia="en-US" w:bidi="ar-SA"/>
    </w:rPr>
  </w:style>
  <w:style w:type="paragraph" w:customStyle="1" w:styleId="Default">
    <w:name w:val="Default"/>
    <w:rsid w:val="00237ACF"/>
    <w:pPr>
      <w:autoSpaceDE w:val="0"/>
      <w:autoSpaceDN w:val="0"/>
      <w:adjustRightInd w:val="0"/>
    </w:pPr>
    <w:rPr>
      <w:rFonts w:ascii="EUAlbertina" w:eastAsia="Calibri" w:hAnsi="EUAlbertina" w:cs="EUAlbertina"/>
      <w:color w:val="000000"/>
      <w:sz w:val="24"/>
      <w:szCs w:val="24"/>
      <w:lang w:eastAsia="en-US" w:bidi="ar-SA"/>
    </w:rPr>
  </w:style>
  <w:style w:type="paragraph" w:styleId="Sraopastraipa">
    <w:name w:val="List Paragraph"/>
    <w:aliases w:val="Su numeracija,Bullet EY"/>
    <w:basedOn w:val="prastasis"/>
    <w:link w:val="SraopastraipaDiagrama"/>
    <w:uiPriority w:val="34"/>
    <w:qFormat/>
    <w:rsid w:val="00881023"/>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aturemas">
    <w:name w:val="datu remas"/>
    <w:basedOn w:val="prastasis"/>
    <w:rsid w:val="00096399"/>
    <w:pPr>
      <w:framePr w:w="4173" w:h="714" w:hSpace="181" w:wrap="auto" w:vAnchor="page" w:hAnchor="page" w:x="6624" w:y="2305" w:anchorLock="1"/>
      <w:widowControl/>
      <w:overflowPunct w:val="0"/>
      <w:spacing w:line="360" w:lineRule="auto"/>
      <w:textAlignment w:val="baseline"/>
    </w:pPr>
    <w:rPr>
      <w:rFonts w:ascii="TimesLT" w:hAnsi="TimesLT"/>
      <w:lang w:val="en-GB" w:eastAsia="en-US"/>
    </w:rPr>
  </w:style>
  <w:style w:type="paragraph" w:customStyle="1" w:styleId="Style7">
    <w:name w:val="Style7"/>
    <w:basedOn w:val="prastasis"/>
    <w:rsid w:val="00096399"/>
    <w:pPr>
      <w:autoSpaceDE/>
      <w:autoSpaceDN/>
      <w:adjustRightInd/>
      <w:spacing w:after="160" w:line="414" w:lineRule="exact"/>
      <w:ind w:firstLine="710"/>
      <w:jc w:val="both"/>
    </w:pPr>
    <w:rPr>
      <w:rFonts w:eastAsiaTheme="minorEastAsia" w:cstheme="minorBidi"/>
      <w:sz w:val="22"/>
      <w:szCs w:val="24"/>
      <w:lang w:val="en-US"/>
    </w:rPr>
  </w:style>
  <w:style w:type="character" w:customStyle="1" w:styleId="SraopastraipaDiagrama">
    <w:name w:val="Sąrašo pastraipa Diagrama"/>
    <w:aliases w:val="Su numeracija Diagrama,Bullet EY Diagrama"/>
    <w:link w:val="Sraopastraipa"/>
    <w:uiPriority w:val="34"/>
    <w:rsid w:val="00096399"/>
    <w:rPr>
      <w:rFonts w:ascii="Calibri" w:eastAsia="Calibri" w:hAnsi="Calibri"/>
      <w:sz w:val="22"/>
      <w:szCs w:val="22"/>
      <w:lang w:eastAsia="en-US" w:bidi="ar-SA"/>
    </w:rPr>
  </w:style>
  <w:style w:type="character" w:customStyle="1" w:styleId="FontStyle18">
    <w:name w:val="Font Style18"/>
    <w:uiPriority w:val="99"/>
    <w:rsid w:val="001855B6"/>
    <w:rPr>
      <w:rFonts w:ascii="Times New Roman" w:hAnsi="Times New Roman" w:cs="Times New Roman"/>
      <w:sz w:val="18"/>
      <w:szCs w:val="18"/>
    </w:rPr>
  </w:style>
  <w:style w:type="character" w:customStyle="1" w:styleId="bold1">
    <w:name w:val="bold1"/>
    <w:basedOn w:val="Numatytasispastraiposriftas"/>
    <w:rsid w:val="00195420"/>
    <w:rPr>
      <w:b/>
      <w:bCs/>
    </w:rPr>
  </w:style>
  <w:style w:type="character" w:customStyle="1" w:styleId="contentrightblock1leftinfo21">
    <w:name w:val="content_right_block1_left_info21"/>
    <w:rsid w:val="00377D66"/>
    <w:rPr>
      <w:b/>
      <w:bCs/>
      <w:vanish w:val="0"/>
      <w:webHidden w:val="0"/>
      <w:specVanish w:val="0"/>
    </w:rPr>
  </w:style>
  <w:style w:type="paragraph" w:styleId="Pataisymai">
    <w:name w:val="Revision"/>
    <w:hidden/>
    <w:uiPriority w:val="99"/>
    <w:semiHidden/>
    <w:rsid w:val="00FB0CB8"/>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9813">
      <w:bodyDiv w:val="1"/>
      <w:marLeft w:val="0"/>
      <w:marRight w:val="0"/>
      <w:marTop w:val="0"/>
      <w:marBottom w:val="0"/>
      <w:divBdr>
        <w:top w:val="none" w:sz="0" w:space="0" w:color="auto"/>
        <w:left w:val="none" w:sz="0" w:space="0" w:color="auto"/>
        <w:bottom w:val="none" w:sz="0" w:space="0" w:color="auto"/>
        <w:right w:val="none" w:sz="0" w:space="0" w:color="auto"/>
      </w:divBdr>
    </w:div>
    <w:div w:id="530463513">
      <w:bodyDiv w:val="1"/>
      <w:marLeft w:val="225"/>
      <w:marRight w:val="225"/>
      <w:marTop w:val="0"/>
      <w:marBottom w:val="0"/>
      <w:divBdr>
        <w:top w:val="none" w:sz="0" w:space="0" w:color="auto"/>
        <w:left w:val="none" w:sz="0" w:space="0" w:color="auto"/>
        <w:bottom w:val="none" w:sz="0" w:space="0" w:color="auto"/>
        <w:right w:val="none" w:sz="0" w:space="0" w:color="auto"/>
      </w:divBdr>
      <w:divsChild>
        <w:div w:id="1273976825">
          <w:marLeft w:val="0"/>
          <w:marRight w:val="0"/>
          <w:marTop w:val="0"/>
          <w:marBottom w:val="0"/>
          <w:divBdr>
            <w:top w:val="none" w:sz="0" w:space="0" w:color="auto"/>
            <w:left w:val="none" w:sz="0" w:space="0" w:color="auto"/>
            <w:bottom w:val="none" w:sz="0" w:space="0" w:color="auto"/>
            <w:right w:val="none" w:sz="0" w:space="0" w:color="auto"/>
          </w:divBdr>
        </w:div>
      </w:divsChild>
    </w:div>
    <w:div w:id="960183099">
      <w:bodyDiv w:val="1"/>
      <w:marLeft w:val="0"/>
      <w:marRight w:val="0"/>
      <w:marTop w:val="0"/>
      <w:marBottom w:val="0"/>
      <w:divBdr>
        <w:top w:val="none" w:sz="0" w:space="0" w:color="auto"/>
        <w:left w:val="none" w:sz="0" w:space="0" w:color="auto"/>
        <w:bottom w:val="none" w:sz="0" w:space="0" w:color="auto"/>
        <w:right w:val="none" w:sz="0" w:space="0" w:color="auto"/>
      </w:divBdr>
    </w:div>
    <w:div w:id="1028799039">
      <w:bodyDiv w:val="1"/>
      <w:marLeft w:val="0"/>
      <w:marRight w:val="0"/>
      <w:marTop w:val="0"/>
      <w:marBottom w:val="0"/>
      <w:divBdr>
        <w:top w:val="none" w:sz="0" w:space="0" w:color="auto"/>
        <w:left w:val="none" w:sz="0" w:space="0" w:color="auto"/>
        <w:bottom w:val="none" w:sz="0" w:space="0" w:color="auto"/>
        <w:right w:val="none" w:sz="0" w:space="0" w:color="auto"/>
      </w:divBdr>
    </w:div>
    <w:div w:id="1314988282">
      <w:bodyDiv w:val="1"/>
      <w:marLeft w:val="0"/>
      <w:marRight w:val="0"/>
      <w:marTop w:val="0"/>
      <w:marBottom w:val="0"/>
      <w:divBdr>
        <w:top w:val="none" w:sz="0" w:space="0" w:color="auto"/>
        <w:left w:val="none" w:sz="0" w:space="0" w:color="auto"/>
        <w:bottom w:val="none" w:sz="0" w:space="0" w:color="auto"/>
        <w:right w:val="none" w:sz="0" w:space="0" w:color="auto"/>
      </w:divBdr>
    </w:div>
    <w:div w:id="1595547937">
      <w:bodyDiv w:val="1"/>
      <w:marLeft w:val="0"/>
      <w:marRight w:val="0"/>
      <w:marTop w:val="0"/>
      <w:marBottom w:val="0"/>
      <w:divBdr>
        <w:top w:val="none" w:sz="0" w:space="0" w:color="auto"/>
        <w:left w:val="none" w:sz="0" w:space="0" w:color="auto"/>
        <w:bottom w:val="none" w:sz="0" w:space="0" w:color="auto"/>
        <w:right w:val="none" w:sz="0" w:space="0" w:color="auto"/>
      </w:divBdr>
    </w:div>
    <w:div w:id="1960410403">
      <w:bodyDiv w:val="1"/>
      <w:marLeft w:val="0"/>
      <w:marRight w:val="0"/>
      <w:marTop w:val="0"/>
      <w:marBottom w:val="0"/>
      <w:divBdr>
        <w:top w:val="none" w:sz="0" w:space="0" w:color="auto"/>
        <w:left w:val="none" w:sz="0" w:space="0" w:color="auto"/>
        <w:bottom w:val="none" w:sz="0" w:space="0" w:color="auto"/>
        <w:right w:val="none" w:sz="0" w:space="0" w:color="auto"/>
      </w:divBdr>
    </w:div>
    <w:div w:id="208661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512F0-4741-4CD3-94D4-9966F906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7779</Words>
  <Characters>4435</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VALDYBOS DARBO REGLAMENTAS</vt:lpstr>
      <vt:lpstr>VALDYBOS DARBO REGLAMENTAS</vt:lpstr>
    </vt:vector>
  </TitlesOfParts>
  <Company>INVEGA</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VALDYBOS DARBO REGLAMENTAS</dc:title>
  <dc:subject/>
  <dc:creator>Neringa Gujyte</dc:creator>
  <cp:keywords/>
  <cp:lastModifiedBy>Neringa Gujytė</cp:lastModifiedBy>
  <cp:revision>2</cp:revision>
  <cp:lastPrinted>2015-11-10T08:24:00Z</cp:lastPrinted>
  <dcterms:created xsi:type="dcterms:W3CDTF">2025-10-28T05:08:00Z</dcterms:created>
  <dcterms:modified xsi:type="dcterms:W3CDTF">2025-10-28T05:08:00Z</dcterms:modified>
</cp:coreProperties>
</file>