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5C803" w14:textId="75AAE408" w:rsidR="00C5340F" w:rsidRPr="0082282D" w:rsidRDefault="00C5340F" w:rsidP="00C5340F">
      <w:pPr>
        <w:shd w:val="clear" w:color="auto" w:fill="FFFFFF"/>
        <w:ind w:left="4320" w:firstLine="2910"/>
        <w:rPr>
          <w:color w:val="000000"/>
          <w:sz w:val="24"/>
          <w:szCs w:val="24"/>
        </w:rPr>
      </w:pPr>
      <w:r w:rsidRPr="0082282D">
        <w:rPr>
          <w:color w:val="000000"/>
          <w:sz w:val="24"/>
          <w:szCs w:val="24"/>
        </w:rPr>
        <w:t>P</w:t>
      </w:r>
      <w:r w:rsidR="00334242">
        <w:rPr>
          <w:color w:val="000000"/>
          <w:sz w:val="24"/>
          <w:szCs w:val="24"/>
        </w:rPr>
        <w:t>RITARTA</w:t>
      </w:r>
    </w:p>
    <w:p w14:paraId="47B6F3CE" w14:textId="77777777" w:rsidR="00C5340F" w:rsidRPr="0082282D" w:rsidRDefault="00C5340F" w:rsidP="00C5340F">
      <w:pPr>
        <w:shd w:val="clear" w:color="auto" w:fill="FFFFFF"/>
        <w:ind w:left="4320" w:firstLine="2910"/>
        <w:rPr>
          <w:color w:val="000000"/>
          <w:sz w:val="24"/>
          <w:szCs w:val="24"/>
        </w:rPr>
      </w:pPr>
      <w:r w:rsidRPr="0082282D">
        <w:rPr>
          <w:color w:val="000000"/>
          <w:sz w:val="24"/>
          <w:szCs w:val="24"/>
        </w:rPr>
        <w:t xml:space="preserve">Lietuvos Respublikos </w:t>
      </w:r>
    </w:p>
    <w:p w14:paraId="50B40212" w14:textId="77777777" w:rsidR="00C5340F" w:rsidRPr="0082282D" w:rsidRDefault="00C5340F" w:rsidP="00C5340F">
      <w:pPr>
        <w:shd w:val="clear" w:color="auto" w:fill="FFFFFF"/>
        <w:ind w:left="4320" w:firstLine="2910"/>
        <w:rPr>
          <w:color w:val="000000"/>
          <w:sz w:val="24"/>
          <w:szCs w:val="24"/>
        </w:rPr>
      </w:pPr>
      <w:r w:rsidRPr="0082282D">
        <w:rPr>
          <w:color w:val="000000"/>
          <w:sz w:val="24"/>
          <w:szCs w:val="24"/>
        </w:rPr>
        <w:t xml:space="preserve">žemės ūkio ministro </w:t>
      </w:r>
    </w:p>
    <w:p w14:paraId="24C05D62" w14:textId="72CA17AC" w:rsidR="00C5340F" w:rsidRPr="0082282D" w:rsidRDefault="00C5340F" w:rsidP="00C5340F">
      <w:pPr>
        <w:shd w:val="clear" w:color="auto" w:fill="FFFFFF"/>
        <w:ind w:left="4320" w:firstLine="2910"/>
        <w:rPr>
          <w:color w:val="000000"/>
          <w:sz w:val="24"/>
          <w:szCs w:val="24"/>
        </w:rPr>
      </w:pPr>
      <w:r w:rsidRPr="0082282D">
        <w:rPr>
          <w:color w:val="000000"/>
          <w:sz w:val="24"/>
          <w:szCs w:val="24"/>
        </w:rPr>
        <w:t>20</w:t>
      </w:r>
      <w:r w:rsidR="00096399">
        <w:rPr>
          <w:color w:val="000000"/>
          <w:sz w:val="24"/>
          <w:szCs w:val="24"/>
        </w:rPr>
        <w:t>2</w:t>
      </w:r>
      <w:r w:rsidR="00034259">
        <w:rPr>
          <w:color w:val="000000"/>
          <w:sz w:val="24"/>
          <w:szCs w:val="24"/>
        </w:rPr>
        <w:t>5</w:t>
      </w:r>
      <w:r w:rsidRPr="0082282D">
        <w:rPr>
          <w:color w:val="000000"/>
          <w:sz w:val="24"/>
          <w:szCs w:val="24"/>
        </w:rPr>
        <w:t xml:space="preserve"> m. </w:t>
      </w:r>
      <w:r w:rsidR="00034259">
        <w:rPr>
          <w:color w:val="000000"/>
          <w:sz w:val="24"/>
          <w:szCs w:val="24"/>
        </w:rPr>
        <w:t xml:space="preserve">             </w:t>
      </w:r>
      <w:r w:rsidRPr="0082282D">
        <w:rPr>
          <w:color w:val="000000"/>
          <w:sz w:val="24"/>
          <w:szCs w:val="24"/>
        </w:rPr>
        <w:t xml:space="preserve">d. </w:t>
      </w:r>
    </w:p>
    <w:p w14:paraId="02CB4136" w14:textId="4DFB1E3D" w:rsidR="00C5340F" w:rsidRDefault="00C5340F" w:rsidP="00C5340F">
      <w:pPr>
        <w:shd w:val="clear" w:color="auto" w:fill="FFFFFF"/>
        <w:ind w:left="4320" w:firstLine="2910"/>
        <w:rPr>
          <w:color w:val="000000"/>
          <w:sz w:val="24"/>
          <w:szCs w:val="24"/>
        </w:rPr>
      </w:pPr>
      <w:r w:rsidRPr="0082282D">
        <w:rPr>
          <w:color w:val="000000"/>
          <w:sz w:val="24"/>
          <w:szCs w:val="24"/>
        </w:rPr>
        <w:t>įsakymu Nr. 3D-</w:t>
      </w:r>
    </w:p>
    <w:p w14:paraId="7D9A4D2E" w14:textId="77777777" w:rsidR="00C75061" w:rsidRPr="0082282D" w:rsidRDefault="00C75061" w:rsidP="00C5340F">
      <w:pPr>
        <w:shd w:val="clear" w:color="auto" w:fill="FFFFFF"/>
        <w:ind w:left="4320" w:firstLine="2910"/>
        <w:rPr>
          <w:color w:val="000000"/>
          <w:sz w:val="24"/>
          <w:szCs w:val="24"/>
        </w:rPr>
      </w:pPr>
    </w:p>
    <w:p w14:paraId="4A916878" w14:textId="77777777" w:rsidR="00071562" w:rsidRPr="0082282D" w:rsidRDefault="00071562" w:rsidP="00071562">
      <w:pPr>
        <w:pStyle w:val="Pagrindinistekstas"/>
        <w:ind w:left="5040"/>
        <w:jc w:val="left"/>
        <w:rPr>
          <w:b/>
          <w:lang w:val="lt-LT"/>
        </w:rPr>
      </w:pPr>
    </w:p>
    <w:p w14:paraId="6D7DDEE5" w14:textId="72ED6F49" w:rsidR="00096399" w:rsidRPr="0082282D" w:rsidRDefault="00096399" w:rsidP="00096399">
      <w:pPr>
        <w:pStyle w:val="Pagrindinistekstas"/>
        <w:ind w:firstLine="720"/>
        <w:jc w:val="center"/>
        <w:rPr>
          <w:b/>
          <w:color w:val="000000"/>
          <w:lang w:val="lt-LT"/>
        </w:rPr>
      </w:pPr>
      <w:r w:rsidRPr="00096399">
        <w:rPr>
          <w:b/>
          <w:bCs/>
        </w:rPr>
        <w:t xml:space="preserve">RAŠTAS DĖL VALSTYBĖS SIEKIAMŲ TIKSLŲ IR KELIAMŲ LŪKESČIŲ </w:t>
      </w:r>
    </w:p>
    <w:p w14:paraId="476191BF" w14:textId="077A765F" w:rsidR="000D3A36" w:rsidRDefault="00343880" w:rsidP="00071562">
      <w:pPr>
        <w:pStyle w:val="Pagrindinistekstas"/>
        <w:ind w:firstLine="720"/>
        <w:jc w:val="center"/>
        <w:rPr>
          <w:b/>
          <w:color w:val="000000"/>
          <w:lang w:val="lt-LT"/>
        </w:rPr>
      </w:pPr>
      <w:r w:rsidRPr="0082282D">
        <w:rPr>
          <w:b/>
          <w:color w:val="000000"/>
          <w:lang w:val="lt-LT"/>
        </w:rPr>
        <w:t>AB „</w:t>
      </w:r>
      <w:r w:rsidR="001855B6">
        <w:rPr>
          <w:b/>
        </w:rPr>
        <w:t>JONAVOS GRŪDAI</w:t>
      </w:r>
      <w:r w:rsidRPr="0082282D">
        <w:rPr>
          <w:b/>
          <w:color w:val="000000"/>
          <w:lang w:val="lt-LT"/>
        </w:rPr>
        <w:t>“</w:t>
      </w:r>
    </w:p>
    <w:p w14:paraId="581C2A7D" w14:textId="3F8FD145" w:rsidR="00096399" w:rsidRDefault="00096399" w:rsidP="00071562">
      <w:pPr>
        <w:pStyle w:val="Pagrindinistekstas"/>
        <w:ind w:firstLine="720"/>
        <w:jc w:val="center"/>
        <w:rPr>
          <w:b/>
          <w:color w:val="000000"/>
          <w:lang w:val="lt-LT"/>
        </w:rPr>
      </w:pPr>
    </w:p>
    <w:p w14:paraId="56E4DD68" w14:textId="77777777" w:rsidR="0023497D" w:rsidRDefault="0023497D" w:rsidP="00307A1C">
      <w:pPr>
        <w:jc w:val="center"/>
        <w:rPr>
          <w:b/>
          <w:sz w:val="24"/>
          <w:szCs w:val="24"/>
          <w:lang w:eastAsia="x-none"/>
        </w:rPr>
      </w:pPr>
    </w:p>
    <w:p w14:paraId="59842CAF" w14:textId="0389C205" w:rsidR="00307A1C" w:rsidRPr="00C7155B" w:rsidRDefault="00307A1C" w:rsidP="00307A1C">
      <w:pPr>
        <w:jc w:val="center"/>
        <w:rPr>
          <w:b/>
          <w:sz w:val="24"/>
          <w:szCs w:val="24"/>
          <w:lang w:eastAsia="x-none"/>
        </w:rPr>
      </w:pPr>
      <w:r w:rsidRPr="00C7155B">
        <w:rPr>
          <w:b/>
          <w:sz w:val="24"/>
          <w:szCs w:val="24"/>
          <w:lang w:eastAsia="x-none"/>
        </w:rPr>
        <w:t>I SKYRIUS</w:t>
      </w:r>
    </w:p>
    <w:p w14:paraId="3EB31ABA" w14:textId="77777777" w:rsidR="00307A1C" w:rsidRPr="00C7155B" w:rsidRDefault="00307A1C" w:rsidP="00307A1C">
      <w:pPr>
        <w:jc w:val="center"/>
        <w:rPr>
          <w:b/>
          <w:sz w:val="24"/>
          <w:szCs w:val="24"/>
          <w:lang w:eastAsia="x-none"/>
        </w:rPr>
      </w:pPr>
      <w:r w:rsidRPr="00C7155B">
        <w:rPr>
          <w:b/>
          <w:sz w:val="24"/>
          <w:szCs w:val="24"/>
          <w:lang w:eastAsia="x-none"/>
        </w:rPr>
        <w:t xml:space="preserve"> BENDROSIOS NUOSTATOS</w:t>
      </w:r>
    </w:p>
    <w:p w14:paraId="0521282E" w14:textId="77777777" w:rsidR="00C5340F" w:rsidRPr="0082282D" w:rsidRDefault="00C5340F" w:rsidP="002564C9">
      <w:pPr>
        <w:pStyle w:val="Pagrindinistekstas"/>
        <w:ind w:firstLine="720"/>
        <w:jc w:val="center"/>
        <w:rPr>
          <w:b/>
          <w:lang w:val="lt-LT"/>
        </w:rPr>
      </w:pPr>
    </w:p>
    <w:p w14:paraId="00CC3C73" w14:textId="18EB5D47" w:rsidR="00096399" w:rsidRDefault="00096399" w:rsidP="00AF6B2E">
      <w:pPr>
        <w:pStyle w:val="Default"/>
        <w:spacing w:line="312" w:lineRule="auto"/>
        <w:ind w:firstLine="720"/>
        <w:jc w:val="both"/>
        <w:rPr>
          <w:rFonts w:ascii="Times New Roman" w:hAnsi="Times New Roman" w:cs="Times New Roman"/>
        </w:rPr>
      </w:pPr>
      <w:r w:rsidRPr="00477C01">
        <w:rPr>
          <w:rFonts w:ascii="Times New Roman" w:hAnsi="Times New Roman" w:cs="Times New Roman"/>
        </w:rPr>
        <w:t xml:space="preserve">Šiuo raštu dėl valstybės </w:t>
      </w:r>
      <w:r>
        <w:rPr>
          <w:rFonts w:ascii="Times New Roman" w:hAnsi="Times New Roman"/>
        </w:rPr>
        <w:t xml:space="preserve">siekiamų tikslų ir keliamų </w:t>
      </w:r>
      <w:r w:rsidRPr="00477C01">
        <w:rPr>
          <w:rFonts w:ascii="Times New Roman" w:hAnsi="Times New Roman" w:cs="Times New Roman"/>
        </w:rPr>
        <w:t xml:space="preserve">lūkesčių (toliau – Raštas) pateikiami Žemės ūkio ministerijos (toliau – Ministerija) lūkesčiai dėl </w:t>
      </w:r>
      <w:r w:rsidR="001855B6" w:rsidRPr="006E49A9">
        <w:rPr>
          <w:rFonts w:ascii="Times New Roman" w:hAnsi="Times New Roman"/>
        </w:rPr>
        <w:t>AB „Jonavos grūdai</w:t>
      </w:r>
      <w:r w:rsidRPr="00477C01">
        <w:rPr>
          <w:rFonts w:ascii="Times New Roman" w:hAnsi="Times New Roman" w:cs="Times New Roman"/>
        </w:rPr>
        <w:t>“ (toliau – Bendrovė) veiklos krypčių, Bendrovei keliamų tikslų ir veiklos principų.</w:t>
      </w:r>
    </w:p>
    <w:p w14:paraId="3637A766" w14:textId="77777777" w:rsidR="00096399" w:rsidRPr="00477C01" w:rsidRDefault="00096399" w:rsidP="00AF6B2E">
      <w:pPr>
        <w:pStyle w:val="Default"/>
        <w:spacing w:line="312" w:lineRule="auto"/>
        <w:ind w:firstLine="720"/>
        <w:jc w:val="both"/>
        <w:rPr>
          <w:rFonts w:ascii="Times New Roman" w:hAnsi="Times New Roman" w:cs="Times New Roman"/>
        </w:rPr>
      </w:pPr>
      <w:r w:rsidRPr="00477C01">
        <w:rPr>
          <w:rFonts w:ascii="Times New Roman" w:hAnsi="Times New Roman" w:cs="Times New Roman"/>
        </w:rPr>
        <w:t xml:space="preserve">Lūkesčiai formuojami 4 metų laikotarpiui, tačiau pagal poreikį Raštas gali būti atnaujinamas. </w:t>
      </w:r>
      <w:r>
        <w:rPr>
          <w:rFonts w:ascii="Times New Roman" w:hAnsi="Times New Roman"/>
        </w:rPr>
        <w:t xml:space="preserve">Raštas turėtų tapti pagrindu rengiant ir peržiūrint Bendrovės </w:t>
      </w:r>
      <w:r w:rsidRPr="002146EC">
        <w:rPr>
          <w:rFonts w:ascii="Times New Roman" w:hAnsi="Times New Roman" w:cs="Times New Roman"/>
        </w:rPr>
        <w:t xml:space="preserve">strateginį veiklos planą. Šis Raštas nėra teisinis įpareigojimas ir yra skirtas nustatyti </w:t>
      </w:r>
      <w:r w:rsidRPr="002146EC">
        <w:rPr>
          <w:rFonts w:ascii="Times New Roman" w:hAnsi="Times New Roman" w:cs="Times New Roman"/>
          <w:shd w:val="clear" w:color="auto" w:fill="FFFFFF"/>
        </w:rPr>
        <w:t xml:space="preserve">Bendrovės finansinius ir nefinansinius ilgalaikius (strateginius) ir trumpalaikius (taktinius) tikslus, įvardyti Bendrovės pagrindines ir kitas veiklas, veiklos prioritetus, esminius veiklos rodiklius, atsakomybės poreikius bei užtikrinti efektyvų bendradarbiavimą tarp </w:t>
      </w:r>
      <w:r w:rsidRPr="002146EC">
        <w:rPr>
          <w:rFonts w:ascii="Times New Roman" w:hAnsi="Times New Roman" w:cs="Times New Roman"/>
        </w:rPr>
        <w:t>B</w:t>
      </w:r>
      <w:r w:rsidRPr="00477C01">
        <w:rPr>
          <w:rFonts w:ascii="Times New Roman" w:hAnsi="Times New Roman" w:cs="Times New Roman"/>
        </w:rPr>
        <w:t xml:space="preserve">endrovės ir Ministerijos. </w:t>
      </w:r>
    </w:p>
    <w:p w14:paraId="12BCBD6F" w14:textId="4B185A8A" w:rsidR="003C6925" w:rsidRDefault="00096399" w:rsidP="00AF6B2E">
      <w:pPr>
        <w:pStyle w:val="Pagrindinistekstas"/>
        <w:spacing w:line="312" w:lineRule="auto"/>
        <w:ind w:firstLine="720"/>
        <w:rPr>
          <w:color w:val="000000"/>
          <w:lang w:val="lt-LT"/>
        </w:rPr>
      </w:pPr>
      <w:r w:rsidRPr="00477C01">
        <w:rPr>
          <w:color w:val="000000"/>
          <w:lang w:val="lt-LT"/>
        </w:rPr>
        <w:t xml:space="preserve">Šiuo Raštu Ministerija nesiekia apriboti ar išplėsti Bendrovės ar jos valdymo organų teisių ar pareigų. </w:t>
      </w:r>
      <w:r w:rsidR="003C6925" w:rsidRPr="00CB6262">
        <w:rPr>
          <w:color w:val="000000"/>
          <w:lang w:val="lt-LT"/>
        </w:rPr>
        <w:t xml:space="preserve">Raštu siekiama padėti </w:t>
      </w:r>
      <w:r w:rsidR="003C6925">
        <w:rPr>
          <w:color w:val="000000"/>
          <w:lang w:val="lt-LT"/>
        </w:rPr>
        <w:t>Bendrovei</w:t>
      </w:r>
      <w:r w:rsidR="003C6925" w:rsidRPr="00CB6262">
        <w:rPr>
          <w:color w:val="000000"/>
          <w:lang w:val="lt-LT"/>
        </w:rPr>
        <w:t xml:space="preserve"> ir jos valdymo organams, pateikiant </w:t>
      </w:r>
      <w:r w:rsidR="003C6925">
        <w:rPr>
          <w:color w:val="000000"/>
          <w:lang w:val="lt-LT"/>
        </w:rPr>
        <w:t>Ministerijos</w:t>
      </w:r>
      <w:r w:rsidR="003C6925" w:rsidRPr="00CB6262">
        <w:rPr>
          <w:color w:val="000000"/>
          <w:lang w:val="lt-LT"/>
        </w:rPr>
        <w:t xml:space="preserve"> lūkesčius, rekomendacijas ir gaires, skatinti </w:t>
      </w:r>
      <w:r w:rsidR="003C6925">
        <w:rPr>
          <w:color w:val="000000"/>
          <w:lang w:val="lt-LT"/>
        </w:rPr>
        <w:t>Ministerijos</w:t>
      </w:r>
      <w:r w:rsidR="003C6925" w:rsidRPr="00CB6262">
        <w:rPr>
          <w:color w:val="000000"/>
          <w:lang w:val="lt-LT"/>
        </w:rPr>
        <w:t xml:space="preserve">, </w:t>
      </w:r>
      <w:r w:rsidR="003C6925">
        <w:rPr>
          <w:color w:val="000000"/>
          <w:lang w:val="lt-LT"/>
        </w:rPr>
        <w:t>Bendrovės</w:t>
      </w:r>
      <w:r w:rsidR="003C6925" w:rsidRPr="00CB6262">
        <w:rPr>
          <w:color w:val="000000"/>
          <w:lang w:val="lt-LT"/>
        </w:rPr>
        <w:t xml:space="preserve"> ir jos valdymo organų tarpusavio bendradarbiavimą. </w:t>
      </w:r>
    </w:p>
    <w:p w14:paraId="101DC090" w14:textId="6DBBF535" w:rsidR="00096399" w:rsidRPr="00477C01" w:rsidRDefault="00096399" w:rsidP="00AF6B2E">
      <w:pPr>
        <w:pStyle w:val="Pagrindinistekstas"/>
        <w:spacing w:line="312" w:lineRule="auto"/>
        <w:ind w:firstLine="720"/>
        <w:rPr>
          <w:color w:val="000000"/>
          <w:lang w:val="lt-LT"/>
        </w:rPr>
      </w:pPr>
      <w:r w:rsidRPr="00477C01">
        <w:rPr>
          <w:color w:val="000000"/>
          <w:lang w:val="lt-LT"/>
        </w:rPr>
        <w:t>Bendrovė ir jos valdymo organai visų pirma privalo vadovautis galiojančiais teisės aktais, Bendrovės įstatais ir kitais Bendrovės akcininko priimtais sprendimais, gerąja Bendrovės valdymo praktika ir prisiimti atsakomybę už priimtus sprendimus. Įgyvendindami šiame Rašte nurodytus Ministerijos lūkesčius</w:t>
      </w:r>
      <w:r w:rsidR="00421401">
        <w:rPr>
          <w:color w:val="000000"/>
          <w:lang w:val="lt-LT"/>
        </w:rPr>
        <w:t>,</w:t>
      </w:r>
      <w:r w:rsidRPr="00477C01">
        <w:rPr>
          <w:color w:val="000000"/>
          <w:lang w:val="lt-LT"/>
        </w:rPr>
        <w:t xml:space="preserve"> Bendrovės valdymo organai privalo vadovautis protingumo, skaidrumo, efektyvumo ir racionalaus turto valdymo principais.</w:t>
      </w:r>
    </w:p>
    <w:p w14:paraId="2F72ED37" w14:textId="77777777" w:rsidR="00AF6B2E" w:rsidRDefault="00AF6B2E" w:rsidP="00307A1C">
      <w:pPr>
        <w:jc w:val="center"/>
        <w:rPr>
          <w:b/>
          <w:sz w:val="24"/>
          <w:szCs w:val="24"/>
          <w:lang w:eastAsia="x-none"/>
        </w:rPr>
      </w:pPr>
    </w:p>
    <w:p w14:paraId="33BDCBC8" w14:textId="7A1269D4" w:rsidR="00307A1C" w:rsidRDefault="00307A1C" w:rsidP="00307A1C">
      <w:pPr>
        <w:jc w:val="center"/>
        <w:rPr>
          <w:b/>
          <w:sz w:val="24"/>
          <w:szCs w:val="24"/>
          <w:lang w:eastAsia="x-none"/>
        </w:rPr>
      </w:pPr>
      <w:r>
        <w:rPr>
          <w:b/>
          <w:sz w:val="24"/>
          <w:szCs w:val="24"/>
          <w:lang w:eastAsia="x-none"/>
        </w:rPr>
        <w:t>I</w:t>
      </w:r>
      <w:r w:rsidRPr="00C7155B">
        <w:rPr>
          <w:b/>
          <w:sz w:val="24"/>
          <w:szCs w:val="24"/>
          <w:lang w:eastAsia="x-none"/>
        </w:rPr>
        <w:t>I SKYRIUS</w:t>
      </w:r>
    </w:p>
    <w:p w14:paraId="133F801D" w14:textId="77777777" w:rsidR="00307A1C" w:rsidRPr="00C7155B" w:rsidRDefault="00307A1C" w:rsidP="00307A1C">
      <w:pPr>
        <w:jc w:val="center"/>
        <w:rPr>
          <w:b/>
          <w:sz w:val="24"/>
          <w:szCs w:val="24"/>
          <w:lang w:eastAsia="x-none"/>
        </w:rPr>
      </w:pPr>
      <w:r>
        <w:rPr>
          <w:b/>
          <w:sz w:val="24"/>
          <w:szCs w:val="24"/>
          <w:lang w:eastAsia="x-none"/>
        </w:rPr>
        <w:t>BENDROVĖS VEIKLOS KRYPTIS IR TIKSLAI</w:t>
      </w:r>
    </w:p>
    <w:p w14:paraId="30EFFF64" w14:textId="77777777" w:rsidR="002564C9" w:rsidRDefault="002564C9" w:rsidP="002564C9">
      <w:pPr>
        <w:pStyle w:val="Pagrindinistekstas"/>
        <w:jc w:val="center"/>
        <w:rPr>
          <w:b/>
          <w:lang w:val="lt-LT"/>
        </w:rPr>
      </w:pPr>
    </w:p>
    <w:p w14:paraId="221A0F42" w14:textId="0B9D3D69" w:rsidR="001855B6" w:rsidRPr="001855B6" w:rsidRDefault="001855B6" w:rsidP="00532251">
      <w:pPr>
        <w:pStyle w:val="Betarp"/>
        <w:spacing w:line="312" w:lineRule="auto"/>
        <w:ind w:firstLine="720"/>
        <w:jc w:val="both"/>
        <w:rPr>
          <w:rFonts w:ascii="Times New Roman" w:hAnsi="Times New Roman"/>
          <w:color w:val="000000"/>
          <w:sz w:val="24"/>
          <w:szCs w:val="24"/>
        </w:rPr>
      </w:pPr>
      <w:r w:rsidRPr="001855B6">
        <w:rPr>
          <w:rFonts w:ascii="Times New Roman" w:hAnsi="Times New Roman"/>
          <w:sz w:val="24"/>
          <w:szCs w:val="24"/>
        </w:rPr>
        <w:t xml:space="preserve">Bendrovės specialieji įpareigojimai – Valstybės </w:t>
      </w:r>
      <w:r w:rsidR="0013150B">
        <w:rPr>
          <w:rFonts w:ascii="Times New Roman" w:hAnsi="Times New Roman"/>
          <w:sz w:val="24"/>
          <w:szCs w:val="24"/>
        </w:rPr>
        <w:t xml:space="preserve">rezervo materialinių išteklių (žemės ūkio ir maisto produktų) </w:t>
      </w:r>
      <w:r w:rsidRPr="001855B6">
        <w:rPr>
          <w:rFonts w:ascii="Times New Roman" w:hAnsi="Times New Roman"/>
          <w:sz w:val="24"/>
          <w:szCs w:val="24"/>
        </w:rPr>
        <w:t>atsargų saugojimas</w:t>
      </w:r>
      <w:r w:rsidR="0013150B">
        <w:rPr>
          <w:rFonts w:ascii="Times New Roman" w:hAnsi="Times New Roman"/>
          <w:sz w:val="24"/>
          <w:szCs w:val="24"/>
        </w:rPr>
        <w:t>, esant būtinybei</w:t>
      </w:r>
      <w:r w:rsidRPr="001855B6">
        <w:rPr>
          <w:rFonts w:ascii="Times New Roman" w:hAnsi="Times New Roman"/>
          <w:sz w:val="24"/>
          <w:szCs w:val="24"/>
        </w:rPr>
        <w:t>.</w:t>
      </w:r>
      <w:r w:rsidRPr="001855B6">
        <w:rPr>
          <w:rFonts w:ascii="Times New Roman" w:hAnsi="Times New Roman"/>
          <w:color w:val="000000"/>
          <w:sz w:val="24"/>
          <w:szCs w:val="24"/>
        </w:rPr>
        <w:t xml:space="preserve"> </w:t>
      </w:r>
    </w:p>
    <w:p w14:paraId="5CC81611" w14:textId="77777777" w:rsidR="001855B6" w:rsidRPr="001855B6" w:rsidRDefault="001855B6" w:rsidP="00532251">
      <w:pPr>
        <w:spacing w:line="312" w:lineRule="auto"/>
        <w:ind w:firstLine="720"/>
        <w:jc w:val="both"/>
        <w:rPr>
          <w:sz w:val="24"/>
          <w:szCs w:val="24"/>
        </w:rPr>
      </w:pPr>
      <w:r w:rsidRPr="001855B6">
        <w:rPr>
          <w:color w:val="000000"/>
          <w:sz w:val="24"/>
          <w:szCs w:val="24"/>
        </w:rPr>
        <w:t xml:space="preserve">Bendrovės vykdoma veikla – </w:t>
      </w:r>
      <w:r w:rsidRPr="001855B6">
        <w:rPr>
          <w:rStyle w:val="FontStyle18"/>
          <w:sz w:val="24"/>
          <w:szCs w:val="24"/>
        </w:rPr>
        <w:t>grūdų ir aliejinių kultūrų sėklų sandėliavimo ir saugojimo paslaugos</w:t>
      </w:r>
      <w:r w:rsidRPr="001855B6">
        <w:rPr>
          <w:sz w:val="24"/>
          <w:szCs w:val="24"/>
        </w:rPr>
        <w:t xml:space="preserve">, </w:t>
      </w:r>
      <w:r w:rsidRPr="001855B6">
        <w:rPr>
          <w:rStyle w:val="FontStyle18"/>
          <w:sz w:val="24"/>
          <w:szCs w:val="24"/>
        </w:rPr>
        <w:t>grūdų ir aliejinių kultūrų sėklų perdirbimas, prekyba grūdais, aliejinių kultūrų sėklomis ir jų perdirbtais produktais,</w:t>
      </w:r>
      <w:r w:rsidRPr="001855B6">
        <w:rPr>
          <w:sz w:val="24"/>
          <w:szCs w:val="24"/>
        </w:rPr>
        <w:t xml:space="preserve"> užtikrinant komercinės veiklos kapitalo grąžą.</w:t>
      </w:r>
    </w:p>
    <w:p w14:paraId="38555080" w14:textId="77777777" w:rsidR="001855B6" w:rsidRPr="001855B6" w:rsidRDefault="001855B6" w:rsidP="00532251">
      <w:pPr>
        <w:pStyle w:val="Style7"/>
        <w:widowControl/>
        <w:spacing w:after="0" w:line="312" w:lineRule="auto"/>
        <w:ind w:firstLine="720"/>
        <w:rPr>
          <w:rFonts w:cs="Times New Roman"/>
          <w:sz w:val="24"/>
          <w:lang w:val="lt-LT"/>
        </w:rPr>
      </w:pPr>
      <w:r w:rsidRPr="001855B6">
        <w:rPr>
          <w:rFonts w:cs="Times New Roman"/>
          <w:sz w:val="24"/>
          <w:lang w:val="lt-LT"/>
        </w:rPr>
        <w:t>Bendrovei keliami veiklos tikslai:</w:t>
      </w:r>
    </w:p>
    <w:p w14:paraId="3BFE0B9A" w14:textId="46672EEA" w:rsidR="001855B6" w:rsidRDefault="001855B6" w:rsidP="00532251">
      <w:pPr>
        <w:pStyle w:val="Style7"/>
        <w:widowControl/>
        <w:spacing w:after="0" w:line="312" w:lineRule="auto"/>
        <w:ind w:firstLine="720"/>
        <w:rPr>
          <w:rFonts w:cs="Times New Roman"/>
          <w:sz w:val="24"/>
          <w:lang w:val="lt-LT"/>
        </w:rPr>
      </w:pPr>
      <w:r w:rsidRPr="001855B6">
        <w:rPr>
          <w:rFonts w:cs="Times New Roman"/>
          <w:sz w:val="24"/>
          <w:lang w:val="lt-LT"/>
        </w:rPr>
        <w:t xml:space="preserve">1. Siekti strateginių šalies interesų užtikrinimo – </w:t>
      </w:r>
      <w:r w:rsidR="0013150B">
        <w:rPr>
          <w:rFonts w:cs="Times New Roman"/>
          <w:sz w:val="24"/>
          <w:lang w:val="lt-LT"/>
        </w:rPr>
        <w:t xml:space="preserve">esant būtinybei </w:t>
      </w:r>
      <w:r w:rsidRPr="001855B6">
        <w:rPr>
          <w:rFonts w:cs="Times New Roman"/>
          <w:sz w:val="24"/>
          <w:lang w:val="lt-LT"/>
        </w:rPr>
        <w:t xml:space="preserve">saugoti Valstybės </w:t>
      </w:r>
      <w:r w:rsidR="0013150B">
        <w:rPr>
          <w:rFonts w:cs="Times New Roman"/>
          <w:sz w:val="24"/>
          <w:lang w:val="lt-LT"/>
        </w:rPr>
        <w:t xml:space="preserve">rezervo materialinių išteklių </w:t>
      </w:r>
      <w:r w:rsidRPr="001855B6">
        <w:rPr>
          <w:rFonts w:cs="Times New Roman"/>
          <w:sz w:val="24"/>
          <w:lang w:val="lt-LT"/>
        </w:rPr>
        <w:t>atsarg</w:t>
      </w:r>
      <w:r w:rsidR="0013150B">
        <w:rPr>
          <w:rFonts w:cs="Times New Roman"/>
          <w:sz w:val="24"/>
          <w:lang w:val="lt-LT"/>
        </w:rPr>
        <w:t>a</w:t>
      </w:r>
      <w:r w:rsidRPr="001855B6">
        <w:rPr>
          <w:rFonts w:cs="Times New Roman"/>
          <w:sz w:val="24"/>
          <w:lang w:val="lt-LT"/>
        </w:rPr>
        <w:t>s.</w:t>
      </w:r>
    </w:p>
    <w:p w14:paraId="4173D44B" w14:textId="4359806F" w:rsidR="002A11C8" w:rsidRPr="001855B6" w:rsidRDefault="002A11C8" w:rsidP="00532251">
      <w:pPr>
        <w:pStyle w:val="Style7"/>
        <w:widowControl/>
        <w:spacing w:after="0" w:line="312" w:lineRule="auto"/>
        <w:ind w:firstLine="720"/>
        <w:rPr>
          <w:rFonts w:cs="Times New Roman"/>
          <w:sz w:val="24"/>
          <w:lang w:val="lt-LT"/>
        </w:rPr>
      </w:pPr>
      <w:r>
        <w:rPr>
          <w:rFonts w:cs="Times New Roman"/>
          <w:sz w:val="24"/>
          <w:lang w:val="lt-LT"/>
        </w:rPr>
        <w:lastRenderedPageBreak/>
        <w:t xml:space="preserve">2. </w:t>
      </w:r>
      <w:r w:rsidRPr="002A11C8">
        <w:rPr>
          <w:rFonts w:cs="Times New Roman"/>
          <w:sz w:val="24"/>
          <w:lang w:val="lt-LT"/>
        </w:rPr>
        <w:t>Užtikrinti Lietuvos Respublikos nacionaliniam saugumui užtikrinti svarbių objektų apsaugos įstatyme ir šio įstatymo įgyvendinamuosiuose teisės aktuose numatytų reikalavimų tinkamą įgyvendinimą.</w:t>
      </w:r>
    </w:p>
    <w:p w14:paraId="1C0FE944" w14:textId="34EBD330" w:rsidR="001855B6" w:rsidRPr="001855B6" w:rsidRDefault="002A11C8" w:rsidP="00532251">
      <w:pPr>
        <w:pStyle w:val="Style7"/>
        <w:widowControl/>
        <w:spacing w:after="0" w:line="312" w:lineRule="auto"/>
        <w:ind w:firstLine="720"/>
        <w:rPr>
          <w:rFonts w:cs="Times New Roman"/>
          <w:sz w:val="24"/>
          <w:lang w:val="lt-LT"/>
        </w:rPr>
      </w:pPr>
      <w:r>
        <w:rPr>
          <w:rFonts w:cs="Times New Roman"/>
          <w:sz w:val="24"/>
          <w:lang w:val="lt-LT"/>
        </w:rPr>
        <w:t>3</w:t>
      </w:r>
      <w:r w:rsidR="001855B6" w:rsidRPr="001855B6">
        <w:rPr>
          <w:rFonts w:cs="Times New Roman"/>
          <w:sz w:val="24"/>
          <w:lang w:val="lt-LT"/>
        </w:rPr>
        <w:t>. Vykdyti kitą, šiame Rašte numatytus lūkesčius atitinkančią, pelningą komercinę veiklą.</w:t>
      </w:r>
    </w:p>
    <w:p w14:paraId="3039EE61" w14:textId="35856CDE" w:rsidR="00401548" w:rsidRPr="001855B6" w:rsidRDefault="00401548" w:rsidP="00532251">
      <w:pPr>
        <w:pStyle w:val="Pagrindinistekstas"/>
        <w:tabs>
          <w:tab w:val="left" w:pos="1134"/>
        </w:tabs>
        <w:spacing w:line="312" w:lineRule="auto"/>
        <w:ind w:firstLine="720"/>
        <w:rPr>
          <w:bCs/>
          <w:lang w:val="lt-LT"/>
        </w:rPr>
      </w:pPr>
      <w:r w:rsidRPr="001855B6">
        <w:rPr>
          <w:color w:val="000000"/>
          <w:lang w:val="lt-LT"/>
        </w:rPr>
        <w:t>Žemės ūkio ministerija, kaip Bendrovės akcijų valdytoja,</w:t>
      </w:r>
      <w:r w:rsidRPr="001855B6">
        <w:rPr>
          <w:bCs/>
          <w:lang w:val="lt-LT"/>
        </w:rPr>
        <w:t xml:space="preserve"> tikisi, kad Bendrovė </w:t>
      </w:r>
      <w:r w:rsidRPr="001855B6">
        <w:rPr>
          <w:color w:val="000000"/>
          <w:lang w:val="lt-LT"/>
        </w:rPr>
        <w:t>veiklą vystys Rašte nustatytomis  kryptimis ir keliamais lūkesčiais.</w:t>
      </w:r>
    </w:p>
    <w:p w14:paraId="02EBD6D3" w14:textId="77777777" w:rsidR="00AF6B2E" w:rsidRDefault="00AF6B2E" w:rsidP="00307A1C">
      <w:pPr>
        <w:jc w:val="center"/>
        <w:rPr>
          <w:b/>
          <w:sz w:val="24"/>
          <w:szCs w:val="24"/>
          <w:lang w:eastAsia="x-none"/>
        </w:rPr>
      </w:pPr>
    </w:p>
    <w:p w14:paraId="72934D3D" w14:textId="7C5924F5" w:rsidR="00307A1C" w:rsidRDefault="00307A1C" w:rsidP="00307A1C">
      <w:pPr>
        <w:jc w:val="center"/>
        <w:rPr>
          <w:b/>
          <w:sz w:val="24"/>
          <w:szCs w:val="24"/>
          <w:lang w:eastAsia="x-none"/>
        </w:rPr>
      </w:pPr>
      <w:r>
        <w:rPr>
          <w:b/>
          <w:sz w:val="24"/>
          <w:szCs w:val="24"/>
          <w:lang w:eastAsia="x-none"/>
        </w:rPr>
        <w:t>II</w:t>
      </w:r>
      <w:r w:rsidRPr="00C7155B">
        <w:rPr>
          <w:b/>
          <w:sz w:val="24"/>
          <w:szCs w:val="24"/>
          <w:lang w:eastAsia="x-none"/>
        </w:rPr>
        <w:t>I SKYRIUS</w:t>
      </w:r>
    </w:p>
    <w:p w14:paraId="18071952" w14:textId="77777777" w:rsidR="00307A1C" w:rsidRPr="00A8310B" w:rsidRDefault="00307A1C" w:rsidP="00307A1C">
      <w:pPr>
        <w:pStyle w:val="Betarp"/>
        <w:spacing w:line="312" w:lineRule="auto"/>
        <w:jc w:val="center"/>
        <w:rPr>
          <w:rFonts w:ascii="Times New Roman" w:hAnsi="Times New Roman"/>
          <w:b/>
          <w:bCs/>
          <w:sz w:val="24"/>
          <w:szCs w:val="24"/>
        </w:rPr>
      </w:pPr>
      <w:r w:rsidRPr="00A8310B">
        <w:rPr>
          <w:rFonts w:ascii="Times New Roman" w:hAnsi="Times New Roman"/>
          <w:b/>
          <w:bCs/>
          <w:sz w:val="24"/>
          <w:szCs w:val="24"/>
        </w:rPr>
        <w:t>NEFINANSINIAI LŪKESČIAI</w:t>
      </w:r>
    </w:p>
    <w:p w14:paraId="3C51335B" w14:textId="2FBF4C85" w:rsidR="005E2FEC" w:rsidRDefault="005E2FEC" w:rsidP="00597F6C">
      <w:pPr>
        <w:pStyle w:val="Pagrindinistekstas"/>
        <w:tabs>
          <w:tab w:val="left" w:pos="1134"/>
        </w:tabs>
        <w:ind w:firstLine="720"/>
        <w:jc w:val="left"/>
        <w:rPr>
          <w:b/>
          <w:bCs/>
          <w:lang w:val="lt-LT"/>
        </w:rPr>
      </w:pPr>
    </w:p>
    <w:p w14:paraId="50B4D0D2" w14:textId="77777777" w:rsidR="00195420" w:rsidRPr="00532251" w:rsidRDefault="00096399" w:rsidP="00AF6B2E">
      <w:pPr>
        <w:pStyle w:val="Sraopastraipa"/>
        <w:tabs>
          <w:tab w:val="left" w:pos="851"/>
          <w:tab w:val="left" w:pos="1560"/>
        </w:tabs>
        <w:spacing w:after="0" w:line="312" w:lineRule="auto"/>
        <w:ind w:left="0" w:firstLine="720"/>
        <w:jc w:val="both"/>
        <w:rPr>
          <w:rFonts w:ascii="Times New Roman" w:hAnsi="Times New Roman"/>
          <w:bCs/>
          <w:sz w:val="24"/>
          <w:szCs w:val="24"/>
        </w:rPr>
      </w:pPr>
      <w:r w:rsidRPr="00532251">
        <w:rPr>
          <w:rFonts w:ascii="Times New Roman" w:hAnsi="Times New Roman"/>
          <w:b/>
          <w:sz w:val="24"/>
          <w:szCs w:val="24"/>
        </w:rPr>
        <w:t>Valstybei svarbių funkcijų užtikrinimas</w:t>
      </w:r>
      <w:r w:rsidRPr="00532251">
        <w:rPr>
          <w:rFonts w:ascii="Times New Roman" w:hAnsi="Times New Roman"/>
          <w:bCs/>
          <w:sz w:val="24"/>
          <w:szCs w:val="24"/>
        </w:rPr>
        <w:t>.</w:t>
      </w:r>
    </w:p>
    <w:p w14:paraId="17601588" w14:textId="1BF7E9A1" w:rsidR="00195420" w:rsidRPr="00532251" w:rsidRDefault="00195420" w:rsidP="00AF6B2E">
      <w:pPr>
        <w:pStyle w:val="Sraopastraipa"/>
        <w:tabs>
          <w:tab w:val="left" w:pos="851"/>
          <w:tab w:val="left" w:pos="1560"/>
        </w:tabs>
        <w:spacing w:after="0" w:line="312" w:lineRule="auto"/>
        <w:ind w:left="0" w:firstLine="720"/>
        <w:jc w:val="both"/>
        <w:rPr>
          <w:rFonts w:ascii="Times New Roman" w:hAnsi="Times New Roman"/>
          <w:sz w:val="24"/>
          <w:szCs w:val="24"/>
        </w:rPr>
      </w:pPr>
      <w:r w:rsidRPr="00532251">
        <w:rPr>
          <w:rFonts w:ascii="Times New Roman" w:hAnsi="Times New Roman"/>
          <w:bCs/>
          <w:sz w:val="24"/>
          <w:szCs w:val="24"/>
        </w:rPr>
        <w:t xml:space="preserve">Bendrovė turėtų užtikrinti kokybišką valstybei svarbios funkcijos atlikimą – </w:t>
      </w:r>
      <w:r w:rsidRPr="00532251">
        <w:rPr>
          <w:rFonts w:ascii="Times New Roman" w:hAnsi="Times New Roman"/>
          <w:sz w:val="24"/>
          <w:szCs w:val="24"/>
        </w:rPr>
        <w:t xml:space="preserve">saugoti Valstybės </w:t>
      </w:r>
      <w:r w:rsidR="0013150B">
        <w:rPr>
          <w:rFonts w:ascii="Times New Roman" w:hAnsi="Times New Roman"/>
          <w:sz w:val="24"/>
          <w:szCs w:val="24"/>
        </w:rPr>
        <w:t xml:space="preserve">rezervo materialinių išteklių </w:t>
      </w:r>
      <w:r w:rsidRPr="00532251">
        <w:rPr>
          <w:rFonts w:ascii="Times New Roman" w:hAnsi="Times New Roman"/>
          <w:sz w:val="24"/>
          <w:szCs w:val="24"/>
        </w:rPr>
        <w:t>atsarg</w:t>
      </w:r>
      <w:r w:rsidR="0013150B">
        <w:rPr>
          <w:rFonts w:ascii="Times New Roman" w:hAnsi="Times New Roman"/>
          <w:sz w:val="24"/>
          <w:szCs w:val="24"/>
        </w:rPr>
        <w:t>a</w:t>
      </w:r>
      <w:r w:rsidRPr="00532251">
        <w:rPr>
          <w:rFonts w:ascii="Times New Roman" w:hAnsi="Times New Roman"/>
          <w:sz w:val="24"/>
          <w:szCs w:val="24"/>
        </w:rPr>
        <w:t>s</w:t>
      </w:r>
      <w:r w:rsidR="0013150B">
        <w:rPr>
          <w:rFonts w:ascii="Times New Roman" w:hAnsi="Times New Roman"/>
          <w:sz w:val="24"/>
          <w:szCs w:val="24"/>
        </w:rPr>
        <w:t>, esant tokiai būtinybei</w:t>
      </w:r>
      <w:r w:rsidRPr="00532251">
        <w:rPr>
          <w:rFonts w:ascii="Times New Roman" w:hAnsi="Times New Roman"/>
          <w:sz w:val="24"/>
          <w:szCs w:val="24"/>
        </w:rPr>
        <w:t>.</w:t>
      </w:r>
    </w:p>
    <w:p w14:paraId="5C26BFD9" w14:textId="77777777" w:rsidR="00195420" w:rsidRPr="00532251" w:rsidRDefault="00195420" w:rsidP="00AF6B2E">
      <w:pPr>
        <w:spacing w:line="312" w:lineRule="auto"/>
        <w:ind w:firstLine="720"/>
        <w:jc w:val="both"/>
        <w:rPr>
          <w:color w:val="000000"/>
          <w:sz w:val="24"/>
          <w:szCs w:val="24"/>
        </w:rPr>
      </w:pPr>
      <w:r w:rsidRPr="00532251">
        <w:rPr>
          <w:sz w:val="24"/>
          <w:szCs w:val="24"/>
        </w:rPr>
        <w:t xml:space="preserve">Bendrovei taikomi </w:t>
      </w:r>
      <w:r w:rsidRPr="00532251">
        <w:rPr>
          <w:rStyle w:val="bold1"/>
          <w:b w:val="0"/>
          <w:bCs w:val="0"/>
          <w:color w:val="000000"/>
          <w:sz w:val="24"/>
          <w:szCs w:val="24"/>
        </w:rPr>
        <w:t>Lietuvos Respublikos nacionaliniam saugumui užtikrinti svarbių objektų apsaugos įstatymo reikalavimai, pagal kurį</w:t>
      </w:r>
      <w:r w:rsidRPr="00532251">
        <w:rPr>
          <w:rStyle w:val="bold1"/>
          <w:color w:val="000000"/>
          <w:sz w:val="24"/>
          <w:szCs w:val="24"/>
        </w:rPr>
        <w:t xml:space="preserve"> </w:t>
      </w:r>
      <w:r w:rsidRPr="00532251">
        <w:rPr>
          <w:sz w:val="24"/>
          <w:szCs w:val="24"/>
        </w:rPr>
        <w:t>AB „Jonavos grūdai“ yra įtraukta į antros kategorijos nacionaliniam saugumui užtikrinti svarbių įmonių sąrašą.</w:t>
      </w:r>
    </w:p>
    <w:p w14:paraId="2A6D4FFA" w14:textId="2488536D" w:rsidR="00195420" w:rsidRPr="00532251" w:rsidRDefault="00195420" w:rsidP="00AF6B2E">
      <w:pPr>
        <w:spacing w:line="312" w:lineRule="auto"/>
        <w:ind w:firstLine="720"/>
        <w:jc w:val="both"/>
        <w:rPr>
          <w:sz w:val="24"/>
          <w:szCs w:val="24"/>
        </w:rPr>
      </w:pPr>
      <w:r w:rsidRPr="00532251">
        <w:rPr>
          <w:b/>
          <w:bCs/>
          <w:color w:val="000000"/>
          <w:sz w:val="24"/>
          <w:szCs w:val="24"/>
        </w:rPr>
        <w:t>Efektyvumas</w:t>
      </w:r>
      <w:r w:rsidRPr="00532251">
        <w:rPr>
          <w:color w:val="000000"/>
          <w:sz w:val="24"/>
          <w:szCs w:val="24"/>
        </w:rPr>
        <w:t xml:space="preserve">. </w:t>
      </w:r>
      <w:r w:rsidRPr="00532251">
        <w:rPr>
          <w:sz w:val="24"/>
          <w:szCs w:val="24"/>
        </w:rPr>
        <w:t xml:space="preserve">Bendrovė turi didinti veiklos efektyvumą, optimaliai paskirstant turimus išteklius, identifikuojant rizikos veiksnius ir juos valdant, efektyviai priimant sprendimus, gerinant teikiamų paslaugų (produktų) kokybę, užtikrinant kokybišką procesų, projektų valdymą, ir mažinti veiklos sąnaudas. Bendrovė turėtų siekti optimalios </w:t>
      </w:r>
      <w:r w:rsidRPr="00532251">
        <w:rPr>
          <w:rStyle w:val="FontStyle18"/>
          <w:sz w:val="24"/>
          <w:szCs w:val="24"/>
        </w:rPr>
        <w:t>grūdų ir aliejinių kultūrų sėklų sandėliavimo, saugojimo ir prekybos jais</w:t>
      </w:r>
      <w:r w:rsidRPr="00532251">
        <w:rPr>
          <w:sz w:val="24"/>
          <w:szCs w:val="24"/>
        </w:rPr>
        <w:t xml:space="preserve"> paslaugų kainodaros bei imtis visų priemonių dėl elevatoriaus pajėgumų išnaudojimo, didinant superkamų gūdų kiekius Jonavos elevatoriuje ir Ukmergės grūdų sandėliuose.</w:t>
      </w:r>
    </w:p>
    <w:p w14:paraId="3EA1FDBE" w14:textId="317CC823" w:rsidR="00195420" w:rsidRPr="00255E45" w:rsidRDefault="00195420" w:rsidP="00AF6B2E">
      <w:pPr>
        <w:pStyle w:val="Pagrindinistekstas"/>
        <w:tabs>
          <w:tab w:val="left" w:pos="1134"/>
        </w:tabs>
        <w:spacing w:line="312" w:lineRule="auto"/>
        <w:ind w:firstLine="720"/>
        <w:rPr>
          <w:lang w:val="lt-LT"/>
        </w:rPr>
      </w:pPr>
      <w:r w:rsidRPr="00255E45">
        <w:rPr>
          <w:rFonts w:eastAsia="Calibri"/>
          <w:lang w:val="lt-LT"/>
        </w:rPr>
        <w:t>Bendrovė, siekdama efektyviai vykdyti pavestas funkcijas,</w:t>
      </w:r>
      <w:r w:rsidRPr="00255E45">
        <w:rPr>
          <w:lang w:val="lt-LT"/>
        </w:rPr>
        <w:t xml:space="preserve"> privalo siekti išlikti finansiškai tvari, o Bendrovės investicijos turi būti paremtos kaštų ir naudos analizėmis bei Lietuvos ekonomikos konkurencingumą regione didinančiais sprendimais. </w:t>
      </w:r>
    </w:p>
    <w:p w14:paraId="0DF195E3" w14:textId="386154DF" w:rsidR="00195420" w:rsidRPr="00532251" w:rsidRDefault="00195420" w:rsidP="00AF6B2E">
      <w:pPr>
        <w:spacing w:line="312" w:lineRule="auto"/>
        <w:ind w:firstLine="720"/>
        <w:jc w:val="both"/>
        <w:rPr>
          <w:b/>
          <w:bCs/>
          <w:color w:val="000000"/>
          <w:sz w:val="24"/>
          <w:szCs w:val="24"/>
        </w:rPr>
      </w:pPr>
      <w:r w:rsidRPr="00532251">
        <w:rPr>
          <w:b/>
          <w:bCs/>
          <w:color w:val="000000"/>
          <w:sz w:val="24"/>
          <w:szCs w:val="24"/>
        </w:rPr>
        <w:t>Inovatyvumas</w:t>
      </w:r>
      <w:r w:rsidR="00D34877">
        <w:rPr>
          <w:b/>
          <w:bCs/>
          <w:color w:val="000000"/>
          <w:sz w:val="24"/>
          <w:szCs w:val="24"/>
        </w:rPr>
        <w:t>, darnumas</w:t>
      </w:r>
      <w:r w:rsidRPr="00532251">
        <w:rPr>
          <w:b/>
          <w:bCs/>
          <w:color w:val="000000"/>
          <w:sz w:val="24"/>
          <w:szCs w:val="24"/>
        </w:rPr>
        <w:t>.</w:t>
      </w:r>
    </w:p>
    <w:p w14:paraId="080FD486" w14:textId="3863178F" w:rsidR="00195420" w:rsidRDefault="00195420" w:rsidP="00AF6B2E">
      <w:pPr>
        <w:spacing w:line="312" w:lineRule="auto"/>
        <w:ind w:firstLine="720"/>
        <w:jc w:val="both"/>
        <w:rPr>
          <w:sz w:val="24"/>
          <w:szCs w:val="24"/>
        </w:rPr>
      </w:pPr>
      <w:r w:rsidRPr="00532251">
        <w:rPr>
          <w:sz w:val="24"/>
          <w:szCs w:val="24"/>
        </w:rPr>
        <w:t xml:space="preserve">Bendrovė turi teikti prioritetus inovatyviems technologiniams sprendimams plėtoti, prisidėti prie Lietuvos žemės ūkio srities inovacijų skatinimo, įskaitant inovacijų paklausos kūrimą, ir užtikrinti, kad diegiamos naujos technologijos ir modernūs darbo metodai atitiks inovacijų plėtros, skaitmeninimo ir žalumo prioritetus, pagerins tiesioginės veiklos efektyvumą, operatyvumą, bus sukuriama pridėtinė vertė Bendrovei ir jos klientams. </w:t>
      </w:r>
    </w:p>
    <w:p w14:paraId="21D4895F" w14:textId="77777777" w:rsidR="002411A7" w:rsidRDefault="002411A7" w:rsidP="00AF6B2E">
      <w:pPr>
        <w:spacing w:line="312" w:lineRule="auto"/>
        <w:ind w:firstLine="720"/>
        <w:jc w:val="both"/>
        <w:rPr>
          <w:color w:val="000000"/>
          <w:sz w:val="24"/>
          <w:szCs w:val="24"/>
        </w:rPr>
      </w:pPr>
      <w:r w:rsidRPr="00532251">
        <w:rPr>
          <w:sz w:val="24"/>
          <w:szCs w:val="24"/>
        </w:rPr>
        <w:t>Ministerija tikisi, jog Bendrovė, investuodama į infrastruktūros atnaujinimą, užtikrins aukštą paslaugų kokybę ir taps regione savo srities lydere. Bendrovė turi stebėti ir nuolat vertinti šalyje ir užsienyje veikiančių analogiškų įmonių veiklos rezultatus ir gerąsias praktikas.</w:t>
      </w:r>
      <w:r w:rsidRPr="00532251">
        <w:rPr>
          <w:color w:val="000000"/>
          <w:sz w:val="24"/>
          <w:szCs w:val="24"/>
        </w:rPr>
        <w:t xml:space="preserve"> </w:t>
      </w:r>
    </w:p>
    <w:p w14:paraId="5C6F78CD" w14:textId="77777777" w:rsidR="007429EB" w:rsidRPr="00532251" w:rsidRDefault="007429EB" w:rsidP="00AF6B2E">
      <w:pPr>
        <w:pStyle w:val="Pagrindinistekstas"/>
        <w:tabs>
          <w:tab w:val="left" w:pos="1134"/>
        </w:tabs>
        <w:spacing w:line="312" w:lineRule="auto"/>
        <w:ind w:firstLine="720"/>
        <w:rPr>
          <w:bCs/>
          <w:lang w:val="lt-LT"/>
        </w:rPr>
      </w:pPr>
      <w:r w:rsidRPr="00532251">
        <w:rPr>
          <w:lang w:val="lt-LT"/>
        </w:rPr>
        <w:t>Bendrovės veikla turi būti paremta principais, pagal kuriuos būtų siekiama ekonominių, socialinių ir aplinkosaugos tikslų, atsižvelgiant į visų suinteresuotųjų šalių (vartotojų, darbuotojų, visuomenės, valstybės institucijų ir kt.) interesus pagal darnaus vystymosi principus</w:t>
      </w:r>
      <w:r>
        <w:rPr>
          <w:lang w:val="lt-LT"/>
        </w:rPr>
        <w:t>.</w:t>
      </w:r>
      <w:r w:rsidRPr="00532251">
        <w:rPr>
          <w:bCs/>
          <w:lang w:val="lt-LT"/>
        </w:rPr>
        <w:t xml:space="preserve"> Bendrovė savo veikloje turi taikyti darnumo praktikas ir </w:t>
      </w:r>
      <w:r w:rsidRPr="00532251">
        <w:rPr>
          <w:lang w:val="lt-LT"/>
        </w:rPr>
        <w:t xml:space="preserve">jas atskleisti metiniame pranešime, įtraukti į </w:t>
      </w:r>
      <w:r w:rsidRPr="00532251">
        <w:rPr>
          <w:bCs/>
          <w:lang w:val="lt-LT"/>
        </w:rPr>
        <w:t xml:space="preserve"> Bendrovės strategiją bei skelbti interneto svetainėje </w:t>
      </w:r>
      <w:r w:rsidRPr="00532251">
        <w:rPr>
          <w:lang w:val="lt-LT"/>
        </w:rPr>
        <w:t>kiek to reikalauja teisės aktai</w:t>
      </w:r>
      <w:r w:rsidRPr="00532251">
        <w:rPr>
          <w:bCs/>
          <w:lang w:val="lt-LT"/>
        </w:rPr>
        <w:t>.</w:t>
      </w:r>
    </w:p>
    <w:p w14:paraId="7FF94047" w14:textId="77777777" w:rsidR="007429EB" w:rsidRDefault="007429EB" w:rsidP="00AF6B2E">
      <w:pPr>
        <w:pStyle w:val="Pagrindinistekstas"/>
        <w:tabs>
          <w:tab w:val="left" w:pos="1134"/>
        </w:tabs>
        <w:spacing w:line="312" w:lineRule="auto"/>
        <w:ind w:firstLine="720"/>
        <w:rPr>
          <w:lang w:val="lt-LT"/>
        </w:rPr>
      </w:pPr>
      <w:r w:rsidRPr="004A07FF">
        <w:lastRenderedPageBreak/>
        <w:t xml:space="preserve">Bendrovė, siekdama būti pažangia, modernia, tvaria įmone, ypatingą dėmesį </w:t>
      </w:r>
      <w:r>
        <w:rPr>
          <w:lang w:val="lt-LT"/>
        </w:rPr>
        <w:t xml:space="preserve">turi skirti </w:t>
      </w:r>
      <w:r w:rsidRPr="004A07FF">
        <w:t>Bendrovės teikiamų paslaugų kokybei, kokybės sistemų atnaujinimui</w:t>
      </w:r>
      <w:r>
        <w:rPr>
          <w:lang w:val="lt-LT"/>
        </w:rPr>
        <w:t>, aplinkos apsaugos vadybos sistemos įdiegimui</w:t>
      </w:r>
      <w:r w:rsidRPr="004A07FF">
        <w:t>, modernizavimui bei praktiniam pritaikymui.</w:t>
      </w:r>
      <w:r>
        <w:rPr>
          <w:lang w:val="lt-LT"/>
        </w:rPr>
        <w:t xml:space="preserve"> </w:t>
      </w:r>
    </w:p>
    <w:p w14:paraId="040E0A90" w14:textId="77777777" w:rsidR="00D34877" w:rsidRPr="00532251" w:rsidRDefault="00D34877" w:rsidP="00AF6B2E">
      <w:pPr>
        <w:spacing w:line="312" w:lineRule="auto"/>
        <w:ind w:firstLine="720"/>
        <w:jc w:val="both"/>
        <w:rPr>
          <w:sz w:val="24"/>
          <w:szCs w:val="24"/>
        </w:rPr>
      </w:pPr>
      <w:r w:rsidRPr="00532251">
        <w:rPr>
          <w:sz w:val="24"/>
          <w:szCs w:val="24"/>
        </w:rPr>
        <w:t>Bendrovė taip pat turi prisidėti prie transporto sukeliamos aplinkos taršos mažinimo ir, įsigydama (nuomodama) tarnybinius automobilius, įrenginius ir kitą Bendrovės veikloje naudojamą techniką, prioritetą teikti netaršioms (pvz., naudojančioms alternatyviuosius degalus)</w:t>
      </w:r>
      <w:r>
        <w:rPr>
          <w:sz w:val="24"/>
          <w:szCs w:val="24"/>
        </w:rPr>
        <w:t xml:space="preserve"> </w:t>
      </w:r>
      <w:bookmarkStart w:id="0" w:name="_Hlk209427115"/>
      <w:r>
        <w:rPr>
          <w:sz w:val="24"/>
          <w:szCs w:val="24"/>
        </w:rPr>
        <w:t>priemonėms</w:t>
      </w:r>
      <w:bookmarkEnd w:id="0"/>
      <w:r w:rsidRPr="00532251">
        <w:rPr>
          <w:sz w:val="24"/>
          <w:szCs w:val="24"/>
        </w:rPr>
        <w:t>.</w:t>
      </w:r>
    </w:p>
    <w:p w14:paraId="4B9103E3" w14:textId="10B72986" w:rsidR="00C61FCE" w:rsidRDefault="00195420" w:rsidP="00AF6B2E">
      <w:pPr>
        <w:pStyle w:val="Pagrindinistekstas"/>
        <w:tabs>
          <w:tab w:val="left" w:pos="1134"/>
        </w:tabs>
        <w:spacing w:line="312" w:lineRule="auto"/>
        <w:ind w:firstLine="720"/>
        <w:rPr>
          <w:color w:val="000000"/>
          <w:lang w:val="lt-LT"/>
        </w:rPr>
      </w:pPr>
      <w:r w:rsidRPr="00532251">
        <w:rPr>
          <w:b/>
          <w:bCs/>
          <w:color w:val="000000"/>
          <w:lang w:val="lt-LT"/>
        </w:rPr>
        <w:t>Skaidrumas ir rizikų valdymas</w:t>
      </w:r>
      <w:r w:rsidRPr="00532251">
        <w:rPr>
          <w:color w:val="000000"/>
          <w:lang w:val="lt-LT"/>
        </w:rPr>
        <w:t xml:space="preserve">. </w:t>
      </w:r>
    </w:p>
    <w:p w14:paraId="3D1BBFAE" w14:textId="68D2DC87" w:rsidR="00195420" w:rsidRDefault="00195420" w:rsidP="00AF6B2E">
      <w:pPr>
        <w:pStyle w:val="Pagrindinistekstas"/>
        <w:tabs>
          <w:tab w:val="left" w:pos="1134"/>
        </w:tabs>
        <w:spacing w:line="312" w:lineRule="auto"/>
        <w:ind w:firstLine="720"/>
        <w:rPr>
          <w:lang w:val="lt-LT"/>
        </w:rPr>
      </w:pPr>
      <w:r w:rsidRPr="00532251">
        <w:rPr>
          <w:color w:val="000000"/>
          <w:lang w:val="lt-LT"/>
        </w:rPr>
        <w:t>Bendrovė turi užtikrinti, kad viešai būtų skelbiama visa teisės aktais nustatyta informacija bei tinkamai nustatyti ir taikomi specialiųjų įpareigojimų apskaitos principai ir jų atskleidimas. Bendrovėje turi būti įdiegtos korupcijos prevencijos priemonės ir procesai.</w:t>
      </w:r>
      <w:r w:rsidRPr="00532251">
        <w:rPr>
          <w:lang w:val="lt-LT"/>
        </w:rPr>
        <w:t xml:space="preserve"> Bendrovėje turi veikti efektyvi rizikų valdymo sistema, skiriami pakankami ištekliai rizikų valdymo procesams kontroliuoti, turi būti tinkamai užtikrinti valstybės nacionalinio saugumo interesai, reguliariai peržiūrimas Bendrovės saugumo planas. Investicijų planavimas ir naudojimas turi būti pagrįsti įvertinus su tuo susijusias rizikas.</w:t>
      </w:r>
      <w:r w:rsidR="002A11C8" w:rsidRPr="002A11C8">
        <w:t xml:space="preserve"> </w:t>
      </w:r>
      <w:r w:rsidR="002A11C8" w:rsidRPr="002A11C8">
        <w:rPr>
          <w:lang w:val="lt-LT"/>
        </w:rPr>
        <w:t>Taip pat organizuojamas ekstremaliųjų situacijų valdymo plano rengimas, nustatytos būtinos ekstremaliųjų situacijų prevencijos priemonės ir atliekama nuolatinė ekstremaliųjų situacijų prevencijos vykdymo stebėsena bei užtikrinamas veiklos vykdymui užtikrinti būtinų priemonių ir asmeninių apsaugos priemonių apsirūpinimas.</w:t>
      </w:r>
    </w:p>
    <w:p w14:paraId="557E5480" w14:textId="68303A75" w:rsidR="00E47093" w:rsidRPr="00255E45" w:rsidRDefault="00E47093" w:rsidP="00AF6B2E">
      <w:pPr>
        <w:pStyle w:val="Pagrindinistekstas"/>
        <w:tabs>
          <w:tab w:val="left" w:pos="1134"/>
        </w:tabs>
        <w:spacing w:line="312" w:lineRule="auto"/>
        <w:ind w:firstLine="720"/>
        <w:rPr>
          <w:lang w:val="lt-LT"/>
        </w:rPr>
      </w:pPr>
      <w:r w:rsidRPr="00255E45">
        <w:rPr>
          <w:shd w:val="clear" w:color="auto" w:fill="FFFFFF"/>
        </w:rPr>
        <w:t>Bendrovė</w:t>
      </w:r>
      <w:r w:rsidR="00421401">
        <w:rPr>
          <w:shd w:val="clear" w:color="auto" w:fill="FFFFFF"/>
          <w:lang w:val="lt-LT"/>
        </w:rPr>
        <w:t>,</w:t>
      </w:r>
      <w:r w:rsidRPr="00255E45">
        <w:rPr>
          <w:shd w:val="clear" w:color="auto" w:fill="FFFFFF"/>
        </w:rPr>
        <w:t xml:space="preserve"> vykdydama išvestinius vertybinių popierių sandorius (ateities sandorius),</w:t>
      </w:r>
      <w:r w:rsidR="00421401">
        <w:rPr>
          <w:shd w:val="clear" w:color="auto" w:fill="FFFFFF"/>
          <w:lang w:val="lt-LT"/>
        </w:rPr>
        <w:t xml:space="preserve"> tur</w:t>
      </w:r>
      <w:r w:rsidR="004F1A58">
        <w:rPr>
          <w:shd w:val="clear" w:color="auto" w:fill="FFFFFF"/>
          <w:lang w:val="lt-LT"/>
        </w:rPr>
        <w:t>ėdama</w:t>
      </w:r>
      <w:r w:rsidRPr="00255E45">
        <w:rPr>
          <w:shd w:val="clear" w:color="auto" w:fill="FFFFFF"/>
        </w:rPr>
        <w:t xml:space="preserve"> tiksl</w:t>
      </w:r>
      <w:r w:rsidR="00421401">
        <w:rPr>
          <w:shd w:val="clear" w:color="auto" w:fill="FFFFFF"/>
          <w:lang w:val="lt-LT"/>
        </w:rPr>
        <w:t>ą</w:t>
      </w:r>
      <w:r w:rsidRPr="00255E45">
        <w:rPr>
          <w:shd w:val="clear" w:color="auto" w:fill="FFFFFF"/>
        </w:rPr>
        <w:t xml:space="preserve"> valdyti grūdų ir rapsų sėklų bazinių kainų kitimo riziką, turi užtikrinti atsakingą požiūrį į prisiimtas rizikas.</w:t>
      </w:r>
    </w:p>
    <w:p w14:paraId="063CBC47" w14:textId="50C77FFF" w:rsidR="00195420" w:rsidRPr="00532251" w:rsidRDefault="00195420" w:rsidP="00AF6B2E">
      <w:pPr>
        <w:spacing w:line="312" w:lineRule="auto"/>
        <w:ind w:firstLine="720"/>
        <w:jc w:val="both"/>
        <w:rPr>
          <w:sz w:val="24"/>
          <w:szCs w:val="24"/>
        </w:rPr>
      </w:pPr>
      <w:r w:rsidRPr="00532251">
        <w:rPr>
          <w:sz w:val="24"/>
          <w:szCs w:val="24"/>
        </w:rPr>
        <w:t>Bendrovė</w:t>
      </w:r>
      <w:r w:rsidR="00421401">
        <w:rPr>
          <w:sz w:val="24"/>
          <w:szCs w:val="24"/>
        </w:rPr>
        <w:t>,</w:t>
      </w:r>
      <w:r w:rsidRPr="00532251">
        <w:rPr>
          <w:sz w:val="24"/>
          <w:szCs w:val="24"/>
        </w:rPr>
        <w:t xml:space="preserve"> vadovaudamasi Lietuvos Respublikos teisės gauti informaciją ir duomenų pakartotinio naudojimo įstatymo nuostatomis ir kitais duomenų pateikimą pakartotinai naudoti reglamentuojančiais teisės aktais, turi užtikrinti, kad atvertini duomenys būtų inventorizuoti ir pateikti Lietuvos atvirų duomenų portalui.</w:t>
      </w:r>
    </w:p>
    <w:p w14:paraId="143BFF72" w14:textId="093EBB23" w:rsidR="00C61FCE" w:rsidRDefault="00195420" w:rsidP="00AF6B2E">
      <w:pPr>
        <w:spacing w:line="312" w:lineRule="auto"/>
        <w:ind w:firstLine="720"/>
        <w:jc w:val="both"/>
        <w:rPr>
          <w:bCs/>
          <w:sz w:val="24"/>
          <w:szCs w:val="24"/>
        </w:rPr>
      </w:pPr>
      <w:r w:rsidRPr="00532251">
        <w:rPr>
          <w:b/>
          <w:sz w:val="24"/>
          <w:szCs w:val="24"/>
        </w:rPr>
        <w:t>Socialinė atsakomybė</w:t>
      </w:r>
      <w:r w:rsidRPr="00532251">
        <w:rPr>
          <w:bCs/>
          <w:sz w:val="24"/>
          <w:szCs w:val="24"/>
        </w:rPr>
        <w:t xml:space="preserve">. </w:t>
      </w:r>
    </w:p>
    <w:p w14:paraId="6C955CA3" w14:textId="4A006B94" w:rsidR="00195420" w:rsidRPr="00532251" w:rsidRDefault="00195420" w:rsidP="00AF6B2E">
      <w:pPr>
        <w:spacing w:line="312" w:lineRule="auto"/>
        <w:ind w:firstLine="720"/>
        <w:jc w:val="both"/>
        <w:rPr>
          <w:sz w:val="24"/>
          <w:szCs w:val="24"/>
        </w:rPr>
      </w:pPr>
      <w:r w:rsidRPr="00532251">
        <w:rPr>
          <w:bCs/>
          <w:sz w:val="24"/>
          <w:szCs w:val="24"/>
        </w:rPr>
        <w:t>Bendrovė privalo vykdyti savo veiklą pagal aukščiausius etikos ir socialinės atsakomybės standartus bei didinti darbuotojų įsitraukimo rodiklį, siek</w:t>
      </w:r>
      <w:r w:rsidR="004F1A58">
        <w:rPr>
          <w:bCs/>
          <w:sz w:val="24"/>
          <w:szCs w:val="24"/>
        </w:rPr>
        <w:t>dama</w:t>
      </w:r>
      <w:r w:rsidRPr="00532251">
        <w:rPr>
          <w:bCs/>
          <w:sz w:val="24"/>
          <w:szCs w:val="24"/>
        </w:rPr>
        <w:t xml:space="preserve"> darbuotojų motyvacijos augimo ir užtikrin</w:t>
      </w:r>
      <w:r w:rsidR="004F1A58">
        <w:rPr>
          <w:bCs/>
          <w:sz w:val="24"/>
          <w:szCs w:val="24"/>
        </w:rPr>
        <w:t>dama</w:t>
      </w:r>
      <w:r w:rsidRPr="00532251">
        <w:rPr>
          <w:bCs/>
          <w:sz w:val="24"/>
          <w:szCs w:val="24"/>
        </w:rPr>
        <w:t xml:space="preserve"> reikalingų kompetencijų augimą. Bendrovė turėtų užtikrinti darbuotojams sąžiningą ir rinkos sąlygas atitinkantį darbo užmokestį ir aplinką, </w:t>
      </w:r>
      <w:r w:rsidRPr="00532251">
        <w:rPr>
          <w:sz w:val="24"/>
          <w:szCs w:val="24"/>
        </w:rPr>
        <w:t xml:space="preserve">atlikdama kasmetinį darbuotojų įsitraukimo vertinimą ar naudodama kitus rodiklius darbuotojų pasitenkinimui įvertinti. </w:t>
      </w:r>
      <w:r w:rsidR="007429EB">
        <w:rPr>
          <w:sz w:val="24"/>
          <w:szCs w:val="24"/>
        </w:rPr>
        <w:t>Bendrovė</w:t>
      </w:r>
      <w:r w:rsidR="007429EB" w:rsidRPr="00C33DB5">
        <w:rPr>
          <w:sz w:val="24"/>
          <w:szCs w:val="24"/>
        </w:rPr>
        <w:t>, vykdydama veiklą, turėtų užtikrinti efektyvų bendravimą su suinteresuotomis šalimis, taip pat efektyviai naudoti išorinę ir vidinę komunikaciją</w:t>
      </w:r>
      <w:r w:rsidRPr="00532251">
        <w:rPr>
          <w:sz w:val="24"/>
          <w:szCs w:val="24"/>
        </w:rPr>
        <w:t>.</w:t>
      </w:r>
    </w:p>
    <w:p w14:paraId="38AC6B94" w14:textId="77777777" w:rsidR="00195420" w:rsidRPr="00532251" w:rsidRDefault="00195420" w:rsidP="00AF6B2E">
      <w:pPr>
        <w:spacing w:line="312" w:lineRule="auto"/>
        <w:ind w:firstLine="720"/>
        <w:jc w:val="both"/>
        <w:rPr>
          <w:bCs/>
          <w:sz w:val="24"/>
          <w:szCs w:val="24"/>
        </w:rPr>
      </w:pPr>
      <w:r w:rsidRPr="00532251">
        <w:rPr>
          <w:bCs/>
          <w:sz w:val="24"/>
          <w:szCs w:val="24"/>
        </w:rPr>
        <w:t>Bendrovė savo veikla turėtų saugoti ir gerinti išskirtinę reputaciją, taip pat efektyviai naudoti išorinę ir vidinę komunikaciją.</w:t>
      </w:r>
    </w:p>
    <w:p w14:paraId="2C127DDD" w14:textId="0228EC29" w:rsidR="00195420" w:rsidRPr="00532251" w:rsidRDefault="00195420" w:rsidP="00AF6B2E">
      <w:pPr>
        <w:spacing w:line="312" w:lineRule="auto"/>
        <w:ind w:firstLine="720"/>
        <w:jc w:val="both"/>
        <w:rPr>
          <w:bCs/>
          <w:sz w:val="24"/>
          <w:szCs w:val="24"/>
        </w:rPr>
      </w:pPr>
      <w:r w:rsidRPr="00532251">
        <w:rPr>
          <w:sz w:val="24"/>
          <w:szCs w:val="24"/>
        </w:rPr>
        <w:t>Ministerija tikisi, kad valstybėje kilus ekstremalioms situacijoms ar kitoms nenumatytoms aplinkybėms, darančioms reikšmingą poveikį visuomenės gerovei ir saugumui, Bendrovė bus socialiai atsakinga ir ieškos galimybių prisidėti prie valstybės veiksmų kovojant su šių situacijų ir aplinkybių</w:t>
      </w:r>
      <w:r w:rsidR="003E2E6E" w:rsidRPr="00532251">
        <w:rPr>
          <w:sz w:val="24"/>
          <w:szCs w:val="24"/>
        </w:rPr>
        <w:t xml:space="preserve"> suvaldymu ir</w:t>
      </w:r>
      <w:r w:rsidRPr="00532251">
        <w:rPr>
          <w:sz w:val="24"/>
          <w:szCs w:val="24"/>
        </w:rPr>
        <w:t xml:space="preserve"> padariniais.</w:t>
      </w:r>
    </w:p>
    <w:p w14:paraId="403EFA63" w14:textId="77777777" w:rsidR="007429EB" w:rsidRPr="00B24626" w:rsidRDefault="007429EB" w:rsidP="00AF6B2E">
      <w:pPr>
        <w:spacing w:line="312" w:lineRule="auto"/>
        <w:ind w:firstLine="720"/>
        <w:jc w:val="both"/>
        <w:rPr>
          <w:bCs/>
          <w:sz w:val="24"/>
          <w:szCs w:val="24"/>
        </w:rPr>
      </w:pPr>
      <w:r w:rsidRPr="00B24626">
        <w:rPr>
          <w:bCs/>
          <w:sz w:val="24"/>
          <w:szCs w:val="24"/>
        </w:rPr>
        <w:t>Bendrovė turi užtikrinti aukščiausius kibernetinio saugumo standartus, įskaitant duomenų apsaugą ir atsparumą kibernetinėms grėsmėms.</w:t>
      </w:r>
    </w:p>
    <w:p w14:paraId="2A8F2BB9" w14:textId="77777777" w:rsidR="00F5127D" w:rsidRDefault="00F5127D" w:rsidP="00AF6B2E">
      <w:pPr>
        <w:spacing w:line="312" w:lineRule="auto"/>
        <w:ind w:firstLine="720"/>
        <w:jc w:val="both"/>
        <w:rPr>
          <w:b/>
          <w:bCs/>
          <w:sz w:val="24"/>
          <w:szCs w:val="24"/>
        </w:rPr>
      </w:pPr>
    </w:p>
    <w:p w14:paraId="52A11DE2" w14:textId="6C19884F" w:rsidR="00C61FCE" w:rsidRDefault="00195420" w:rsidP="00AF6B2E">
      <w:pPr>
        <w:spacing w:line="312" w:lineRule="auto"/>
        <w:ind w:firstLine="720"/>
        <w:jc w:val="both"/>
        <w:rPr>
          <w:b/>
          <w:bCs/>
          <w:sz w:val="24"/>
          <w:szCs w:val="24"/>
        </w:rPr>
      </w:pPr>
      <w:r w:rsidRPr="00532251">
        <w:rPr>
          <w:b/>
          <w:bCs/>
          <w:sz w:val="24"/>
          <w:szCs w:val="24"/>
        </w:rPr>
        <w:lastRenderedPageBreak/>
        <w:t xml:space="preserve">Geroji valdysena. </w:t>
      </w:r>
    </w:p>
    <w:p w14:paraId="5C7355A9" w14:textId="5CC37D0C" w:rsidR="00195420" w:rsidRPr="00532251" w:rsidRDefault="00195420" w:rsidP="00AF6B2E">
      <w:pPr>
        <w:spacing w:line="312" w:lineRule="auto"/>
        <w:ind w:firstLine="720"/>
        <w:jc w:val="both"/>
        <w:rPr>
          <w:sz w:val="24"/>
          <w:szCs w:val="24"/>
        </w:rPr>
      </w:pPr>
      <w:r w:rsidRPr="00532251">
        <w:rPr>
          <w:sz w:val="24"/>
          <w:szCs w:val="24"/>
        </w:rPr>
        <w:t xml:space="preserve">Bendrovė, atsižvelgdama į viešosios įstaigos Valdymo koordinavimo centro </w:t>
      </w:r>
      <w:r w:rsidR="00BF5A51">
        <w:rPr>
          <w:sz w:val="24"/>
          <w:szCs w:val="24"/>
        </w:rPr>
        <w:t xml:space="preserve">(toliau – VKC) </w:t>
      </w:r>
      <w:r w:rsidRPr="00532251">
        <w:rPr>
          <w:sz w:val="24"/>
          <w:szCs w:val="24"/>
        </w:rPr>
        <w:t>teikiamas rekomendacijas valdysenai gerinti, turi užtikrinti efektyvią ir geriausią valdymo praktiką atitinkantį valdymą ir siekti, kad valstybės valdomų įmonių gerojo valdymo indekso vertinimo metinėse ataskaitose Bendrovė būtų vertinama ne žemesniu kaip A įvertinimu. Taip pat Bendrovė privalo vadovautis Ekonominio bendradarbiavimo ir plėtros organizacijos (EBPO) rekomendacijomis ir gerosiomis praktikomis.</w:t>
      </w:r>
    </w:p>
    <w:p w14:paraId="4FAA0E15" w14:textId="01426A86" w:rsidR="00195420" w:rsidRPr="00532251" w:rsidRDefault="00195420" w:rsidP="00AF6B2E">
      <w:pPr>
        <w:spacing w:line="312" w:lineRule="auto"/>
        <w:ind w:firstLine="720"/>
        <w:jc w:val="both"/>
        <w:rPr>
          <w:sz w:val="24"/>
          <w:szCs w:val="24"/>
        </w:rPr>
      </w:pPr>
      <w:r w:rsidRPr="00532251">
        <w:rPr>
          <w:sz w:val="24"/>
          <w:szCs w:val="24"/>
        </w:rPr>
        <w:t xml:space="preserve">Bendrovė turi </w:t>
      </w:r>
      <w:r w:rsidR="002411A7">
        <w:rPr>
          <w:sz w:val="24"/>
          <w:szCs w:val="24"/>
        </w:rPr>
        <w:t>siekti</w:t>
      </w:r>
      <w:r w:rsidRPr="00532251">
        <w:rPr>
          <w:sz w:val="24"/>
          <w:szCs w:val="24"/>
        </w:rPr>
        <w:t xml:space="preserve">, kad specializuoti nefinansiniai veiklos rodikliai, kurie kasmet derinami su </w:t>
      </w:r>
      <w:r w:rsidR="004B7F27">
        <w:rPr>
          <w:sz w:val="24"/>
          <w:szCs w:val="24"/>
        </w:rPr>
        <w:t xml:space="preserve">Bendrovės valdyba, </w:t>
      </w:r>
      <w:r w:rsidR="00EA6228">
        <w:rPr>
          <w:sz w:val="24"/>
          <w:szCs w:val="24"/>
        </w:rPr>
        <w:t>Ministerija</w:t>
      </w:r>
      <w:r w:rsidR="004B7F27">
        <w:rPr>
          <w:sz w:val="24"/>
          <w:szCs w:val="24"/>
        </w:rPr>
        <w:t xml:space="preserve"> ir </w:t>
      </w:r>
      <w:r w:rsidRPr="00532251">
        <w:rPr>
          <w:sz w:val="24"/>
          <w:szCs w:val="24"/>
        </w:rPr>
        <w:t>VKC, būtų pasiekti.</w:t>
      </w:r>
    </w:p>
    <w:p w14:paraId="1B84E5B7" w14:textId="77777777" w:rsidR="00307A1C" w:rsidRDefault="00307A1C" w:rsidP="00AF6B2E">
      <w:pPr>
        <w:ind w:firstLine="720"/>
        <w:jc w:val="both"/>
        <w:rPr>
          <w:sz w:val="24"/>
          <w:szCs w:val="24"/>
        </w:rPr>
      </w:pPr>
    </w:p>
    <w:p w14:paraId="1916A52D" w14:textId="77777777" w:rsidR="00307A1C" w:rsidRDefault="00307A1C" w:rsidP="00AF6B2E">
      <w:pPr>
        <w:jc w:val="center"/>
        <w:rPr>
          <w:b/>
          <w:sz w:val="24"/>
          <w:szCs w:val="24"/>
          <w:lang w:eastAsia="x-none"/>
        </w:rPr>
      </w:pPr>
      <w:r>
        <w:rPr>
          <w:b/>
          <w:sz w:val="24"/>
          <w:szCs w:val="24"/>
          <w:lang w:eastAsia="x-none"/>
        </w:rPr>
        <w:t xml:space="preserve">IV </w:t>
      </w:r>
      <w:r w:rsidRPr="00C7155B">
        <w:rPr>
          <w:b/>
          <w:sz w:val="24"/>
          <w:szCs w:val="24"/>
          <w:lang w:eastAsia="x-none"/>
        </w:rPr>
        <w:t>SKYRIUS</w:t>
      </w:r>
    </w:p>
    <w:p w14:paraId="14CB5C28" w14:textId="77777777" w:rsidR="00307A1C" w:rsidRPr="00A8310B" w:rsidRDefault="00307A1C" w:rsidP="00AF6B2E">
      <w:pPr>
        <w:pStyle w:val="Betarp"/>
        <w:jc w:val="center"/>
        <w:rPr>
          <w:rFonts w:ascii="Times New Roman" w:hAnsi="Times New Roman"/>
          <w:b/>
          <w:bCs/>
          <w:sz w:val="24"/>
          <w:szCs w:val="24"/>
        </w:rPr>
      </w:pPr>
      <w:r w:rsidRPr="00A8310B">
        <w:rPr>
          <w:rFonts w:ascii="Times New Roman" w:hAnsi="Times New Roman"/>
          <w:b/>
          <w:bCs/>
          <w:sz w:val="24"/>
          <w:szCs w:val="24"/>
        </w:rPr>
        <w:t>FINANSINIAI LŪKESČIAI</w:t>
      </w:r>
    </w:p>
    <w:p w14:paraId="57112353" w14:textId="0DE5D43D" w:rsidR="00096399" w:rsidRDefault="00096399" w:rsidP="00AF6B2E">
      <w:pPr>
        <w:jc w:val="both"/>
        <w:rPr>
          <w:color w:val="000000"/>
          <w:sz w:val="24"/>
          <w:szCs w:val="24"/>
        </w:rPr>
      </w:pPr>
    </w:p>
    <w:p w14:paraId="6B0CE2C0" w14:textId="28D2CF77" w:rsidR="00096399" w:rsidRPr="00A72E78" w:rsidRDefault="00096399" w:rsidP="00532251">
      <w:pPr>
        <w:spacing w:line="312" w:lineRule="auto"/>
        <w:ind w:firstLine="720"/>
        <w:jc w:val="both"/>
        <w:rPr>
          <w:sz w:val="24"/>
          <w:szCs w:val="24"/>
        </w:rPr>
      </w:pPr>
      <w:r w:rsidRPr="00A72E78">
        <w:rPr>
          <w:sz w:val="24"/>
          <w:szCs w:val="24"/>
        </w:rPr>
        <w:t xml:space="preserve">Bendrovės ilgalaikis pelningumas turi atitikti Vyriausybės nustatytąjį. </w:t>
      </w:r>
    </w:p>
    <w:p w14:paraId="6863C8A6" w14:textId="77777777" w:rsidR="00096399" w:rsidRPr="00A72E78" w:rsidRDefault="00096399" w:rsidP="00EB50E0">
      <w:pPr>
        <w:spacing w:line="312" w:lineRule="auto"/>
        <w:ind w:firstLine="720"/>
        <w:jc w:val="both"/>
        <w:rPr>
          <w:sz w:val="24"/>
          <w:szCs w:val="24"/>
        </w:rPr>
      </w:pPr>
      <w:r w:rsidRPr="00A72E78">
        <w:rPr>
          <w:sz w:val="24"/>
          <w:szCs w:val="24"/>
        </w:rPr>
        <w:t xml:space="preserve">Bendrovė turi užtikrinti, kad kapitalo struktūros rodiklis atitiktų Vyriausybės nustatytąjį. </w:t>
      </w:r>
    </w:p>
    <w:p w14:paraId="57156D88" w14:textId="1A44F01E" w:rsidR="00096399" w:rsidRPr="00A72E78" w:rsidRDefault="00096399" w:rsidP="00EB50E0">
      <w:pPr>
        <w:spacing w:line="312" w:lineRule="auto"/>
        <w:ind w:firstLine="720"/>
        <w:jc w:val="both"/>
        <w:rPr>
          <w:sz w:val="24"/>
          <w:szCs w:val="24"/>
        </w:rPr>
      </w:pPr>
      <w:r w:rsidRPr="00A72E78">
        <w:rPr>
          <w:sz w:val="24"/>
          <w:szCs w:val="24"/>
        </w:rPr>
        <w:t>Dividendai turi būti mokami ne mažesni nei Vyriausybės nustatyt</w:t>
      </w:r>
      <w:r w:rsidR="00C65644">
        <w:rPr>
          <w:sz w:val="24"/>
          <w:szCs w:val="24"/>
        </w:rPr>
        <w:t>ieji.</w:t>
      </w:r>
    </w:p>
    <w:p w14:paraId="6C17E374" w14:textId="2AD3CBFA" w:rsidR="00096399" w:rsidRDefault="0044092A" w:rsidP="00EB50E0">
      <w:pPr>
        <w:spacing w:line="312" w:lineRule="auto"/>
        <w:ind w:firstLine="720"/>
        <w:jc w:val="both"/>
        <w:rPr>
          <w:sz w:val="24"/>
          <w:szCs w:val="24"/>
        </w:rPr>
      </w:pPr>
      <w:r>
        <w:rPr>
          <w:sz w:val="24"/>
          <w:szCs w:val="24"/>
        </w:rPr>
        <w:t xml:space="preserve">Nustatant Bendrovei specializuotus finansinius veiklos rodiklius, atsižvelgti į rinkoje panašią ar tokią pačią veiklą vykdančių įmonių veiklos rodiklius ir rezultatus. </w:t>
      </w:r>
      <w:r w:rsidR="00096399" w:rsidRPr="00A72E78">
        <w:rPr>
          <w:sz w:val="24"/>
          <w:szCs w:val="24"/>
        </w:rPr>
        <w:t xml:space="preserve">Bendrovė turi </w:t>
      </w:r>
      <w:r w:rsidR="002411A7">
        <w:rPr>
          <w:sz w:val="24"/>
          <w:szCs w:val="24"/>
        </w:rPr>
        <w:t>siekti</w:t>
      </w:r>
      <w:r w:rsidR="00096399" w:rsidRPr="00A72E78">
        <w:rPr>
          <w:sz w:val="24"/>
          <w:szCs w:val="24"/>
        </w:rPr>
        <w:t>, kad specializuoti finansiniai veiklos rodikliai,</w:t>
      </w:r>
      <w:r w:rsidR="00BD05AF">
        <w:rPr>
          <w:sz w:val="24"/>
          <w:szCs w:val="24"/>
        </w:rPr>
        <w:t xml:space="preserve"> </w:t>
      </w:r>
      <w:r w:rsidR="00096399" w:rsidRPr="00A72E78">
        <w:rPr>
          <w:sz w:val="24"/>
          <w:szCs w:val="24"/>
        </w:rPr>
        <w:t xml:space="preserve">kurie kasmet derinami su </w:t>
      </w:r>
      <w:r w:rsidR="004B7F27">
        <w:rPr>
          <w:sz w:val="24"/>
          <w:szCs w:val="24"/>
        </w:rPr>
        <w:t xml:space="preserve">Bendrovės valdyba, </w:t>
      </w:r>
      <w:r w:rsidR="00EA6228">
        <w:rPr>
          <w:sz w:val="24"/>
          <w:szCs w:val="24"/>
        </w:rPr>
        <w:t>Ministerija</w:t>
      </w:r>
      <w:r w:rsidR="004B7F27">
        <w:rPr>
          <w:sz w:val="24"/>
          <w:szCs w:val="24"/>
        </w:rPr>
        <w:t xml:space="preserve"> ir</w:t>
      </w:r>
      <w:r w:rsidR="004B7F27" w:rsidRPr="00A72E78">
        <w:rPr>
          <w:sz w:val="24"/>
          <w:szCs w:val="24"/>
        </w:rPr>
        <w:t xml:space="preserve"> </w:t>
      </w:r>
      <w:r w:rsidR="00096399" w:rsidRPr="00A72E78">
        <w:rPr>
          <w:sz w:val="24"/>
          <w:szCs w:val="24"/>
        </w:rPr>
        <w:t>VKC, būtų pasiekti.</w:t>
      </w:r>
    </w:p>
    <w:p w14:paraId="450BE214" w14:textId="77777777" w:rsidR="00096399" w:rsidRPr="00A72E78" w:rsidRDefault="00096399" w:rsidP="00EB50E0">
      <w:pPr>
        <w:ind w:firstLine="720"/>
        <w:jc w:val="both"/>
        <w:rPr>
          <w:color w:val="000000"/>
          <w:sz w:val="24"/>
          <w:szCs w:val="24"/>
        </w:rPr>
      </w:pPr>
    </w:p>
    <w:p w14:paraId="276DF03E" w14:textId="77777777" w:rsidR="00307A1C" w:rsidRDefault="00307A1C" w:rsidP="00EB50E0">
      <w:pPr>
        <w:jc w:val="center"/>
        <w:rPr>
          <w:b/>
          <w:sz w:val="24"/>
          <w:szCs w:val="24"/>
          <w:lang w:eastAsia="x-none"/>
        </w:rPr>
      </w:pPr>
      <w:r>
        <w:rPr>
          <w:b/>
          <w:sz w:val="24"/>
          <w:szCs w:val="24"/>
          <w:lang w:eastAsia="x-none"/>
        </w:rPr>
        <w:t>V</w:t>
      </w:r>
      <w:r w:rsidRPr="00C7155B">
        <w:rPr>
          <w:b/>
          <w:sz w:val="24"/>
          <w:szCs w:val="24"/>
          <w:lang w:eastAsia="x-none"/>
        </w:rPr>
        <w:t xml:space="preserve"> SKYRIUS</w:t>
      </w:r>
    </w:p>
    <w:p w14:paraId="3FA65258" w14:textId="6F9FF444" w:rsidR="00307A1C" w:rsidRDefault="00307A1C" w:rsidP="00EB50E0">
      <w:pPr>
        <w:pStyle w:val="Betarp"/>
        <w:jc w:val="center"/>
        <w:rPr>
          <w:rFonts w:ascii="Times New Roman" w:hAnsi="Times New Roman"/>
          <w:b/>
          <w:bCs/>
          <w:sz w:val="24"/>
          <w:szCs w:val="24"/>
        </w:rPr>
      </w:pPr>
      <w:r>
        <w:rPr>
          <w:rFonts w:ascii="Times New Roman" w:hAnsi="Times New Roman"/>
          <w:b/>
          <w:bCs/>
          <w:sz w:val="24"/>
          <w:szCs w:val="24"/>
        </w:rPr>
        <w:t>ATSKAITOMYBĖ</w:t>
      </w:r>
    </w:p>
    <w:p w14:paraId="666AB6C8" w14:textId="77777777" w:rsidR="00307A1C" w:rsidRDefault="00307A1C" w:rsidP="00292711">
      <w:pPr>
        <w:pStyle w:val="Betarp"/>
        <w:jc w:val="center"/>
        <w:rPr>
          <w:rFonts w:ascii="Times New Roman" w:hAnsi="Times New Roman"/>
          <w:b/>
          <w:bCs/>
          <w:sz w:val="24"/>
          <w:szCs w:val="24"/>
        </w:rPr>
      </w:pPr>
    </w:p>
    <w:p w14:paraId="5B10A134" w14:textId="4545DC15" w:rsidR="00096399" w:rsidRPr="00532251" w:rsidRDefault="00096399" w:rsidP="00532251">
      <w:pPr>
        <w:tabs>
          <w:tab w:val="left" w:pos="1134"/>
        </w:tabs>
        <w:spacing w:line="312" w:lineRule="auto"/>
        <w:ind w:firstLine="720"/>
        <w:jc w:val="both"/>
        <w:rPr>
          <w:sz w:val="24"/>
          <w:szCs w:val="24"/>
        </w:rPr>
      </w:pPr>
      <w:r w:rsidRPr="00532251">
        <w:rPr>
          <w:sz w:val="24"/>
          <w:szCs w:val="24"/>
        </w:rPr>
        <w:t>Bendrovės vadovas turi užtikrinti, kad duomenys būtų rengiami ir teikiami Žemės ūkio ministerijai vadovaujantis Valstybės valdomų įmonių duomenų teikimo taisyklėmis ir Valstybės valdomų įmonių duomenų teikimo grafiku, patvirtintu žemės ūkio ministro 2016 m. spalio 27 d. įsakymu Nr. 3D-632 „Dėl Valstybės valdomų įmonių duomenų teikimo“.</w:t>
      </w:r>
    </w:p>
    <w:p w14:paraId="71B393D4" w14:textId="229B1EF2" w:rsidR="00A97A97" w:rsidRPr="00532251" w:rsidRDefault="00A97A97" w:rsidP="00532251">
      <w:pPr>
        <w:tabs>
          <w:tab w:val="left" w:pos="1134"/>
        </w:tabs>
        <w:spacing w:line="312" w:lineRule="auto"/>
        <w:ind w:firstLine="720"/>
        <w:jc w:val="both"/>
        <w:rPr>
          <w:sz w:val="24"/>
          <w:szCs w:val="24"/>
        </w:rPr>
      </w:pPr>
      <w:r w:rsidRPr="00532251">
        <w:rPr>
          <w:sz w:val="24"/>
          <w:szCs w:val="24"/>
        </w:rPr>
        <w:t>Bendrovės valdyba turėtų veikti nepriklausomai, tačiau Bendrovė ir (ar) valdyba turi iš</w:t>
      </w:r>
      <w:r w:rsidR="00CE1CB2">
        <w:rPr>
          <w:sz w:val="24"/>
          <w:szCs w:val="24"/>
        </w:rPr>
        <w:t xml:space="preserve"> </w:t>
      </w:r>
      <w:r w:rsidRPr="00532251">
        <w:rPr>
          <w:sz w:val="24"/>
          <w:szCs w:val="24"/>
        </w:rPr>
        <w:t>anksto informuoti Ministeriją apie esminius Bendrovės sprendimus ir vykdyti</w:t>
      </w:r>
      <w:r w:rsidR="00CE1CB2">
        <w:rPr>
          <w:sz w:val="24"/>
          <w:szCs w:val="24"/>
        </w:rPr>
        <w:t xml:space="preserve"> </w:t>
      </w:r>
      <w:r w:rsidRPr="00532251">
        <w:rPr>
          <w:sz w:val="24"/>
          <w:szCs w:val="24"/>
        </w:rPr>
        <w:t>Bendrovės įstatų ir Lietuvos Respublikos akcinių bendrovių įstatymu priskirtas funkcijas.</w:t>
      </w:r>
    </w:p>
    <w:p w14:paraId="113B2840" w14:textId="77777777" w:rsidR="00A97A97" w:rsidRPr="00532251" w:rsidRDefault="00A97A97" w:rsidP="00532251">
      <w:pPr>
        <w:tabs>
          <w:tab w:val="left" w:pos="1134"/>
        </w:tabs>
        <w:spacing w:line="312" w:lineRule="auto"/>
        <w:ind w:firstLine="720"/>
        <w:jc w:val="both"/>
        <w:rPr>
          <w:sz w:val="24"/>
          <w:szCs w:val="24"/>
        </w:rPr>
      </w:pPr>
      <w:r w:rsidRPr="00532251">
        <w:rPr>
          <w:sz w:val="24"/>
          <w:szCs w:val="24"/>
        </w:rPr>
        <w:t>Esminiais sprendimais laikomi valdybos priimami sprendimai apie:</w:t>
      </w:r>
    </w:p>
    <w:p w14:paraId="2583D906" w14:textId="77777777" w:rsidR="00A97A97" w:rsidRPr="00532251" w:rsidRDefault="00A97A97" w:rsidP="00532251">
      <w:pPr>
        <w:tabs>
          <w:tab w:val="left" w:pos="1134"/>
        </w:tabs>
        <w:spacing w:line="312" w:lineRule="auto"/>
        <w:ind w:firstLine="720"/>
        <w:jc w:val="both"/>
        <w:rPr>
          <w:sz w:val="24"/>
          <w:szCs w:val="24"/>
        </w:rPr>
      </w:pPr>
      <w:r w:rsidRPr="00532251">
        <w:rPr>
          <w:sz w:val="24"/>
          <w:szCs w:val="24"/>
        </w:rPr>
        <w:t>- potencialius valdybos narių interesų konfliktus;</w:t>
      </w:r>
    </w:p>
    <w:p w14:paraId="4E297061" w14:textId="77777777" w:rsidR="00A97A97" w:rsidRPr="00532251" w:rsidRDefault="00A97A97" w:rsidP="00532251">
      <w:pPr>
        <w:tabs>
          <w:tab w:val="left" w:pos="1134"/>
        </w:tabs>
        <w:spacing w:line="312" w:lineRule="auto"/>
        <w:ind w:firstLine="720"/>
        <w:jc w:val="both"/>
        <w:rPr>
          <w:sz w:val="24"/>
          <w:szCs w:val="24"/>
        </w:rPr>
      </w:pPr>
      <w:r w:rsidRPr="00532251">
        <w:rPr>
          <w:sz w:val="24"/>
          <w:szCs w:val="24"/>
        </w:rPr>
        <w:t>- potencialius teisminius ginčus;</w:t>
      </w:r>
    </w:p>
    <w:p w14:paraId="26C911BB" w14:textId="7B4FFA4B" w:rsidR="00A97A97" w:rsidRPr="00532251" w:rsidRDefault="00A97A97" w:rsidP="00532251">
      <w:pPr>
        <w:tabs>
          <w:tab w:val="left" w:pos="1134"/>
        </w:tabs>
        <w:spacing w:line="312" w:lineRule="auto"/>
        <w:ind w:firstLine="720"/>
        <w:jc w:val="both"/>
        <w:rPr>
          <w:sz w:val="24"/>
          <w:szCs w:val="24"/>
        </w:rPr>
      </w:pPr>
      <w:r w:rsidRPr="00532251">
        <w:rPr>
          <w:sz w:val="24"/>
          <w:szCs w:val="24"/>
        </w:rPr>
        <w:t xml:space="preserve">- </w:t>
      </w:r>
      <w:r w:rsidR="004F093C" w:rsidRPr="00532251">
        <w:rPr>
          <w:sz w:val="24"/>
          <w:szCs w:val="24"/>
        </w:rPr>
        <w:t>planuojamus vadovo pasikeitimus</w:t>
      </w:r>
      <w:r w:rsidRPr="00532251">
        <w:rPr>
          <w:sz w:val="24"/>
          <w:szCs w:val="24"/>
        </w:rPr>
        <w:t>;</w:t>
      </w:r>
    </w:p>
    <w:p w14:paraId="0AB9FA45" w14:textId="77777777" w:rsidR="00A97A97" w:rsidRPr="00532251" w:rsidRDefault="00A97A97" w:rsidP="00532251">
      <w:pPr>
        <w:tabs>
          <w:tab w:val="left" w:pos="1134"/>
        </w:tabs>
        <w:spacing w:line="312" w:lineRule="auto"/>
        <w:ind w:firstLine="720"/>
        <w:jc w:val="both"/>
        <w:rPr>
          <w:sz w:val="24"/>
          <w:szCs w:val="24"/>
        </w:rPr>
      </w:pPr>
      <w:r w:rsidRPr="00532251">
        <w:rPr>
          <w:sz w:val="24"/>
          <w:szCs w:val="24"/>
        </w:rPr>
        <w:t>- galimus Bendrovės darbuotojų ar susijusių šalių sukčiavimus;</w:t>
      </w:r>
    </w:p>
    <w:p w14:paraId="1BC2D98C" w14:textId="77777777" w:rsidR="00A97A97" w:rsidRPr="00532251" w:rsidRDefault="00A97A97" w:rsidP="00532251">
      <w:pPr>
        <w:tabs>
          <w:tab w:val="left" w:pos="1134"/>
        </w:tabs>
        <w:spacing w:line="312" w:lineRule="auto"/>
        <w:ind w:firstLine="720"/>
        <w:jc w:val="both"/>
        <w:rPr>
          <w:sz w:val="24"/>
          <w:szCs w:val="24"/>
        </w:rPr>
      </w:pPr>
      <w:r w:rsidRPr="00532251">
        <w:rPr>
          <w:sz w:val="24"/>
          <w:szCs w:val="24"/>
        </w:rPr>
        <w:t>- esminius Bendrovės veiklos pokyčius;</w:t>
      </w:r>
    </w:p>
    <w:p w14:paraId="1D209758" w14:textId="77777777" w:rsidR="00A97A97" w:rsidRPr="00532251" w:rsidRDefault="00A97A97" w:rsidP="00532251">
      <w:pPr>
        <w:tabs>
          <w:tab w:val="left" w:pos="1134"/>
        </w:tabs>
        <w:spacing w:line="312" w:lineRule="auto"/>
        <w:ind w:firstLine="720"/>
        <w:jc w:val="both"/>
        <w:rPr>
          <w:sz w:val="24"/>
          <w:szCs w:val="24"/>
        </w:rPr>
      </w:pPr>
      <w:r w:rsidRPr="00532251">
        <w:rPr>
          <w:sz w:val="24"/>
          <w:szCs w:val="24"/>
        </w:rPr>
        <w:t>- Bendrovės struktūros pokyčius, didesnio masto darbuotojų kaitą;</w:t>
      </w:r>
    </w:p>
    <w:p w14:paraId="065AC963" w14:textId="77777777" w:rsidR="00A97A97" w:rsidRPr="00532251" w:rsidRDefault="00A97A97" w:rsidP="00532251">
      <w:pPr>
        <w:tabs>
          <w:tab w:val="left" w:pos="1134"/>
        </w:tabs>
        <w:spacing w:line="312" w:lineRule="auto"/>
        <w:ind w:firstLine="720"/>
        <w:jc w:val="both"/>
        <w:rPr>
          <w:sz w:val="24"/>
          <w:szCs w:val="24"/>
        </w:rPr>
      </w:pPr>
      <w:r w:rsidRPr="00532251">
        <w:rPr>
          <w:sz w:val="24"/>
          <w:szCs w:val="24"/>
        </w:rPr>
        <w:t>- didelius įsigijimus ar pardavimus;</w:t>
      </w:r>
    </w:p>
    <w:p w14:paraId="63EC9A34" w14:textId="77777777" w:rsidR="00A97A97" w:rsidRPr="00532251" w:rsidRDefault="00A97A97" w:rsidP="00532251">
      <w:pPr>
        <w:tabs>
          <w:tab w:val="left" w:pos="1134"/>
        </w:tabs>
        <w:spacing w:line="312" w:lineRule="auto"/>
        <w:ind w:firstLine="720"/>
        <w:jc w:val="both"/>
        <w:rPr>
          <w:sz w:val="24"/>
          <w:szCs w:val="24"/>
        </w:rPr>
      </w:pPr>
      <w:r w:rsidRPr="00532251">
        <w:rPr>
          <w:sz w:val="24"/>
          <w:szCs w:val="24"/>
        </w:rPr>
        <w:t>- inicijuojamus naujus didesnės apimties investicinius projektus;</w:t>
      </w:r>
    </w:p>
    <w:p w14:paraId="06E4A26C" w14:textId="77777777" w:rsidR="00A97A97" w:rsidRPr="00532251" w:rsidRDefault="00A97A97" w:rsidP="00532251">
      <w:pPr>
        <w:tabs>
          <w:tab w:val="left" w:pos="1134"/>
        </w:tabs>
        <w:spacing w:line="312" w:lineRule="auto"/>
        <w:ind w:firstLine="720"/>
        <w:jc w:val="both"/>
        <w:rPr>
          <w:sz w:val="24"/>
          <w:szCs w:val="24"/>
        </w:rPr>
      </w:pPr>
      <w:r w:rsidRPr="00532251">
        <w:rPr>
          <w:sz w:val="24"/>
          <w:szCs w:val="24"/>
        </w:rPr>
        <w:t>- galimą žalą visuomenei, gamtai, ekonomikai ar valstybės saugumui;</w:t>
      </w:r>
    </w:p>
    <w:p w14:paraId="0C37C16F" w14:textId="03236704" w:rsidR="00A97A97" w:rsidRPr="00532251" w:rsidRDefault="00A97A97" w:rsidP="00532251">
      <w:pPr>
        <w:tabs>
          <w:tab w:val="left" w:pos="1134"/>
        </w:tabs>
        <w:spacing w:line="312" w:lineRule="auto"/>
        <w:ind w:firstLine="720"/>
        <w:jc w:val="both"/>
        <w:rPr>
          <w:sz w:val="24"/>
          <w:szCs w:val="24"/>
        </w:rPr>
      </w:pPr>
      <w:r w:rsidRPr="00532251">
        <w:rPr>
          <w:sz w:val="24"/>
          <w:szCs w:val="24"/>
        </w:rPr>
        <w:t>- spaudos pranešimus, kurie gali reikalauti Ministerijos atstovų komentarų;</w:t>
      </w:r>
    </w:p>
    <w:p w14:paraId="52047BA4" w14:textId="77777777" w:rsidR="00A97A97" w:rsidRPr="00532251" w:rsidRDefault="00A97A97" w:rsidP="00532251">
      <w:pPr>
        <w:tabs>
          <w:tab w:val="left" w:pos="1134"/>
        </w:tabs>
        <w:spacing w:line="312" w:lineRule="auto"/>
        <w:ind w:firstLine="720"/>
        <w:jc w:val="both"/>
        <w:rPr>
          <w:sz w:val="24"/>
          <w:szCs w:val="24"/>
        </w:rPr>
      </w:pPr>
      <w:r w:rsidRPr="00532251">
        <w:rPr>
          <w:sz w:val="24"/>
          <w:szCs w:val="24"/>
        </w:rPr>
        <w:lastRenderedPageBreak/>
        <w:t>- bet kokio masto korupciją ar politinę intervenciją;</w:t>
      </w:r>
    </w:p>
    <w:p w14:paraId="110824E3" w14:textId="4A970368" w:rsidR="00A97A97" w:rsidRPr="00532251" w:rsidRDefault="00A97A97" w:rsidP="00532251">
      <w:pPr>
        <w:tabs>
          <w:tab w:val="left" w:pos="1134"/>
        </w:tabs>
        <w:spacing w:line="312" w:lineRule="auto"/>
        <w:ind w:firstLine="720"/>
        <w:jc w:val="both"/>
        <w:rPr>
          <w:sz w:val="24"/>
          <w:szCs w:val="24"/>
        </w:rPr>
      </w:pPr>
      <w:r w:rsidRPr="00532251">
        <w:rPr>
          <w:sz w:val="24"/>
          <w:szCs w:val="24"/>
        </w:rPr>
        <w:t>- potencialias grėsmes nacionaliniam saugumui;</w:t>
      </w:r>
    </w:p>
    <w:p w14:paraId="1E6A813A" w14:textId="527028B6" w:rsidR="0046659B" w:rsidRPr="00532251" w:rsidRDefault="00CE1CB2" w:rsidP="00532251">
      <w:pPr>
        <w:tabs>
          <w:tab w:val="left" w:pos="1134"/>
        </w:tabs>
        <w:spacing w:line="312" w:lineRule="auto"/>
        <w:ind w:firstLine="720"/>
        <w:jc w:val="both"/>
        <w:rPr>
          <w:sz w:val="24"/>
          <w:szCs w:val="24"/>
        </w:rPr>
      </w:pPr>
      <w:r>
        <w:rPr>
          <w:sz w:val="24"/>
          <w:szCs w:val="24"/>
        </w:rPr>
        <w:t xml:space="preserve">- </w:t>
      </w:r>
      <w:r w:rsidR="0046659B" w:rsidRPr="00532251">
        <w:rPr>
          <w:sz w:val="24"/>
          <w:szCs w:val="24"/>
        </w:rPr>
        <w:t>planuojamą paramos teikimą;</w:t>
      </w:r>
    </w:p>
    <w:p w14:paraId="2A179988" w14:textId="4BE24017" w:rsidR="00A97A97" w:rsidRPr="00532251" w:rsidRDefault="00A97A97" w:rsidP="00532251">
      <w:pPr>
        <w:tabs>
          <w:tab w:val="left" w:pos="1134"/>
        </w:tabs>
        <w:spacing w:line="312" w:lineRule="auto"/>
        <w:ind w:firstLine="720"/>
        <w:jc w:val="both"/>
        <w:rPr>
          <w:sz w:val="24"/>
          <w:szCs w:val="24"/>
        </w:rPr>
      </w:pPr>
      <w:r w:rsidRPr="00532251">
        <w:rPr>
          <w:sz w:val="24"/>
          <w:szCs w:val="24"/>
        </w:rPr>
        <w:t>- kitas esmines rizikas, keliančias grėsmę Bendrovės veiklos tęstinumui, nacionaliniam</w:t>
      </w:r>
      <w:r w:rsidR="00CE1CB2">
        <w:rPr>
          <w:sz w:val="24"/>
          <w:szCs w:val="24"/>
        </w:rPr>
        <w:t xml:space="preserve"> </w:t>
      </w:r>
      <w:r w:rsidRPr="00532251">
        <w:rPr>
          <w:sz w:val="24"/>
          <w:szCs w:val="24"/>
        </w:rPr>
        <w:t>saugumui, reputacijai.</w:t>
      </w:r>
    </w:p>
    <w:p w14:paraId="6BC66CC8" w14:textId="77777777" w:rsidR="00CE1CB2" w:rsidRDefault="00A97A97" w:rsidP="00CE1CB2">
      <w:pPr>
        <w:tabs>
          <w:tab w:val="left" w:pos="1134"/>
        </w:tabs>
        <w:spacing w:line="312" w:lineRule="auto"/>
        <w:ind w:firstLine="720"/>
        <w:jc w:val="both"/>
        <w:rPr>
          <w:sz w:val="24"/>
          <w:szCs w:val="24"/>
        </w:rPr>
      </w:pPr>
      <w:r w:rsidRPr="00532251">
        <w:rPr>
          <w:sz w:val="24"/>
          <w:szCs w:val="24"/>
        </w:rPr>
        <w:t>Bendrovės valdyba turėtų vadovautis protingumo principu ir informuoti apie kitus</w:t>
      </w:r>
      <w:r w:rsidR="00CE1CB2">
        <w:rPr>
          <w:sz w:val="24"/>
          <w:szCs w:val="24"/>
        </w:rPr>
        <w:t xml:space="preserve"> </w:t>
      </w:r>
      <w:r w:rsidRPr="00532251">
        <w:rPr>
          <w:sz w:val="24"/>
          <w:szCs w:val="24"/>
        </w:rPr>
        <w:t>potencialiai su Bendrovės akcininko interesais susijusius svarbius sprendimus.</w:t>
      </w:r>
    </w:p>
    <w:p w14:paraId="28052BA0" w14:textId="5325CA15" w:rsidR="00096399" w:rsidRPr="00532251" w:rsidRDefault="00096399" w:rsidP="00CE1CB2">
      <w:pPr>
        <w:tabs>
          <w:tab w:val="left" w:pos="1134"/>
        </w:tabs>
        <w:spacing w:line="312" w:lineRule="auto"/>
        <w:ind w:firstLine="720"/>
        <w:jc w:val="both"/>
        <w:rPr>
          <w:sz w:val="24"/>
          <w:szCs w:val="24"/>
        </w:rPr>
      </w:pPr>
      <w:r w:rsidRPr="00532251">
        <w:rPr>
          <w:sz w:val="24"/>
          <w:szCs w:val="24"/>
        </w:rPr>
        <w:t xml:space="preserve">Bendrovės valdyba </w:t>
      </w:r>
      <w:r w:rsidRPr="00532251">
        <w:rPr>
          <w:rFonts w:eastAsia="Calibri"/>
          <w:sz w:val="24"/>
          <w:szCs w:val="24"/>
        </w:rPr>
        <w:t xml:space="preserve">turi atlikti savo veiklos vertinimą ir poreikių analizę – nustatyti, kokios kompetencijos narių reikia siekiant valstybės valdomos įmonės tikslų, ir parengti </w:t>
      </w:r>
      <w:r w:rsidRPr="00532251">
        <w:rPr>
          <w:rFonts w:eastAsia="Calibri"/>
          <w:color w:val="000000"/>
          <w:sz w:val="24"/>
          <w:szCs w:val="24"/>
        </w:rPr>
        <w:t>praėjusių kalendorinių metų veiklos ataskaitą</w:t>
      </w:r>
      <w:r w:rsidRPr="00532251">
        <w:rPr>
          <w:sz w:val="24"/>
          <w:szCs w:val="24"/>
        </w:rPr>
        <w:t xml:space="preserve">. </w:t>
      </w:r>
    </w:p>
    <w:p w14:paraId="00F1E5FC" w14:textId="77777777" w:rsidR="00096399" w:rsidRPr="00532251" w:rsidRDefault="00096399" w:rsidP="00532251">
      <w:pPr>
        <w:spacing w:line="312" w:lineRule="auto"/>
        <w:ind w:firstLine="720"/>
        <w:jc w:val="both"/>
        <w:rPr>
          <w:color w:val="000000"/>
          <w:sz w:val="24"/>
          <w:szCs w:val="24"/>
        </w:rPr>
      </w:pPr>
    </w:p>
    <w:p w14:paraId="321694ED" w14:textId="77777777" w:rsidR="00C364ED" w:rsidRPr="00597F6C" w:rsidRDefault="00C364ED" w:rsidP="00597F6C">
      <w:pPr>
        <w:ind w:firstLine="720"/>
        <w:jc w:val="both"/>
        <w:rPr>
          <w:sz w:val="24"/>
          <w:szCs w:val="24"/>
        </w:rPr>
      </w:pPr>
    </w:p>
    <w:p w14:paraId="275C15E0" w14:textId="77777777" w:rsidR="00817DAB" w:rsidRPr="0082282D" w:rsidRDefault="00AD53CB" w:rsidP="009C33C0">
      <w:pPr>
        <w:ind w:firstLine="567"/>
        <w:jc w:val="center"/>
      </w:pPr>
      <w:r w:rsidRPr="0082282D">
        <w:t>______________</w:t>
      </w:r>
    </w:p>
    <w:sectPr w:rsidR="00817DAB" w:rsidRPr="0082282D" w:rsidSect="00C364ED">
      <w:headerReference w:type="default" r:id="rId8"/>
      <w:type w:val="continuous"/>
      <w:pgSz w:w="11909" w:h="16834"/>
      <w:pgMar w:top="1346" w:right="852" w:bottom="851" w:left="1371" w:header="567" w:footer="567"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E9D46" w14:textId="77777777" w:rsidR="00237F69" w:rsidRDefault="00237F69" w:rsidP="0075400E">
      <w:r>
        <w:separator/>
      </w:r>
    </w:p>
  </w:endnote>
  <w:endnote w:type="continuationSeparator" w:id="0">
    <w:p w14:paraId="4FF7503D" w14:textId="77777777" w:rsidR="00237F69" w:rsidRDefault="00237F69" w:rsidP="00754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EE"/>
    <w:family w:val="swiss"/>
    <w:notTrueType/>
    <w:pitch w:val="default"/>
    <w:sig w:usb0="00000005" w:usb1="00000000" w:usb2="00000000" w:usb3="00000000" w:csb0="00000002" w:csb1="00000000"/>
  </w:font>
  <w:font w:name="TimesLT">
    <w:altName w:val="Times New Roman"/>
    <w:panose1 w:val="00000000000000000000"/>
    <w:charset w:val="00"/>
    <w:family w:val="roman"/>
    <w:notTrueType/>
    <w:pitch w:val="variable"/>
    <w:sig w:usb0="00000003" w:usb1="00000000" w:usb2="00000000" w:usb3="00000000" w:csb0="00000001"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7C4DA" w14:textId="77777777" w:rsidR="00237F69" w:rsidRDefault="00237F69" w:rsidP="0075400E">
      <w:r>
        <w:separator/>
      </w:r>
    </w:p>
  </w:footnote>
  <w:footnote w:type="continuationSeparator" w:id="0">
    <w:p w14:paraId="21646203" w14:textId="77777777" w:rsidR="00237F69" w:rsidRDefault="00237F69" w:rsidP="00754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113119"/>
      <w:docPartObj>
        <w:docPartGallery w:val="Page Numbers (Top of Page)"/>
        <w:docPartUnique/>
      </w:docPartObj>
    </w:sdtPr>
    <w:sdtEndPr>
      <w:rPr>
        <w:sz w:val="24"/>
        <w:szCs w:val="24"/>
      </w:rPr>
    </w:sdtEndPr>
    <w:sdtContent>
      <w:p w14:paraId="6655CE52" w14:textId="77777777" w:rsidR="0075400E" w:rsidRPr="0075400E" w:rsidRDefault="0075400E">
        <w:pPr>
          <w:pStyle w:val="Antrats"/>
          <w:jc w:val="center"/>
          <w:rPr>
            <w:sz w:val="24"/>
            <w:szCs w:val="24"/>
          </w:rPr>
        </w:pPr>
        <w:r w:rsidRPr="0075400E">
          <w:rPr>
            <w:sz w:val="24"/>
            <w:szCs w:val="24"/>
          </w:rPr>
          <w:fldChar w:fldCharType="begin"/>
        </w:r>
        <w:r w:rsidRPr="0075400E">
          <w:rPr>
            <w:sz w:val="24"/>
            <w:szCs w:val="24"/>
          </w:rPr>
          <w:instrText>PAGE   \* MERGEFORMAT</w:instrText>
        </w:r>
        <w:r w:rsidRPr="0075400E">
          <w:rPr>
            <w:sz w:val="24"/>
            <w:szCs w:val="24"/>
          </w:rPr>
          <w:fldChar w:fldCharType="separate"/>
        </w:r>
        <w:r w:rsidR="00D911C5">
          <w:rPr>
            <w:noProof/>
            <w:sz w:val="24"/>
            <w:szCs w:val="24"/>
          </w:rPr>
          <w:t>2</w:t>
        </w:r>
        <w:r w:rsidRPr="0075400E">
          <w:rPr>
            <w:sz w:val="24"/>
            <w:szCs w:val="24"/>
          </w:rPr>
          <w:fldChar w:fldCharType="end"/>
        </w:r>
      </w:p>
    </w:sdtContent>
  </w:sdt>
  <w:p w14:paraId="04D90C5D" w14:textId="77777777" w:rsidR="0075400E" w:rsidRDefault="007540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6C75"/>
    <w:multiLevelType w:val="multilevel"/>
    <w:tmpl w:val="51E4156C"/>
    <w:lvl w:ilvl="0">
      <w:start w:val="1"/>
      <w:numFmt w:val="decimal"/>
      <w:lvlText w:val="%1."/>
      <w:lvlJc w:val="left"/>
      <w:pPr>
        <w:ind w:left="1495" w:hanging="360"/>
      </w:p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15EE6F66"/>
    <w:multiLevelType w:val="hybridMultilevel"/>
    <w:tmpl w:val="E21E3C5E"/>
    <w:lvl w:ilvl="0" w:tplc="513A8D92">
      <w:start w:val="1"/>
      <w:numFmt w:val="upperRoman"/>
      <w:lvlText w:val="%1."/>
      <w:lvlJc w:val="left"/>
      <w:pPr>
        <w:ind w:left="1440" w:hanging="720"/>
      </w:pPr>
      <w:rPr>
        <w:rFonts w:ascii="Times New Roman" w:hAnsi="Times New Roman" w:cs="Times New Roman" w:hint="default"/>
        <w:b/>
        <w:bCs/>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F7A3000"/>
    <w:multiLevelType w:val="multilevel"/>
    <w:tmpl w:val="C2B29FB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2B800A48"/>
    <w:multiLevelType w:val="hybridMultilevel"/>
    <w:tmpl w:val="955679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980A89"/>
    <w:multiLevelType w:val="hybridMultilevel"/>
    <w:tmpl w:val="99A6EDC8"/>
    <w:lvl w:ilvl="0" w:tplc="AED0F23C">
      <w:start w:val="1"/>
      <w:numFmt w:val="decimal"/>
      <w:lvlText w:val="%1."/>
      <w:lvlJc w:val="left"/>
      <w:pPr>
        <w:ind w:left="1680" w:hanging="9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39603DB"/>
    <w:multiLevelType w:val="hybridMultilevel"/>
    <w:tmpl w:val="1F60F5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D83BEF"/>
    <w:multiLevelType w:val="multilevel"/>
    <w:tmpl w:val="07E648BA"/>
    <w:lvl w:ilvl="0">
      <w:start w:val="17"/>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538B5353"/>
    <w:multiLevelType w:val="hybridMultilevel"/>
    <w:tmpl w:val="F5C088B8"/>
    <w:lvl w:ilvl="0" w:tplc="91E2002C">
      <w:start w:val="200"/>
      <w:numFmt w:val="decimal"/>
      <w:lvlText w:val="%1-"/>
      <w:lvlJc w:val="left"/>
      <w:pPr>
        <w:tabs>
          <w:tab w:val="num" w:pos="1440"/>
        </w:tabs>
        <w:ind w:left="1440" w:hanging="7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8" w15:restartNumberingAfterBreak="0">
    <w:nsid w:val="6F5D20D2"/>
    <w:multiLevelType w:val="hybridMultilevel"/>
    <w:tmpl w:val="BAFAAF92"/>
    <w:lvl w:ilvl="0" w:tplc="19BC7F26">
      <w:start w:val="1"/>
      <w:numFmt w:val="decimal"/>
      <w:lvlText w:val="%1."/>
      <w:lvlJc w:val="left"/>
      <w:pPr>
        <w:ind w:left="927" w:hanging="360"/>
      </w:pPr>
      <w:rPr>
        <w:rFonts w:ascii="Times New Roman" w:eastAsia="Calibri"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72F56919"/>
    <w:multiLevelType w:val="multilevel"/>
    <w:tmpl w:val="424E23FE"/>
    <w:lvl w:ilvl="0">
      <w:start w:val="15"/>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75B02E40"/>
    <w:multiLevelType w:val="multilevel"/>
    <w:tmpl w:val="51E4156C"/>
    <w:lvl w:ilvl="0">
      <w:start w:val="1"/>
      <w:numFmt w:val="decimal"/>
      <w:lvlText w:val="%1."/>
      <w:lvlJc w:val="left"/>
      <w:pPr>
        <w:ind w:left="1495" w:hanging="360"/>
      </w:p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num w:numId="1" w16cid:durableId="2003389417">
    <w:abstractNumId w:val="7"/>
  </w:num>
  <w:num w:numId="2" w16cid:durableId="1688823789">
    <w:abstractNumId w:val="10"/>
  </w:num>
  <w:num w:numId="3" w16cid:durableId="4674389">
    <w:abstractNumId w:val="4"/>
  </w:num>
  <w:num w:numId="4" w16cid:durableId="16781128">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1109108">
    <w:abstractNumId w:val="9"/>
  </w:num>
  <w:num w:numId="6" w16cid:durableId="918438647">
    <w:abstractNumId w:val="6"/>
  </w:num>
  <w:num w:numId="7" w16cid:durableId="490603083">
    <w:abstractNumId w:val="0"/>
  </w:num>
  <w:num w:numId="8" w16cid:durableId="861556301">
    <w:abstractNumId w:val="2"/>
  </w:num>
  <w:num w:numId="9" w16cid:durableId="1024600227">
    <w:abstractNumId w:val="8"/>
  </w:num>
  <w:num w:numId="10" w16cid:durableId="991640358">
    <w:abstractNumId w:val="3"/>
  </w:num>
  <w:num w:numId="11" w16cid:durableId="996882015">
    <w:abstractNumId w:val="1"/>
  </w:num>
  <w:num w:numId="12" w16cid:durableId="5566292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785"/>
    <w:rsid w:val="0001562D"/>
    <w:rsid w:val="0001796A"/>
    <w:rsid w:val="000220D5"/>
    <w:rsid w:val="00026386"/>
    <w:rsid w:val="000307F7"/>
    <w:rsid w:val="00034259"/>
    <w:rsid w:val="0003448A"/>
    <w:rsid w:val="0003698C"/>
    <w:rsid w:val="0004246C"/>
    <w:rsid w:val="00043334"/>
    <w:rsid w:val="000456DB"/>
    <w:rsid w:val="00045760"/>
    <w:rsid w:val="00045944"/>
    <w:rsid w:val="000516BC"/>
    <w:rsid w:val="00053289"/>
    <w:rsid w:val="0005396C"/>
    <w:rsid w:val="00057CEA"/>
    <w:rsid w:val="00064B7E"/>
    <w:rsid w:val="00070BCC"/>
    <w:rsid w:val="00071562"/>
    <w:rsid w:val="00071FE5"/>
    <w:rsid w:val="000724E9"/>
    <w:rsid w:val="00072761"/>
    <w:rsid w:val="00096399"/>
    <w:rsid w:val="00097CEF"/>
    <w:rsid w:val="000A1C71"/>
    <w:rsid w:val="000A311F"/>
    <w:rsid w:val="000A6697"/>
    <w:rsid w:val="000C69D4"/>
    <w:rsid w:val="000D2B13"/>
    <w:rsid w:val="000D3A36"/>
    <w:rsid w:val="000D561A"/>
    <w:rsid w:val="000E0188"/>
    <w:rsid w:val="000F349E"/>
    <w:rsid w:val="001036E7"/>
    <w:rsid w:val="00112214"/>
    <w:rsid w:val="00112E55"/>
    <w:rsid w:val="001162D6"/>
    <w:rsid w:val="00117394"/>
    <w:rsid w:val="001206BD"/>
    <w:rsid w:val="0013150B"/>
    <w:rsid w:val="00157A38"/>
    <w:rsid w:val="00177D2A"/>
    <w:rsid w:val="001855B6"/>
    <w:rsid w:val="00193057"/>
    <w:rsid w:val="00195420"/>
    <w:rsid w:val="00195F1B"/>
    <w:rsid w:val="001A2AF2"/>
    <w:rsid w:val="001A511F"/>
    <w:rsid w:val="001A799F"/>
    <w:rsid w:val="001B43A4"/>
    <w:rsid w:val="001B6CFC"/>
    <w:rsid w:val="001C12F2"/>
    <w:rsid w:val="001C3892"/>
    <w:rsid w:val="001C54DB"/>
    <w:rsid w:val="001C54EB"/>
    <w:rsid w:val="001C7C28"/>
    <w:rsid w:val="001D2D8F"/>
    <w:rsid w:val="001F526C"/>
    <w:rsid w:val="0020294D"/>
    <w:rsid w:val="0021663C"/>
    <w:rsid w:val="00222A7D"/>
    <w:rsid w:val="00223067"/>
    <w:rsid w:val="00233AF9"/>
    <w:rsid w:val="0023497D"/>
    <w:rsid w:val="002356AF"/>
    <w:rsid w:val="00237470"/>
    <w:rsid w:val="00237ACF"/>
    <w:rsid w:val="00237F69"/>
    <w:rsid w:val="002411A7"/>
    <w:rsid w:val="0024301B"/>
    <w:rsid w:val="002436D1"/>
    <w:rsid w:val="0025351E"/>
    <w:rsid w:val="002546A9"/>
    <w:rsid w:val="00255E45"/>
    <w:rsid w:val="002564C9"/>
    <w:rsid w:val="00265596"/>
    <w:rsid w:val="002705B1"/>
    <w:rsid w:val="00272629"/>
    <w:rsid w:val="00272EE9"/>
    <w:rsid w:val="00274F3B"/>
    <w:rsid w:val="002851C9"/>
    <w:rsid w:val="00285E6D"/>
    <w:rsid w:val="002924DD"/>
    <w:rsid w:val="00292711"/>
    <w:rsid w:val="002A0677"/>
    <w:rsid w:val="002A11C8"/>
    <w:rsid w:val="002A4D26"/>
    <w:rsid w:val="002A6B6C"/>
    <w:rsid w:val="002B2FB2"/>
    <w:rsid w:val="002B49FB"/>
    <w:rsid w:val="002C7223"/>
    <w:rsid w:val="002D2F62"/>
    <w:rsid w:val="002D42A9"/>
    <w:rsid w:val="002E3875"/>
    <w:rsid w:val="002E5C6A"/>
    <w:rsid w:val="002E65DF"/>
    <w:rsid w:val="002E6EC6"/>
    <w:rsid w:val="002F1325"/>
    <w:rsid w:val="002F68DC"/>
    <w:rsid w:val="002F7EF1"/>
    <w:rsid w:val="00302539"/>
    <w:rsid w:val="00305948"/>
    <w:rsid w:val="00307A1C"/>
    <w:rsid w:val="0031225D"/>
    <w:rsid w:val="00321C0E"/>
    <w:rsid w:val="00333192"/>
    <w:rsid w:val="00334242"/>
    <w:rsid w:val="00334E10"/>
    <w:rsid w:val="0034209D"/>
    <w:rsid w:val="0034378D"/>
    <w:rsid w:val="00343880"/>
    <w:rsid w:val="003462EA"/>
    <w:rsid w:val="00347750"/>
    <w:rsid w:val="00350BB9"/>
    <w:rsid w:val="003542B1"/>
    <w:rsid w:val="00362017"/>
    <w:rsid w:val="00365F28"/>
    <w:rsid w:val="00371D24"/>
    <w:rsid w:val="00374B4B"/>
    <w:rsid w:val="003751DF"/>
    <w:rsid w:val="00382B29"/>
    <w:rsid w:val="003909B6"/>
    <w:rsid w:val="00392B28"/>
    <w:rsid w:val="003950E6"/>
    <w:rsid w:val="003A074B"/>
    <w:rsid w:val="003A4659"/>
    <w:rsid w:val="003B33A4"/>
    <w:rsid w:val="003B56ED"/>
    <w:rsid w:val="003B5DF1"/>
    <w:rsid w:val="003C6925"/>
    <w:rsid w:val="003E2E6E"/>
    <w:rsid w:val="003E6EDE"/>
    <w:rsid w:val="00401548"/>
    <w:rsid w:val="00401A97"/>
    <w:rsid w:val="00401AB3"/>
    <w:rsid w:val="00401D06"/>
    <w:rsid w:val="004033A3"/>
    <w:rsid w:val="00413D33"/>
    <w:rsid w:val="00416350"/>
    <w:rsid w:val="00421401"/>
    <w:rsid w:val="00435FA8"/>
    <w:rsid w:val="0044092A"/>
    <w:rsid w:val="00440F9D"/>
    <w:rsid w:val="00450CA8"/>
    <w:rsid w:val="004549DD"/>
    <w:rsid w:val="004572F3"/>
    <w:rsid w:val="00460540"/>
    <w:rsid w:val="00465082"/>
    <w:rsid w:val="0046659B"/>
    <w:rsid w:val="00471CD4"/>
    <w:rsid w:val="004801A8"/>
    <w:rsid w:val="0048244C"/>
    <w:rsid w:val="004971B1"/>
    <w:rsid w:val="004A07FF"/>
    <w:rsid w:val="004A3DDB"/>
    <w:rsid w:val="004B3BBC"/>
    <w:rsid w:val="004B46D6"/>
    <w:rsid w:val="004B7F27"/>
    <w:rsid w:val="004C1E78"/>
    <w:rsid w:val="004C2AF1"/>
    <w:rsid w:val="004C4B31"/>
    <w:rsid w:val="004E5502"/>
    <w:rsid w:val="004F093C"/>
    <w:rsid w:val="004F1A58"/>
    <w:rsid w:val="004F5722"/>
    <w:rsid w:val="00505EB6"/>
    <w:rsid w:val="005074DE"/>
    <w:rsid w:val="00510F96"/>
    <w:rsid w:val="00513E61"/>
    <w:rsid w:val="005150DB"/>
    <w:rsid w:val="00520762"/>
    <w:rsid w:val="0052496B"/>
    <w:rsid w:val="00531E34"/>
    <w:rsid w:val="00532251"/>
    <w:rsid w:val="0053434F"/>
    <w:rsid w:val="005511B6"/>
    <w:rsid w:val="0055423B"/>
    <w:rsid w:val="00554785"/>
    <w:rsid w:val="00562E35"/>
    <w:rsid w:val="00575E20"/>
    <w:rsid w:val="005773D0"/>
    <w:rsid w:val="00597F6C"/>
    <w:rsid w:val="005A245A"/>
    <w:rsid w:val="005A312D"/>
    <w:rsid w:val="005A3C18"/>
    <w:rsid w:val="005A3CB6"/>
    <w:rsid w:val="005A6DC8"/>
    <w:rsid w:val="005B62D6"/>
    <w:rsid w:val="005C705F"/>
    <w:rsid w:val="005C7279"/>
    <w:rsid w:val="005D6F30"/>
    <w:rsid w:val="005E1DDB"/>
    <w:rsid w:val="005E2FEC"/>
    <w:rsid w:val="005F39A5"/>
    <w:rsid w:val="005F4AB3"/>
    <w:rsid w:val="005F6F67"/>
    <w:rsid w:val="005F7FF9"/>
    <w:rsid w:val="00621DF4"/>
    <w:rsid w:val="006267A3"/>
    <w:rsid w:val="006303F7"/>
    <w:rsid w:val="006313D1"/>
    <w:rsid w:val="00651872"/>
    <w:rsid w:val="0065594E"/>
    <w:rsid w:val="00660FC6"/>
    <w:rsid w:val="006618D0"/>
    <w:rsid w:val="006744BA"/>
    <w:rsid w:val="00676D31"/>
    <w:rsid w:val="0068771B"/>
    <w:rsid w:val="00690DFE"/>
    <w:rsid w:val="006A5222"/>
    <w:rsid w:val="006A6AB8"/>
    <w:rsid w:val="006B002C"/>
    <w:rsid w:val="006C3B83"/>
    <w:rsid w:val="006D5912"/>
    <w:rsid w:val="006E1CCB"/>
    <w:rsid w:val="006F1589"/>
    <w:rsid w:val="006F67FE"/>
    <w:rsid w:val="006F7A70"/>
    <w:rsid w:val="00704B99"/>
    <w:rsid w:val="00715F57"/>
    <w:rsid w:val="00716F7E"/>
    <w:rsid w:val="00722167"/>
    <w:rsid w:val="00724557"/>
    <w:rsid w:val="00725221"/>
    <w:rsid w:val="007265D6"/>
    <w:rsid w:val="0073010C"/>
    <w:rsid w:val="0074090E"/>
    <w:rsid w:val="007429EB"/>
    <w:rsid w:val="00753418"/>
    <w:rsid w:val="0075400E"/>
    <w:rsid w:val="007656BF"/>
    <w:rsid w:val="007755BC"/>
    <w:rsid w:val="007773A9"/>
    <w:rsid w:val="00781D86"/>
    <w:rsid w:val="007917A7"/>
    <w:rsid w:val="007A1EE6"/>
    <w:rsid w:val="007B6572"/>
    <w:rsid w:val="007B77B4"/>
    <w:rsid w:val="007C0002"/>
    <w:rsid w:val="007C02F7"/>
    <w:rsid w:val="007C641B"/>
    <w:rsid w:val="007D01EC"/>
    <w:rsid w:val="007D5C92"/>
    <w:rsid w:val="007E1F82"/>
    <w:rsid w:val="007E66E5"/>
    <w:rsid w:val="007E6F96"/>
    <w:rsid w:val="007F0AA3"/>
    <w:rsid w:val="007F2D48"/>
    <w:rsid w:val="007F7474"/>
    <w:rsid w:val="00803F9B"/>
    <w:rsid w:val="00806C04"/>
    <w:rsid w:val="008143E3"/>
    <w:rsid w:val="00817DAB"/>
    <w:rsid w:val="0082282D"/>
    <w:rsid w:val="00823DE4"/>
    <w:rsid w:val="00827059"/>
    <w:rsid w:val="008356ED"/>
    <w:rsid w:val="00842681"/>
    <w:rsid w:val="0084625C"/>
    <w:rsid w:val="008501D9"/>
    <w:rsid w:val="008518D8"/>
    <w:rsid w:val="0085270B"/>
    <w:rsid w:val="00853C7E"/>
    <w:rsid w:val="00855765"/>
    <w:rsid w:val="00857167"/>
    <w:rsid w:val="00881023"/>
    <w:rsid w:val="00882130"/>
    <w:rsid w:val="00886B2C"/>
    <w:rsid w:val="0089554B"/>
    <w:rsid w:val="008A587C"/>
    <w:rsid w:val="008A79F0"/>
    <w:rsid w:val="008B1A7E"/>
    <w:rsid w:val="008C3AC1"/>
    <w:rsid w:val="008E025B"/>
    <w:rsid w:val="008E3302"/>
    <w:rsid w:val="00905A80"/>
    <w:rsid w:val="00910656"/>
    <w:rsid w:val="009259E1"/>
    <w:rsid w:val="00930D90"/>
    <w:rsid w:val="009441FA"/>
    <w:rsid w:val="00950088"/>
    <w:rsid w:val="00964356"/>
    <w:rsid w:val="0097256A"/>
    <w:rsid w:val="00973FC5"/>
    <w:rsid w:val="009871BD"/>
    <w:rsid w:val="00995314"/>
    <w:rsid w:val="009A3F9B"/>
    <w:rsid w:val="009A51BD"/>
    <w:rsid w:val="009B0B59"/>
    <w:rsid w:val="009C33C0"/>
    <w:rsid w:val="009C6D7F"/>
    <w:rsid w:val="009C7148"/>
    <w:rsid w:val="009E2380"/>
    <w:rsid w:val="009F17D7"/>
    <w:rsid w:val="009F28AF"/>
    <w:rsid w:val="00A07930"/>
    <w:rsid w:val="00A42162"/>
    <w:rsid w:val="00A42A1A"/>
    <w:rsid w:val="00A46744"/>
    <w:rsid w:val="00A525CF"/>
    <w:rsid w:val="00A52B47"/>
    <w:rsid w:val="00A564C9"/>
    <w:rsid w:val="00A72E78"/>
    <w:rsid w:val="00A7312C"/>
    <w:rsid w:val="00A753F5"/>
    <w:rsid w:val="00A756FB"/>
    <w:rsid w:val="00A76B71"/>
    <w:rsid w:val="00A90C9C"/>
    <w:rsid w:val="00A935C4"/>
    <w:rsid w:val="00A94A75"/>
    <w:rsid w:val="00A94AE4"/>
    <w:rsid w:val="00A975E2"/>
    <w:rsid w:val="00A97A97"/>
    <w:rsid w:val="00A97FC8"/>
    <w:rsid w:val="00AA222F"/>
    <w:rsid w:val="00AA3999"/>
    <w:rsid w:val="00AA5110"/>
    <w:rsid w:val="00AB13A4"/>
    <w:rsid w:val="00AB43B5"/>
    <w:rsid w:val="00AC2143"/>
    <w:rsid w:val="00AC28F6"/>
    <w:rsid w:val="00AC4F70"/>
    <w:rsid w:val="00AC79C9"/>
    <w:rsid w:val="00AD53CB"/>
    <w:rsid w:val="00AE286A"/>
    <w:rsid w:val="00AE525B"/>
    <w:rsid w:val="00AF6B2E"/>
    <w:rsid w:val="00B009BF"/>
    <w:rsid w:val="00B036E2"/>
    <w:rsid w:val="00B0472F"/>
    <w:rsid w:val="00B106F2"/>
    <w:rsid w:val="00B15192"/>
    <w:rsid w:val="00B17D86"/>
    <w:rsid w:val="00B209AE"/>
    <w:rsid w:val="00B26F81"/>
    <w:rsid w:val="00B34D3F"/>
    <w:rsid w:val="00B37723"/>
    <w:rsid w:val="00B43D4B"/>
    <w:rsid w:val="00B45978"/>
    <w:rsid w:val="00B53EE4"/>
    <w:rsid w:val="00B553C7"/>
    <w:rsid w:val="00B608F4"/>
    <w:rsid w:val="00B610CC"/>
    <w:rsid w:val="00B817CB"/>
    <w:rsid w:val="00B85671"/>
    <w:rsid w:val="00B9302F"/>
    <w:rsid w:val="00BB2AEA"/>
    <w:rsid w:val="00BB39A3"/>
    <w:rsid w:val="00BB46CC"/>
    <w:rsid w:val="00BB5883"/>
    <w:rsid w:val="00BC242B"/>
    <w:rsid w:val="00BC297E"/>
    <w:rsid w:val="00BD05AF"/>
    <w:rsid w:val="00BD2B92"/>
    <w:rsid w:val="00BE298F"/>
    <w:rsid w:val="00BF3180"/>
    <w:rsid w:val="00BF3C1D"/>
    <w:rsid w:val="00BF5A51"/>
    <w:rsid w:val="00C02571"/>
    <w:rsid w:val="00C12395"/>
    <w:rsid w:val="00C1745C"/>
    <w:rsid w:val="00C27BCC"/>
    <w:rsid w:val="00C306CE"/>
    <w:rsid w:val="00C364ED"/>
    <w:rsid w:val="00C4116A"/>
    <w:rsid w:val="00C46298"/>
    <w:rsid w:val="00C5340F"/>
    <w:rsid w:val="00C61FCE"/>
    <w:rsid w:val="00C65644"/>
    <w:rsid w:val="00C66622"/>
    <w:rsid w:val="00C72B15"/>
    <w:rsid w:val="00C7321B"/>
    <w:rsid w:val="00C739E8"/>
    <w:rsid w:val="00C73BA5"/>
    <w:rsid w:val="00C75061"/>
    <w:rsid w:val="00C81DC2"/>
    <w:rsid w:val="00C8219C"/>
    <w:rsid w:val="00C848CB"/>
    <w:rsid w:val="00C86291"/>
    <w:rsid w:val="00C97775"/>
    <w:rsid w:val="00CA2D5A"/>
    <w:rsid w:val="00CA577E"/>
    <w:rsid w:val="00CA74BF"/>
    <w:rsid w:val="00CB697F"/>
    <w:rsid w:val="00CC073F"/>
    <w:rsid w:val="00CC474C"/>
    <w:rsid w:val="00CC7867"/>
    <w:rsid w:val="00CD25A1"/>
    <w:rsid w:val="00CD56E6"/>
    <w:rsid w:val="00CD6994"/>
    <w:rsid w:val="00CE1CB2"/>
    <w:rsid w:val="00CF44FD"/>
    <w:rsid w:val="00D01834"/>
    <w:rsid w:val="00D17515"/>
    <w:rsid w:val="00D17EA4"/>
    <w:rsid w:val="00D254D8"/>
    <w:rsid w:val="00D317ED"/>
    <w:rsid w:val="00D31ACD"/>
    <w:rsid w:val="00D34877"/>
    <w:rsid w:val="00D37A4D"/>
    <w:rsid w:val="00D453CA"/>
    <w:rsid w:val="00D46CC0"/>
    <w:rsid w:val="00D5055A"/>
    <w:rsid w:val="00D6006C"/>
    <w:rsid w:val="00D60951"/>
    <w:rsid w:val="00D67FBE"/>
    <w:rsid w:val="00D739C7"/>
    <w:rsid w:val="00D7574C"/>
    <w:rsid w:val="00D82AF3"/>
    <w:rsid w:val="00D8375A"/>
    <w:rsid w:val="00D84B86"/>
    <w:rsid w:val="00D85AB4"/>
    <w:rsid w:val="00D911C5"/>
    <w:rsid w:val="00D9431D"/>
    <w:rsid w:val="00DB32A7"/>
    <w:rsid w:val="00DB486D"/>
    <w:rsid w:val="00DC1411"/>
    <w:rsid w:val="00DC371E"/>
    <w:rsid w:val="00DC5247"/>
    <w:rsid w:val="00DC6786"/>
    <w:rsid w:val="00DD1A03"/>
    <w:rsid w:val="00DD1A6A"/>
    <w:rsid w:val="00DF2D97"/>
    <w:rsid w:val="00DF39C6"/>
    <w:rsid w:val="00DF50DD"/>
    <w:rsid w:val="00DF7F65"/>
    <w:rsid w:val="00E01641"/>
    <w:rsid w:val="00E33D2C"/>
    <w:rsid w:val="00E343D5"/>
    <w:rsid w:val="00E40C22"/>
    <w:rsid w:val="00E47093"/>
    <w:rsid w:val="00E648B2"/>
    <w:rsid w:val="00E652CD"/>
    <w:rsid w:val="00E66AC3"/>
    <w:rsid w:val="00E71B5D"/>
    <w:rsid w:val="00E905F4"/>
    <w:rsid w:val="00E93349"/>
    <w:rsid w:val="00EA6228"/>
    <w:rsid w:val="00EA66F8"/>
    <w:rsid w:val="00EB25AD"/>
    <w:rsid w:val="00EB50E0"/>
    <w:rsid w:val="00EB6D7D"/>
    <w:rsid w:val="00EB7FC5"/>
    <w:rsid w:val="00EC2A47"/>
    <w:rsid w:val="00EC35A8"/>
    <w:rsid w:val="00EC6326"/>
    <w:rsid w:val="00ED467B"/>
    <w:rsid w:val="00ED6403"/>
    <w:rsid w:val="00EE4345"/>
    <w:rsid w:val="00F000B9"/>
    <w:rsid w:val="00F357C3"/>
    <w:rsid w:val="00F5127D"/>
    <w:rsid w:val="00F51291"/>
    <w:rsid w:val="00F51458"/>
    <w:rsid w:val="00F818BF"/>
    <w:rsid w:val="00F85157"/>
    <w:rsid w:val="00F92659"/>
    <w:rsid w:val="00FA1A24"/>
    <w:rsid w:val="00FA1E2F"/>
    <w:rsid w:val="00FA5A8E"/>
    <w:rsid w:val="00FB32F5"/>
    <w:rsid w:val="00FC0AB2"/>
    <w:rsid w:val="00FC153D"/>
    <w:rsid w:val="00FC2C80"/>
    <w:rsid w:val="00FC4634"/>
    <w:rsid w:val="00FC6F23"/>
    <w:rsid w:val="00FD00A6"/>
    <w:rsid w:val="00FD6A04"/>
    <w:rsid w:val="00FD6A58"/>
    <w:rsid w:val="00FD6B53"/>
    <w:rsid w:val="00FE50FF"/>
    <w:rsid w:val="00FE78C0"/>
    <w:rsid w:val="00FE7AE6"/>
    <w:rsid w:val="00FF4C58"/>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79A3463"/>
  <w15:chartTrackingRefBased/>
  <w15:docId w15:val="{EE8F4181-499B-4E12-98B2-AD6B3731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lo-L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autoSpaceDE w:val="0"/>
      <w:autoSpaceDN w:val="0"/>
      <w:adjustRightInd w:val="0"/>
    </w:pPr>
    <w:rPr>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071562"/>
    <w:pPr>
      <w:widowControl/>
      <w:autoSpaceDE/>
      <w:autoSpaceDN/>
      <w:adjustRightInd/>
      <w:jc w:val="both"/>
    </w:pPr>
    <w:rPr>
      <w:sz w:val="24"/>
      <w:szCs w:val="24"/>
      <w:lang w:val="x-none" w:eastAsia="en-US"/>
    </w:rPr>
  </w:style>
  <w:style w:type="paragraph" w:customStyle="1" w:styleId="Style1">
    <w:name w:val="Style1"/>
    <w:basedOn w:val="prastasis"/>
    <w:rsid w:val="009259E1"/>
    <w:pPr>
      <w:widowControl/>
      <w:autoSpaceDE/>
      <w:autoSpaceDN/>
      <w:adjustRightInd/>
      <w:spacing w:line="264" w:lineRule="auto"/>
      <w:jc w:val="both"/>
    </w:pPr>
    <w:rPr>
      <w:rFonts w:ascii="Bookman Old Style" w:hAnsi="Bookman Old Style"/>
      <w:b/>
      <w:sz w:val="22"/>
      <w:lang w:eastAsia="en-US"/>
    </w:rPr>
  </w:style>
  <w:style w:type="paragraph" w:styleId="Debesliotekstas">
    <w:name w:val="Balloon Text"/>
    <w:basedOn w:val="prastasis"/>
    <w:semiHidden/>
    <w:rsid w:val="00BF3180"/>
    <w:rPr>
      <w:rFonts w:ascii="Tahoma" w:hAnsi="Tahoma" w:cs="Tahoma"/>
      <w:sz w:val="16"/>
      <w:szCs w:val="16"/>
    </w:rPr>
  </w:style>
  <w:style w:type="table" w:styleId="Lentelstinklelis">
    <w:name w:val="Table Grid"/>
    <w:basedOn w:val="prastojilentel"/>
    <w:rsid w:val="005511B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B17D8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17D86"/>
  </w:style>
  <w:style w:type="character" w:styleId="Komentaronuoroda">
    <w:name w:val="annotation reference"/>
    <w:semiHidden/>
    <w:unhideWhenUsed/>
    <w:rsid w:val="000516BC"/>
    <w:rPr>
      <w:sz w:val="16"/>
      <w:szCs w:val="16"/>
    </w:rPr>
  </w:style>
  <w:style w:type="paragraph" w:styleId="Komentarotekstas">
    <w:name w:val="annotation text"/>
    <w:basedOn w:val="prastasis"/>
    <w:link w:val="KomentarotekstasDiagrama"/>
    <w:unhideWhenUsed/>
    <w:rsid w:val="000516BC"/>
  </w:style>
  <w:style w:type="character" w:customStyle="1" w:styleId="KomentarotekstasDiagrama">
    <w:name w:val="Komentaro tekstas Diagrama"/>
    <w:basedOn w:val="Numatytasispastraiposriftas"/>
    <w:link w:val="Komentarotekstas"/>
    <w:rsid w:val="000516BC"/>
  </w:style>
  <w:style w:type="paragraph" w:styleId="Komentarotema">
    <w:name w:val="annotation subject"/>
    <w:basedOn w:val="Komentarotekstas"/>
    <w:next w:val="Komentarotekstas"/>
    <w:link w:val="KomentarotemaDiagrama"/>
    <w:uiPriority w:val="99"/>
    <w:semiHidden/>
    <w:unhideWhenUsed/>
    <w:rsid w:val="000516BC"/>
    <w:rPr>
      <w:b/>
      <w:bCs/>
      <w:lang w:val="x-none" w:eastAsia="x-none"/>
    </w:rPr>
  </w:style>
  <w:style w:type="character" w:customStyle="1" w:styleId="KomentarotemaDiagrama">
    <w:name w:val="Komentaro tema Diagrama"/>
    <w:link w:val="Komentarotema"/>
    <w:uiPriority w:val="99"/>
    <w:semiHidden/>
    <w:rsid w:val="000516BC"/>
    <w:rPr>
      <w:b/>
      <w:bCs/>
    </w:rPr>
  </w:style>
  <w:style w:type="character" w:customStyle="1" w:styleId="normal-h">
    <w:name w:val="normal-h"/>
    <w:rsid w:val="00ED6403"/>
  </w:style>
  <w:style w:type="character" w:customStyle="1" w:styleId="PagrindinistekstasDiagrama">
    <w:name w:val="Pagrindinis tekstas Diagrama"/>
    <w:link w:val="Pagrindinistekstas"/>
    <w:rsid w:val="00505EB6"/>
    <w:rPr>
      <w:sz w:val="24"/>
      <w:szCs w:val="24"/>
      <w:lang w:eastAsia="en-US"/>
    </w:rPr>
  </w:style>
  <w:style w:type="paragraph" w:styleId="Antrats">
    <w:name w:val="header"/>
    <w:basedOn w:val="prastasis"/>
    <w:link w:val="AntratsDiagrama"/>
    <w:uiPriority w:val="99"/>
    <w:unhideWhenUsed/>
    <w:rsid w:val="0075400E"/>
    <w:pPr>
      <w:tabs>
        <w:tab w:val="center" w:pos="4819"/>
        <w:tab w:val="right" w:pos="9638"/>
      </w:tabs>
    </w:pPr>
  </w:style>
  <w:style w:type="character" w:customStyle="1" w:styleId="AntratsDiagrama">
    <w:name w:val="Antraštės Diagrama"/>
    <w:basedOn w:val="Numatytasispastraiposriftas"/>
    <w:link w:val="Antrats"/>
    <w:uiPriority w:val="99"/>
    <w:rsid w:val="0075400E"/>
    <w:rPr>
      <w:lang w:bidi="ar-SA"/>
    </w:rPr>
  </w:style>
  <w:style w:type="paragraph" w:styleId="Porat">
    <w:name w:val="footer"/>
    <w:basedOn w:val="prastasis"/>
    <w:link w:val="PoratDiagrama"/>
    <w:uiPriority w:val="99"/>
    <w:unhideWhenUsed/>
    <w:rsid w:val="0075400E"/>
    <w:pPr>
      <w:tabs>
        <w:tab w:val="center" w:pos="4819"/>
        <w:tab w:val="right" w:pos="9638"/>
      </w:tabs>
    </w:pPr>
  </w:style>
  <w:style w:type="character" w:customStyle="1" w:styleId="PoratDiagrama">
    <w:name w:val="Poraštė Diagrama"/>
    <w:basedOn w:val="Numatytasispastraiposriftas"/>
    <w:link w:val="Porat"/>
    <w:uiPriority w:val="99"/>
    <w:rsid w:val="0075400E"/>
    <w:rPr>
      <w:lang w:bidi="ar-SA"/>
    </w:rPr>
  </w:style>
  <w:style w:type="character" w:styleId="Hipersaitas">
    <w:name w:val="Hyperlink"/>
    <w:uiPriority w:val="99"/>
    <w:semiHidden/>
    <w:unhideWhenUsed/>
    <w:rsid w:val="003A074B"/>
    <w:rPr>
      <w:strike w:val="0"/>
      <w:dstrike w:val="0"/>
      <w:color w:val="6E717F"/>
      <w:u w:val="none"/>
      <w:effect w:val="none"/>
    </w:rPr>
  </w:style>
  <w:style w:type="paragraph" w:customStyle="1" w:styleId="tajtip">
    <w:name w:val="tajtip"/>
    <w:basedOn w:val="prastasis"/>
    <w:rsid w:val="00DB486D"/>
    <w:pPr>
      <w:widowControl/>
      <w:autoSpaceDE/>
      <w:autoSpaceDN/>
      <w:adjustRightInd/>
      <w:spacing w:after="150"/>
    </w:pPr>
    <w:rPr>
      <w:sz w:val="24"/>
      <w:szCs w:val="24"/>
    </w:rPr>
  </w:style>
  <w:style w:type="paragraph" w:styleId="Betarp">
    <w:name w:val="No Spacing"/>
    <w:uiPriority w:val="1"/>
    <w:qFormat/>
    <w:rsid w:val="00112E55"/>
    <w:rPr>
      <w:rFonts w:ascii="Calibri" w:hAnsi="Calibri"/>
      <w:sz w:val="22"/>
      <w:szCs w:val="22"/>
      <w:lang w:eastAsia="en-US" w:bidi="ar-SA"/>
    </w:rPr>
  </w:style>
  <w:style w:type="paragraph" w:customStyle="1" w:styleId="Default">
    <w:name w:val="Default"/>
    <w:rsid w:val="00237ACF"/>
    <w:pPr>
      <w:autoSpaceDE w:val="0"/>
      <w:autoSpaceDN w:val="0"/>
      <w:adjustRightInd w:val="0"/>
    </w:pPr>
    <w:rPr>
      <w:rFonts w:ascii="EUAlbertina" w:eastAsia="Calibri" w:hAnsi="EUAlbertina" w:cs="EUAlbertina"/>
      <w:color w:val="000000"/>
      <w:sz w:val="24"/>
      <w:szCs w:val="24"/>
      <w:lang w:eastAsia="en-US" w:bidi="ar-SA"/>
    </w:rPr>
  </w:style>
  <w:style w:type="paragraph" w:styleId="Sraopastraipa">
    <w:name w:val="List Paragraph"/>
    <w:aliases w:val="Su numeracija,Bullet EY"/>
    <w:basedOn w:val="prastasis"/>
    <w:link w:val="SraopastraipaDiagrama"/>
    <w:uiPriority w:val="34"/>
    <w:qFormat/>
    <w:rsid w:val="00881023"/>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aturemas">
    <w:name w:val="datu remas"/>
    <w:basedOn w:val="prastasis"/>
    <w:rsid w:val="00096399"/>
    <w:pPr>
      <w:framePr w:w="4173" w:h="714" w:hSpace="181" w:wrap="auto" w:vAnchor="page" w:hAnchor="page" w:x="6624" w:y="2305" w:anchorLock="1"/>
      <w:widowControl/>
      <w:overflowPunct w:val="0"/>
      <w:spacing w:line="360" w:lineRule="auto"/>
      <w:textAlignment w:val="baseline"/>
    </w:pPr>
    <w:rPr>
      <w:rFonts w:ascii="TimesLT" w:hAnsi="TimesLT"/>
      <w:lang w:val="en-GB" w:eastAsia="en-US"/>
    </w:rPr>
  </w:style>
  <w:style w:type="paragraph" w:customStyle="1" w:styleId="Style7">
    <w:name w:val="Style7"/>
    <w:basedOn w:val="prastasis"/>
    <w:rsid w:val="00096399"/>
    <w:pPr>
      <w:autoSpaceDE/>
      <w:autoSpaceDN/>
      <w:adjustRightInd/>
      <w:spacing w:after="160" w:line="414" w:lineRule="exact"/>
      <w:ind w:firstLine="710"/>
      <w:jc w:val="both"/>
    </w:pPr>
    <w:rPr>
      <w:rFonts w:eastAsiaTheme="minorEastAsia" w:cstheme="minorBidi"/>
      <w:sz w:val="22"/>
      <w:szCs w:val="24"/>
      <w:lang w:val="en-US"/>
    </w:rPr>
  </w:style>
  <w:style w:type="character" w:customStyle="1" w:styleId="SraopastraipaDiagrama">
    <w:name w:val="Sąrašo pastraipa Diagrama"/>
    <w:aliases w:val="Su numeracija Diagrama,Bullet EY Diagrama"/>
    <w:link w:val="Sraopastraipa"/>
    <w:uiPriority w:val="34"/>
    <w:rsid w:val="00096399"/>
    <w:rPr>
      <w:rFonts w:ascii="Calibri" w:eastAsia="Calibri" w:hAnsi="Calibri"/>
      <w:sz w:val="22"/>
      <w:szCs w:val="22"/>
      <w:lang w:eastAsia="en-US" w:bidi="ar-SA"/>
    </w:rPr>
  </w:style>
  <w:style w:type="character" w:customStyle="1" w:styleId="FontStyle18">
    <w:name w:val="Font Style18"/>
    <w:uiPriority w:val="99"/>
    <w:rsid w:val="001855B6"/>
    <w:rPr>
      <w:rFonts w:ascii="Times New Roman" w:hAnsi="Times New Roman" w:cs="Times New Roman"/>
      <w:sz w:val="18"/>
      <w:szCs w:val="18"/>
    </w:rPr>
  </w:style>
  <w:style w:type="character" w:customStyle="1" w:styleId="bold1">
    <w:name w:val="bold1"/>
    <w:basedOn w:val="Numatytasispastraiposriftas"/>
    <w:rsid w:val="00195420"/>
    <w:rPr>
      <w:b/>
      <w:bCs/>
    </w:rPr>
  </w:style>
  <w:style w:type="paragraph" w:styleId="Pataisymai">
    <w:name w:val="Revision"/>
    <w:hidden/>
    <w:uiPriority w:val="99"/>
    <w:semiHidden/>
    <w:rsid w:val="003E2E6E"/>
    <w:rPr>
      <w:lang w:bidi="ar-SA"/>
    </w:rPr>
  </w:style>
  <w:style w:type="paragraph" w:customStyle="1" w:styleId="paragraph">
    <w:name w:val="paragraph"/>
    <w:basedOn w:val="prastasis"/>
    <w:rsid w:val="00CA2D5A"/>
    <w:pPr>
      <w:widowControl/>
      <w:autoSpaceDE/>
      <w:autoSpaceDN/>
      <w:adjustRightInd/>
      <w:spacing w:before="100" w:beforeAutospacing="1" w:after="100" w:afterAutospacing="1"/>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89813">
      <w:bodyDiv w:val="1"/>
      <w:marLeft w:val="0"/>
      <w:marRight w:val="0"/>
      <w:marTop w:val="0"/>
      <w:marBottom w:val="0"/>
      <w:divBdr>
        <w:top w:val="none" w:sz="0" w:space="0" w:color="auto"/>
        <w:left w:val="none" w:sz="0" w:space="0" w:color="auto"/>
        <w:bottom w:val="none" w:sz="0" w:space="0" w:color="auto"/>
        <w:right w:val="none" w:sz="0" w:space="0" w:color="auto"/>
      </w:divBdr>
    </w:div>
    <w:div w:id="530463513">
      <w:bodyDiv w:val="1"/>
      <w:marLeft w:val="225"/>
      <w:marRight w:val="225"/>
      <w:marTop w:val="0"/>
      <w:marBottom w:val="0"/>
      <w:divBdr>
        <w:top w:val="none" w:sz="0" w:space="0" w:color="auto"/>
        <w:left w:val="none" w:sz="0" w:space="0" w:color="auto"/>
        <w:bottom w:val="none" w:sz="0" w:space="0" w:color="auto"/>
        <w:right w:val="none" w:sz="0" w:space="0" w:color="auto"/>
      </w:divBdr>
      <w:divsChild>
        <w:div w:id="1273976825">
          <w:marLeft w:val="0"/>
          <w:marRight w:val="0"/>
          <w:marTop w:val="0"/>
          <w:marBottom w:val="0"/>
          <w:divBdr>
            <w:top w:val="none" w:sz="0" w:space="0" w:color="auto"/>
            <w:left w:val="none" w:sz="0" w:space="0" w:color="auto"/>
            <w:bottom w:val="none" w:sz="0" w:space="0" w:color="auto"/>
            <w:right w:val="none" w:sz="0" w:space="0" w:color="auto"/>
          </w:divBdr>
        </w:div>
      </w:divsChild>
    </w:div>
    <w:div w:id="960183099">
      <w:bodyDiv w:val="1"/>
      <w:marLeft w:val="0"/>
      <w:marRight w:val="0"/>
      <w:marTop w:val="0"/>
      <w:marBottom w:val="0"/>
      <w:divBdr>
        <w:top w:val="none" w:sz="0" w:space="0" w:color="auto"/>
        <w:left w:val="none" w:sz="0" w:space="0" w:color="auto"/>
        <w:bottom w:val="none" w:sz="0" w:space="0" w:color="auto"/>
        <w:right w:val="none" w:sz="0" w:space="0" w:color="auto"/>
      </w:divBdr>
    </w:div>
    <w:div w:id="1028799039">
      <w:bodyDiv w:val="1"/>
      <w:marLeft w:val="0"/>
      <w:marRight w:val="0"/>
      <w:marTop w:val="0"/>
      <w:marBottom w:val="0"/>
      <w:divBdr>
        <w:top w:val="none" w:sz="0" w:space="0" w:color="auto"/>
        <w:left w:val="none" w:sz="0" w:space="0" w:color="auto"/>
        <w:bottom w:val="none" w:sz="0" w:space="0" w:color="auto"/>
        <w:right w:val="none" w:sz="0" w:space="0" w:color="auto"/>
      </w:divBdr>
    </w:div>
    <w:div w:id="1314988282">
      <w:bodyDiv w:val="1"/>
      <w:marLeft w:val="0"/>
      <w:marRight w:val="0"/>
      <w:marTop w:val="0"/>
      <w:marBottom w:val="0"/>
      <w:divBdr>
        <w:top w:val="none" w:sz="0" w:space="0" w:color="auto"/>
        <w:left w:val="none" w:sz="0" w:space="0" w:color="auto"/>
        <w:bottom w:val="none" w:sz="0" w:space="0" w:color="auto"/>
        <w:right w:val="none" w:sz="0" w:space="0" w:color="auto"/>
      </w:divBdr>
    </w:div>
    <w:div w:id="1595547937">
      <w:bodyDiv w:val="1"/>
      <w:marLeft w:val="0"/>
      <w:marRight w:val="0"/>
      <w:marTop w:val="0"/>
      <w:marBottom w:val="0"/>
      <w:divBdr>
        <w:top w:val="none" w:sz="0" w:space="0" w:color="auto"/>
        <w:left w:val="none" w:sz="0" w:space="0" w:color="auto"/>
        <w:bottom w:val="none" w:sz="0" w:space="0" w:color="auto"/>
        <w:right w:val="none" w:sz="0" w:space="0" w:color="auto"/>
      </w:divBdr>
    </w:div>
    <w:div w:id="208661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6F609-85E2-412A-9E57-8FFEDAEB3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7431</Words>
  <Characters>4237</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VALDYBOS DARBO REGLAMENTAS</vt:lpstr>
      <vt:lpstr>VALDYBOS DARBO REGLAMENTAS</vt:lpstr>
    </vt:vector>
  </TitlesOfParts>
  <Company>INVEGA</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VALDYBOS DARBO REGLAMENTAS</dc:title>
  <dc:subject/>
  <dc:creator>Neringa Gujyte</dc:creator>
  <cp:keywords/>
  <cp:lastModifiedBy>Neringa Gujytė</cp:lastModifiedBy>
  <cp:revision>2</cp:revision>
  <cp:lastPrinted>2015-11-10T08:24:00Z</cp:lastPrinted>
  <dcterms:created xsi:type="dcterms:W3CDTF">2025-10-28T05:06:00Z</dcterms:created>
  <dcterms:modified xsi:type="dcterms:W3CDTF">2025-10-28T05:06:00Z</dcterms:modified>
</cp:coreProperties>
</file>