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28C3F" w14:textId="6CB67FA1" w:rsidR="00401271" w:rsidRPr="00401271" w:rsidRDefault="00401271" w:rsidP="00401271">
      <w:pPr>
        <w:widowControl w:val="0"/>
        <w:spacing w:after="0" w:line="240" w:lineRule="auto"/>
        <w:jc w:val="center"/>
        <w:textAlignment w:val="baseline"/>
        <w:rPr>
          <w:rFonts w:ascii="Times New Roman" w:eastAsia="Times New Roman" w:hAnsi="Times New Roman" w:cs="Times New Roman"/>
          <w:b/>
          <w:sz w:val="24"/>
          <w:szCs w:val="24"/>
          <w:lang w:val="lt-LT"/>
        </w:rPr>
      </w:pPr>
      <w:r w:rsidRPr="00401271">
        <w:rPr>
          <w:rFonts w:ascii="Times New Roman" w:eastAsia="Times New Roman" w:hAnsi="Times New Roman" w:cs="Times New Roman"/>
          <w:b/>
          <w:sz w:val="24"/>
          <w:szCs w:val="24"/>
          <w:lang w:val="lt-LT"/>
        </w:rPr>
        <w:t>PASIŪLYMAS DĖL PROJEKTŲ SPECIALIŲJŲ IR PRIORITETINIŲ ATRANKOS KRITERIJŲ NUSTATYMO IR (ARBA) KEITIMO BEI VERTINIMO METODIK</w:t>
      </w:r>
      <w:r w:rsidR="00CC252B">
        <w:rPr>
          <w:rFonts w:ascii="Times New Roman" w:eastAsia="Times New Roman" w:hAnsi="Times New Roman" w:cs="Times New Roman"/>
          <w:b/>
          <w:sz w:val="24"/>
          <w:szCs w:val="24"/>
          <w:lang w:val="lt-LT"/>
        </w:rPr>
        <w:t>OS</w:t>
      </w:r>
    </w:p>
    <w:p w14:paraId="33CB253A" w14:textId="77777777" w:rsidR="00401271" w:rsidRPr="00401271" w:rsidRDefault="00401271" w:rsidP="00401271">
      <w:pPr>
        <w:widowControl w:val="0"/>
        <w:spacing w:after="0" w:line="240" w:lineRule="auto"/>
        <w:jc w:val="center"/>
        <w:textAlignment w:val="baseline"/>
        <w:rPr>
          <w:rFonts w:ascii="Times New Roman" w:eastAsia="Times New Roman" w:hAnsi="Times New Roman" w:cs="Times New Roman"/>
          <w:sz w:val="24"/>
          <w:szCs w:val="24"/>
          <w:lang w:val="lt-LT"/>
        </w:rPr>
      </w:pPr>
    </w:p>
    <w:p w14:paraId="136001D5" w14:textId="24B941C6" w:rsidR="00401271" w:rsidRPr="00401271" w:rsidRDefault="00401271" w:rsidP="00401271">
      <w:pPr>
        <w:widowControl w:val="0"/>
        <w:spacing w:after="0" w:line="240" w:lineRule="auto"/>
        <w:jc w:val="center"/>
        <w:textAlignment w:val="baseline"/>
        <w:rPr>
          <w:rFonts w:ascii="Times New Roman" w:eastAsia="Times New Roman" w:hAnsi="Times New Roman" w:cs="Times New Roman"/>
          <w:sz w:val="24"/>
          <w:szCs w:val="24"/>
          <w:lang w:val="lt-LT"/>
        </w:rPr>
      </w:pPr>
      <w:r w:rsidRPr="00401271">
        <w:rPr>
          <w:rFonts w:ascii="Times New Roman" w:eastAsia="Times New Roman" w:hAnsi="Times New Roman" w:cs="Times New Roman"/>
          <w:sz w:val="24"/>
          <w:szCs w:val="24"/>
          <w:lang w:val="lt-LT"/>
        </w:rPr>
        <w:t>202</w:t>
      </w:r>
      <w:r w:rsidR="002F3F75">
        <w:rPr>
          <w:rFonts w:ascii="Times New Roman" w:eastAsia="Times New Roman" w:hAnsi="Times New Roman" w:cs="Times New Roman"/>
          <w:sz w:val="24"/>
          <w:szCs w:val="24"/>
          <w:lang w:val="lt-LT"/>
        </w:rPr>
        <w:t>5</w:t>
      </w:r>
      <w:r w:rsidRPr="00401271">
        <w:rPr>
          <w:rFonts w:ascii="Times New Roman" w:eastAsia="Times New Roman" w:hAnsi="Times New Roman" w:cs="Times New Roman"/>
          <w:sz w:val="24"/>
          <w:szCs w:val="24"/>
          <w:lang w:val="lt-LT"/>
        </w:rPr>
        <w:t xml:space="preserve"> m. </w:t>
      </w:r>
      <w:r w:rsidR="00BD6C5D">
        <w:rPr>
          <w:rFonts w:ascii="Times New Roman" w:eastAsia="Times New Roman" w:hAnsi="Times New Roman" w:cs="Times New Roman"/>
          <w:sz w:val="24"/>
          <w:szCs w:val="24"/>
          <w:lang w:val="lt-LT"/>
        </w:rPr>
        <w:t>rugpjūčio 5</w:t>
      </w:r>
      <w:r w:rsidRPr="00401271">
        <w:rPr>
          <w:rFonts w:ascii="Times New Roman" w:eastAsia="Times New Roman" w:hAnsi="Times New Roman" w:cs="Times New Roman"/>
          <w:sz w:val="24"/>
          <w:szCs w:val="24"/>
          <w:lang w:val="lt-LT"/>
        </w:rPr>
        <w:t xml:space="preserve"> d.</w:t>
      </w:r>
    </w:p>
    <w:p w14:paraId="65330119" w14:textId="77777777" w:rsidR="00401271" w:rsidRPr="00401271" w:rsidRDefault="00401271" w:rsidP="00401271">
      <w:pPr>
        <w:widowControl w:val="0"/>
        <w:spacing w:after="0" w:line="240" w:lineRule="exact"/>
        <w:textAlignment w:val="baseline"/>
        <w:rPr>
          <w:rFonts w:ascii="Times New Roman" w:eastAsia="Times New Roman" w:hAnsi="Times New Roman" w:cs="Times New Roman"/>
          <w:bCs/>
          <w:i/>
          <w:sz w:val="24"/>
          <w:szCs w:val="24"/>
          <w:lang w:val="lt-LT" w:eastAsia="lt-LT"/>
        </w:rPr>
      </w:pPr>
    </w:p>
    <w:tbl>
      <w:tblPr>
        <w:tblW w:w="13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7782"/>
      </w:tblGrid>
      <w:tr w:rsidR="00401271" w:rsidRPr="00181778" w14:paraId="0326CD32" w14:textId="77777777" w:rsidTr="00434DED">
        <w:trPr>
          <w:trHeight w:val="832"/>
        </w:trPr>
        <w:tc>
          <w:tcPr>
            <w:tcW w:w="5240" w:type="dxa"/>
            <w:vAlign w:val="center"/>
          </w:tcPr>
          <w:p w14:paraId="70BE092D" w14:textId="304B2439" w:rsidR="00401271" w:rsidRPr="00181778" w:rsidRDefault="00401271" w:rsidP="00181778">
            <w:pPr>
              <w:widowControl w:val="0"/>
              <w:spacing w:after="0" w:line="240" w:lineRule="auto"/>
              <w:textAlignment w:val="baseline"/>
              <w:rPr>
                <w:rFonts w:ascii="Times New Roman" w:eastAsia="Times New Roman" w:hAnsi="Times New Roman" w:cs="Times New Roman"/>
                <w:b/>
                <w:sz w:val="24"/>
                <w:szCs w:val="24"/>
                <w:lang w:val="lt-LT"/>
              </w:rPr>
            </w:pPr>
            <w:r w:rsidRPr="00181778">
              <w:rPr>
                <w:rFonts w:ascii="Times New Roman" w:eastAsia="Times New Roman" w:hAnsi="Times New Roman" w:cs="Times New Roman"/>
                <w:b/>
                <w:sz w:val="24"/>
                <w:szCs w:val="24"/>
                <w:lang w:val="lt-LT"/>
              </w:rPr>
              <w:t>Pasiūlymą dėl projektų atrankos kriterijų nustatymo ir (arba) keitimo bei vertinimo metodik</w:t>
            </w:r>
            <w:r w:rsidR="00CC252B">
              <w:rPr>
                <w:rFonts w:ascii="Times New Roman" w:eastAsia="Times New Roman" w:hAnsi="Times New Roman" w:cs="Times New Roman"/>
                <w:b/>
                <w:sz w:val="24"/>
                <w:szCs w:val="24"/>
                <w:lang w:val="lt-LT"/>
              </w:rPr>
              <w:t>os</w:t>
            </w:r>
            <w:r w:rsidRPr="00181778">
              <w:rPr>
                <w:rFonts w:ascii="Times New Roman" w:eastAsia="Times New Roman" w:hAnsi="Times New Roman" w:cs="Times New Roman"/>
                <w:b/>
                <w:sz w:val="24"/>
                <w:szCs w:val="24"/>
                <w:lang w:val="lt-LT"/>
              </w:rPr>
              <w:t xml:space="preserve"> teikianti institucija</w:t>
            </w:r>
          </w:p>
        </w:tc>
        <w:tc>
          <w:tcPr>
            <w:tcW w:w="7782" w:type="dxa"/>
            <w:vAlign w:val="center"/>
          </w:tcPr>
          <w:p w14:paraId="4572EF2B" w14:textId="77777777" w:rsidR="00401271" w:rsidRPr="00181778" w:rsidRDefault="00401271" w:rsidP="00181778">
            <w:pPr>
              <w:widowControl w:val="0"/>
              <w:spacing w:after="0" w:line="240" w:lineRule="auto"/>
              <w:textAlignment w:val="baseline"/>
              <w:rPr>
                <w:rFonts w:ascii="Times New Roman" w:eastAsia="Times New Roman" w:hAnsi="Times New Roman" w:cs="Times New Roman"/>
                <w:sz w:val="24"/>
                <w:szCs w:val="24"/>
                <w:lang w:val="lt-LT"/>
              </w:rPr>
            </w:pPr>
            <w:r w:rsidRPr="00181778">
              <w:rPr>
                <w:rFonts w:ascii="Times New Roman" w:eastAsia="Times New Roman" w:hAnsi="Times New Roman" w:cs="Times New Roman"/>
                <w:sz w:val="24"/>
                <w:szCs w:val="24"/>
                <w:lang w:val="lt-LT"/>
              </w:rPr>
              <w:t>Lietuvos Respublikos žemės ūkio ministerija</w:t>
            </w:r>
          </w:p>
          <w:p w14:paraId="654E2D25" w14:textId="77777777" w:rsidR="00401271" w:rsidRPr="00181778" w:rsidRDefault="00401271" w:rsidP="00181778">
            <w:pPr>
              <w:widowControl w:val="0"/>
              <w:spacing w:after="0" w:line="240" w:lineRule="auto"/>
              <w:textAlignment w:val="baseline"/>
              <w:rPr>
                <w:rFonts w:ascii="Times New Roman" w:eastAsia="Times New Roman" w:hAnsi="Times New Roman" w:cs="Times New Roman"/>
                <w:i/>
                <w:sz w:val="24"/>
                <w:szCs w:val="24"/>
                <w:lang w:val="lt-LT"/>
              </w:rPr>
            </w:pPr>
          </w:p>
        </w:tc>
      </w:tr>
      <w:tr w:rsidR="00401271" w:rsidRPr="00CC252B" w14:paraId="57F1ACE7" w14:textId="77777777" w:rsidTr="00EC3A3E">
        <w:trPr>
          <w:trHeight w:val="1641"/>
        </w:trPr>
        <w:tc>
          <w:tcPr>
            <w:tcW w:w="5240" w:type="dxa"/>
            <w:vAlign w:val="center"/>
          </w:tcPr>
          <w:p w14:paraId="029AA819" w14:textId="77777777" w:rsidR="00401271" w:rsidRPr="00181778" w:rsidRDefault="00401271" w:rsidP="00181778">
            <w:pPr>
              <w:widowControl w:val="0"/>
              <w:spacing w:after="0" w:line="240" w:lineRule="auto"/>
              <w:textAlignment w:val="baseline"/>
              <w:rPr>
                <w:rFonts w:ascii="Times New Roman" w:eastAsia="Times New Roman" w:hAnsi="Times New Roman" w:cs="Times New Roman"/>
                <w:b/>
                <w:sz w:val="24"/>
                <w:szCs w:val="24"/>
                <w:lang w:val="lt-LT"/>
              </w:rPr>
            </w:pPr>
            <w:r w:rsidRPr="00181778">
              <w:rPr>
                <w:rFonts w:ascii="Times New Roman" w:eastAsia="Times New Roman" w:hAnsi="Times New Roman" w:cs="Times New Roman"/>
                <w:b/>
                <w:sz w:val="24"/>
                <w:szCs w:val="24"/>
                <w:lang w:val="lt-LT"/>
              </w:rPr>
              <w:t>Pažangos priemonės veiklos (</w:t>
            </w:r>
            <w:proofErr w:type="spellStart"/>
            <w:r w:rsidRPr="00181778">
              <w:rPr>
                <w:rFonts w:ascii="Times New Roman" w:eastAsia="Times New Roman" w:hAnsi="Times New Roman" w:cs="Times New Roman"/>
                <w:b/>
                <w:sz w:val="24"/>
                <w:szCs w:val="24"/>
                <w:lang w:val="lt-LT"/>
              </w:rPr>
              <w:t>poveiklės</w:t>
            </w:r>
            <w:proofErr w:type="spellEnd"/>
            <w:r w:rsidRPr="00181778">
              <w:rPr>
                <w:rFonts w:ascii="Times New Roman" w:eastAsia="Times New Roman" w:hAnsi="Times New Roman" w:cs="Times New Roman"/>
                <w:b/>
                <w:sz w:val="24"/>
                <w:szCs w:val="24"/>
                <w:lang w:val="lt-LT"/>
              </w:rPr>
              <w:t>) pavadinimas</w:t>
            </w:r>
          </w:p>
        </w:tc>
        <w:tc>
          <w:tcPr>
            <w:tcW w:w="7782" w:type="dxa"/>
            <w:vAlign w:val="center"/>
          </w:tcPr>
          <w:p w14:paraId="022F6BA7" w14:textId="35173AE9" w:rsidR="00401271" w:rsidRPr="00181778" w:rsidRDefault="00401271" w:rsidP="00181778">
            <w:pPr>
              <w:widowControl w:val="0"/>
              <w:spacing w:after="0" w:line="240" w:lineRule="auto"/>
              <w:textAlignment w:val="baseline"/>
              <w:rPr>
                <w:rFonts w:ascii="Times New Roman" w:eastAsia="Times New Roman" w:hAnsi="Times New Roman" w:cs="Times New Roman"/>
                <w:sz w:val="24"/>
                <w:szCs w:val="24"/>
                <w:lang w:val="lt-LT"/>
              </w:rPr>
            </w:pPr>
            <w:r w:rsidRPr="00181778">
              <w:rPr>
                <w:rFonts w:ascii="Times New Roman" w:eastAsia="Times New Roman" w:hAnsi="Times New Roman" w:cs="Times New Roman"/>
                <w:sz w:val="24"/>
                <w:szCs w:val="24"/>
                <w:lang w:val="lt-LT"/>
              </w:rPr>
              <w:t>„</w:t>
            </w:r>
            <w:r w:rsidR="00F5510E" w:rsidRPr="00F5510E">
              <w:rPr>
                <w:rFonts w:ascii="Times New Roman" w:eastAsia="Times New Roman" w:hAnsi="Times New Roman" w:cs="Times New Roman"/>
                <w:sz w:val="24"/>
                <w:szCs w:val="24"/>
                <w:lang w:val="lt-LT"/>
              </w:rPr>
              <w:t>Jūros šiukšlių ir nepageidaujamos priegaudos tvarkymas</w:t>
            </w:r>
            <w:r w:rsidRPr="00181778">
              <w:rPr>
                <w:rFonts w:ascii="Times New Roman" w:eastAsia="Times New Roman" w:hAnsi="Times New Roman" w:cs="Times New Roman"/>
                <w:sz w:val="24"/>
                <w:szCs w:val="24"/>
                <w:lang w:val="lt-LT"/>
              </w:rPr>
              <w:t>“ (toliau – Priemonė)</w:t>
            </w:r>
          </w:p>
          <w:p w14:paraId="20FE5438" w14:textId="1B30FAA2" w:rsidR="00401271" w:rsidRPr="00ED508E" w:rsidRDefault="00401271" w:rsidP="00181778">
            <w:pPr>
              <w:widowControl w:val="0"/>
              <w:spacing w:after="0" w:line="240" w:lineRule="auto"/>
              <w:textAlignment w:val="baseline"/>
              <w:rPr>
                <w:rFonts w:ascii="Times New Roman" w:eastAsia="Times New Roman" w:hAnsi="Times New Roman" w:cs="Times New Roman"/>
                <w:sz w:val="24"/>
                <w:szCs w:val="24"/>
                <w:lang w:val="lt-LT"/>
              </w:rPr>
            </w:pPr>
            <w:r w:rsidRPr="00ED508E">
              <w:rPr>
                <w:rFonts w:ascii="Times New Roman" w:eastAsia="Times New Roman" w:hAnsi="Times New Roman" w:cs="Times New Roman"/>
                <w:sz w:val="24"/>
                <w:szCs w:val="24"/>
                <w:lang w:val="lt-LT"/>
              </w:rPr>
              <w:t>2022–2030 metų žemės ūkio, maisto, kaimo plėtros ir žuvininkystės plėtros programos priemonės 15-001-0</w:t>
            </w:r>
            <w:r w:rsidR="00ED508E" w:rsidRPr="00ED508E">
              <w:rPr>
                <w:rFonts w:ascii="Times New Roman" w:eastAsia="Times New Roman" w:hAnsi="Times New Roman" w:cs="Times New Roman"/>
                <w:sz w:val="24"/>
                <w:szCs w:val="24"/>
                <w:lang w:val="lt-LT"/>
              </w:rPr>
              <w:t>6</w:t>
            </w:r>
            <w:r w:rsidRPr="00ED508E">
              <w:rPr>
                <w:rFonts w:ascii="Times New Roman" w:eastAsia="Times New Roman" w:hAnsi="Times New Roman" w:cs="Times New Roman"/>
                <w:sz w:val="24"/>
                <w:szCs w:val="24"/>
                <w:lang w:val="lt-LT"/>
              </w:rPr>
              <w:t>-</w:t>
            </w:r>
            <w:r w:rsidR="00ED508E" w:rsidRPr="00ED508E">
              <w:rPr>
                <w:rFonts w:ascii="Times New Roman" w:eastAsia="Times New Roman" w:hAnsi="Times New Roman" w:cs="Times New Roman"/>
                <w:sz w:val="24"/>
                <w:szCs w:val="24"/>
                <w:lang w:val="lt-LT"/>
              </w:rPr>
              <w:t>02</w:t>
            </w:r>
            <w:r w:rsidRPr="00ED508E">
              <w:rPr>
                <w:rFonts w:ascii="Times New Roman" w:eastAsia="Times New Roman" w:hAnsi="Times New Roman" w:cs="Times New Roman"/>
                <w:sz w:val="24"/>
                <w:szCs w:val="24"/>
                <w:lang w:val="lt-LT"/>
              </w:rPr>
              <w:t>-0</w:t>
            </w:r>
            <w:r w:rsidR="00ED508E" w:rsidRPr="00ED508E">
              <w:rPr>
                <w:rFonts w:ascii="Times New Roman" w:eastAsia="Times New Roman" w:hAnsi="Times New Roman" w:cs="Times New Roman"/>
                <w:sz w:val="24"/>
                <w:szCs w:val="24"/>
                <w:lang w:val="lt-LT"/>
              </w:rPr>
              <w:t>7</w:t>
            </w:r>
            <w:r w:rsidRPr="00ED508E">
              <w:rPr>
                <w:rFonts w:ascii="Times New Roman" w:eastAsia="Times New Roman" w:hAnsi="Times New Roman" w:cs="Times New Roman"/>
                <w:sz w:val="24"/>
                <w:szCs w:val="24"/>
                <w:lang w:val="lt-LT"/>
              </w:rPr>
              <w:t xml:space="preserve"> „</w:t>
            </w:r>
            <w:r w:rsidR="00ED508E" w:rsidRPr="00ED508E">
              <w:rPr>
                <w:rFonts w:ascii="Times New Roman" w:eastAsia="Times New Roman" w:hAnsi="Times New Roman" w:cs="Times New Roman"/>
                <w:sz w:val="24"/>
                <w:szCs w:val="24"/>
                <w:lang w:val="lt-LT"/>
              </w:rPr>
              <w:t>Pritaikyti aplinkos, klimato kaitos ir kitus valdymo įsipareigojimus bei inovatyvias, tausias technologijas jūrų reikalų ir žuvininkystės veikloje</w:t>
            </w:r>
            <w:r w:rsidRPr="00ED508E">
              <w:rPr>
                <w:rFonts w:ascii="Times New Roman" w:eastAsia="Times New Roman" w:hAnsi="Times New Roman" w:cs="Times New Roman"/>
                <w:sz w:val="24"/>
                <w:szCs w:val="24"/>
                <w:lang w:val="lt-LT"/>
              </w:rPr>
              <w:t>“ aprašo veikla „</w:t>
            </w:r>
            <w:bookmarkStart w:id="0" w:name="_Hlk199775047"/>
            <w:r w:rsidR="00F5510E" w:rsidRPr="00F5510E">
              <w:rPr>
                <w:rFonts w:ascii="Times New Roman" w:eastAsia="Times New Roman" w:hAnsi="Times New Roman" w:cs="Times New Roman"/>
                <w:sz w:val="24"/>
                <w:szCs w:val="24"/>
                <w:lang w:val="lt-LT"/>
              </w:rPr>
              <w:t>Jūros šiukšlių ir nepageidaujamos priegaudos tvarkymas</w:t>
            </w:r>
            <w:bookmarkEnd w:id="0"/>
            <w:r w:rsidRPr="00ED508E">
              <w:rPr>
                <w:rFonts w:ascii="Times New Roman" w:eastAsia="Times New Roman" w:hAnsi="Times New Roman" w:cs="Times New Roman"/>
                <w:sz w:val="24"/>
                <w:szCs w:val="24"/>
                <w:lang w:val="lt-LT"/>
              </w:rPr>
              <w:t>“</w:t>
            </w:r>
          </w:p>
        </w:tc>
      </w:tr>
      <w:tr w:rsidR="00401271" w:rsidRPr="00CC252B" w14:paraId="05AEC503" w14:textId="77777777" w:rsidTr="00434DED">
        <w:trPr>
          <w:trHeight w:val="559"/>
        </w:trPr>
        <w:tc>
          <w:tcPr>
            <w:tcW w:w="5240" w:type="dxa"/>
            <w:vAlign w:val="center"/>
          </w:tcPr>
          <w:p w14:paraId="6D82FB79" w14:textId="5C7285A3" w:rsidR="00401271" w:rsidRPr="00181778" w:rsidRDefault="00401271" w:rsidP="00181778">
            <w:pPr>
              <w:widowControl w:val="0"/>
              <w:spacing w:after="0" w:line="240" w:lineRule="auto"/>
              <w:textAlignment w:val="baseline"/>
              <w:rPr>
                <w:rFonts w:ascii="Times New Roman" w:eastAsia="Times New Roman" w:hAnsi="Times New Roman" w:cs="Times New Roman"/>
                <w:b/>
                <w:sz w:val="24"/>
                <w:szCs w:val="24"/>
                <w:lang w:val="lt-LT"/>
              </w:rPr>
            </w:pPr>
            <w:r w:rsidRPr="00181778">
              <w:rPr>
                <w:rFonts w:ascii="Times New Roman" w:eastAsia="Times New Roman" w:hAnsi="Times New Roman" w:cs="Times New Roman"/>
                <w:b/>
                <w:sz w:val="24"/>
                <w:szCs w:val="24"/>
                <w:lang w:val="lt-LT"/>
              </w:rPr>
              <w:t>Pažangos priemonės veiklai (</w:t>
            </w:r>
            <w:proofErr w:type="spellStart"/>
            <w:r w:rsidRPr="00181778">
              <w:rPr>
                <w:rFonts w:ascii="Times New Roman" w:eastAsia="Times New Roman" w:hAnsi="Times New Roman" w:cs="Times New Roman"/>
                <w:b/>
                <w:sz w:val="24"/>
                <w:szCs w:val="24"/>
                <w:lang w:val="lt-LT"/>
              </w:rPr>
              <w:t>poveiklei</w:t>
            </w:r>
            <w:proofErr w:type="spellEnd"/>
            <w:r w:rsidRPr="00181778">
              <w:rPr>
                <w:rFonts w:ascii="Times New Roman" w:eastAsia="Times New Roman" w:hAnsi="Times New Roman" w:cs="Times New Roman"/>
                <w:b/>
                <w:sz w:val="24"/>
                <w:szCs w:val="24"/>
                <w:lang w:val="lt-LT"/>
              </w:rPr>
              <w:t>) skirta finansavimo suma ( eur</w:t>
            </w:r>
            <w:r w:rsidR="00CC252B">
              <w:rPr>
                <w:rFonts w:ascii="Times New Roman" w:eastAsia="Times New Roman" w:hAnsi="Times New Roman" w:cs="Times New Roman"/>
                <w:b/>
                <w:sz w:val="24"/>
                <w:szCs w:val="24"/>
                <w:lang w:val="lt-LT"/>
              </w:rPr>
              <w:t>ai</w:t>
            </w:r>
            <w:r w:rsidRPr="00181778">
              <w:rPr>
                <w:rFonts w:ascii="Times New Roman" w:eastAsia="Times New Roman" w:hAnsi="Times New Roman" w:cs="Times New Roman"/>
                <w:b/>
                <w:sz w:val="24"/>
                <w:szCs w:val="24"/>
                <w:lang w:val="lt-LT"/>
              </w:rPr>
              <w:t>)</w:t>
            </w:r>
          </w:p>
        </w:tc>
        <w:tc>
          <w:tcPr>
            <w:tcW w:w="7782" w:type="dxa"/>
            <w:vAlign w:val="center"/>
          </w:tcPr>
          <w:p w14:paraId="54F63DD4" w14:textId="05BBB94B" w:rsidR="00401271" w:rsidRPr="00181778" w:rsidRDefault="00EC3A3E" w:rsidP="00181778">
            <w:pPr>
              <w:widowControl w:val="0"/>
              <w:spacing w:after="0" w:line="240" w:lineRule="auto"/>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2 220</w:t>
            </w:r>
            <w:r w:rsidR="00455A72" w:rsidRPr="00181778">
              <w:rPr>
                <w:rFonts w:ascii="Times New Roman" w:eastAsia="Times New Roman" w:hAnsi="Times New Roman" w:cs="Times New Roman"/>
                <w:sz w:val="24"/>
                <w:szCs w:val="24"/>
                <w:lang w:val="lt-LT"/>
              </w:rPr>
              <w:t xml:space="preserve"> 000</w:t>
            </w:r>
            <w:r w:rsidR="00401271" w:rsidRPr="00181778">
              <w:rPr>
                <w:rFonts w:ascii="Times New Roman" w:eastAsia="Times New Roman" w:hAnsi="Times New Roman" w:cs="Times New Roman"/>
                <w:sz w:val="24"/>
                <w:szCs w:val="24"/>
                <w:lang w:val="lt-LT"/>
              </w:rPr>
              <w:t xml:space="preserve"> Eur iš jų EJRŽAF </w:t>
            </w:r>
            <w:r>
              <w:rPr>
                <w:rFonts w:ascii="Times New Roman" w:eastAsia="Times New Roman" w:hAnsi="Times New Roman" w:cs="Times New Roman"/>
                <w:sz w:val="24"/>
                <w:szCs w:val="24"/>
                <w:lang w:val="lt-LT"/>
              </w:rPr>
              <w:t>1 554</w:t>
            </w:r>
            <w:r w:rsidR="00401271" w:rsidRPr="00181778">
              <w:rPr>
                <w:rFonts w:ascii="Times New Roman" w:eastAsia="Times New Roman" w:hAnsi="Times New Roman" w:cs="Times New Roman"/>
                <w:sz w:val="24"/>
                <w:szCs w:val="24"/>
                <w:lang w:val="lt-LT"/>
              </w:rPr>
              <w:t> 000 Eur</w:t>
            </w:r>
          </w:p>
        </w:tc>
      </w:tr>
      <w:tr w:rsidR="00401271" w:rsidRPr="00CC252B" w14:paraId="7EE7532B" w14:textId="77777777" w:rsidTr="00434DED">
        <w:trPr>
          <w:trHeight w:val="544"/>
        </w:trPr>
        <w:tc>
          <w:tcPr>
            <w:tcW w:w="5240" w:type="dxa"/>
            <w:vAlign w:val="center"/>
          </w:tcPr>
          <w:p w14:paraId="1CC8B326" w14:textId="77777777" w:rsidR="00401271" w:rsidRPr="00181778" w:rsidRDefault="00401271" w:rsidP="00181778">
            <w:pPr>
              <w:widowControl w:val="0"/>
              <w:spacing w:after="0" w:line="240" w:lineRule="auto"/>
              <w:textAlignment w:val="baseline"/>
              <w:rPr>
                <w:rFonts w:ascii="Times New Roman" w:eastAsia="Times New Roman" w:hAnsi="Times New Roman" w:cs="Times New Roman"/>
                <w:b/>
                <w:sz w:val="24"/>
                <w:szCs w:val="24"/>
                <w:lang w:val="lt-LT"/>
              </w:rPr>
            </w:pPr>
            <w:r w:rsidRPr="00181778">
              <w:rPr>
                <w:rFonts w:ascii="Times New Roman" w:eastAsia="Times New Roman" w:hAnsi="Times New Roman" w:cs="Times New Roman"/>
                <w:b/>
                <w:sz w:val="24"/>
                <w:szCs w:val="24"/>
                <w:lang w:val="lt-LT"/>
              </w:rPr>
              <w:t>Finansavimo šaltinis (-</w:t>
            </w:r>
            <w:proofErr w:type="spellStart"/>
            <w:r w:rsidRPr="00181778">
              <w:rPr>
                <w:rFonts w:ascii="Times New Roman" w:eastAsia="Times New Roman" w:hAnsi="Times New Roman" w:cs="Times New Roman"/>
                <w:b/>
                <w:sz w:val="24"/>
                <w:szCs w:val="24"/>
                <w:lang w:val="lt-LT"/>
              </w:rPr>
              <w:t>iai</w:t>
            </w:r>
            <w:proofErr w:type="spellEnd"/>
            <w:r w:rsidRPr="00181778">
              <w:rPr>
                <w:rFonts w:ascii="Times New Roman" w:eastAsia="Times New Roman" w:hAnsi="Times New Roman" w:cs="Times New Roman"/>
                <w:b/>
                <w:sz w:val="24"/>
                <w:szCs w:val="24"/>
                <w:lang w:val="lt-LT"/>
              </w:rPr>
              <w:t>)</w:t>
            </w:r>
          </w:p>
        </w:tc>
        <w:tc>
          <w:tcPr>
            <w:tcW w:w="7782" w:type="dxa"/>
            <w:vAlign w:val="center"/>
          </w:tcPr>
          <w:p w14:paraId="5A8D6EFA" w14:textId="77777777" w:rsidR="00401271" w:rsidRPr="00181778" w:rsidRDefault="00401271" w:rsidP="00181778">
            <w:pPr>
              <w:spacing w:after="0" w:line="240" w:lineRule="auto"/>
              <w:rPr>
                <w:rFonts w:ascii="Times New Roman" w:eastAsia="Times New Roman" w:hAnsi="Times New Roman" w:cs="Times New Roman"/>
                <w:sz w:val="24"/>
                <w:szCs w:val="24"/>
                <w:lang w:val="lt-LT"/>
              </w:rPr>
            </w:pPr>
            <w:r w:rsidRPr="00181778">
              <w:rPr>
                <w:rFonts w:ascii="Times New Roman" w:eastAsia="Times New Roman" w:hAnsi="Times New Roman" w:cs="Times New Roman"/>
                <w:sz w:val="24"/>
                <w:szCs w:val="24"/>
                <w:lang w:val="lt-LT"/>
              </w:rPr>
              <w:t>Lietuvos žuvininkystės sektoriaus 2021–2027 metų programos lėšos</w:t>
            </w:r>
          </w:p>
        </w:tc>
      </w:tr>
      <w:tr w:rsidR="00401271" w:rsidRPr="00CC252B" w14:paraId="4FFBD6A2" w14:textId="77777777" w:rsidTr="00434DED">
        <w:trPr>
          <w:trHeight w:val="1392"/>
        </w:trPr>
        <w:tc>
          <w:tcPr>
            <w:tcW w:w="5240" w:type="dxa"/>
            <w:vAlign w:val="center"/>
          </w:tcPr>
          <w:p w14:paraId="0B6E9D79" w14:textId="77777777" w:rsidR="00401271" w:rsidRPr="00181778" w:rsidRDefault="00401271" w:rsidP="00181778">
            <w:pPr>
              <w:widowControl w:val="0"/>
              <w:spacing w:after="0" w:line="240" w:lineRule="auto"/>
              <w:textAlignment w:val="baseline"/>
              <w:rPr>
                <w:rFonts w:ascii="Times New Roman" w:eastAsia="Times New Roman" w:hAnsi="Times New Roman" w:cs="Times New Roman"/>
                <w:b/>
                <w:sz w:val="24"/>
                <w:szCs w:val="24"/>
                <w:lang w:val="lt-LT"/>
              </w:rPr>
            </w:pPr>
            <w:r w:rsidRPr="00181778">
              <w:rPr>
                <w:rFonts w:ascii="Times New Roman" w:eastAsia="Times New Roman" w:hAnsi="Times New Roman" w:cs="Times New Roman"/>
                <w:b/>
                <w:bCs/>
                <w:sz w:val="24"/>
                <w:szCs w:val="24"/>
                <w:lang w:val="lt-LT"/>
              </w:rPr>
              <w:t>Konkretus tikslas</w:t>
            </w:r>
          </w:p>
        </w:tc>
        <w:tc>
          <w:tcPr>
            <w:tcW w:w="7782" w:type="dxa"/>
            <w:vAlign w:val="center"/>
          </w:tcPr>
          <w:p w14:paraId="2D9BE062" w14:textId="4701DE64" w:rsidR="00401271" w:rsidRPr="00181778" w:rsidRDefault="00401271" w:rsidP="00181778">
            <w:pPr>
              <w:widowControl w:val="0"/>
              <w:spacing w:after="0" w:line="240" w:lineRule="auto"/>
              <w:textAlignment w:val="baseline"/>
              <w:rPr>
                <w:rFonts w:ascii="Times New Roman" w:eastAsia="Times New Roman" w:hAnsi="Times New Roman" w:cs="Times New Roman"/>
                <w:sz w:val="24"/>
                <w:szCs w:val="24"/>
                <w:lang w:val="lt-LT"/>
              </w:rPr>
            </w:pPr>
            <w:r w:rsidRPr="00181778">
              <w:rPr>
                <w:rFonts w:ascii="Times New Roman" w:eastAsia="Times New Roman" w:hAnsi="Times New Roman" w:cs="Times New Roman"/>
                <w:sz w:val="24"/>
                <w:szCs w:val="24"/>
                <w:lang w:val="lt-LT"/>
              </w:rPr>
              <w:t xml:space="preserve">Programos </w:t>
            </w:r>
            <w:r w:rsidR="00ED508E">
              <w:rPr>
                <w:rFonts w:ascii="Times New Roman" w:eastAsia="Times New Roman" w:hAnsi="Times New Roman" w:cs="Times New Roman"/>
                <w:sz w:val="24"/>
                <w:szCs w:val="24"/>
                <w:lang w:val="lt-LT"/>
              </w:rPr>
              <w:t>1</w:t>
            </w:r>
            <w:r w:rsidRPr="00181778">
              <w:rPr>
                <w:rFonts w:ascii="Times New Roman" w:eastAsia="Times New Roman" w:hAnsi="Times New Roman" w:cs="Times New Roman"/>
                <w:sz w:val="24"/>
                <w:szCs w:val="24"/>
                <w:lang w:val="lt-LT"/>
              </w:rPr>
              <w:t>.</w:t>
            </w:r>
            <w:r w:rsidR="00ED508E">
              <w:rPr>
                <w:rFonts w:ascii="Times New Roman" w:eastAsia="Times New Roman" w:hAnsi="Times New Roman" w:cs="Times New Roman"/>
                <w:sz w:val="24"/>
                <w:szCs w:val="24"/>
                <w:lang w:val="lt-LT"/>
              </w:rPr>
              <w:t>6</w:t>
            </w:r>
            <w:r w:rsidRPr="00181778">
              <w:rPr>
                <w:rFonts w:ascii="Times New Roman" w:eastAsia="Times New Roman" w:hAnsi="Times New Roman" w:cs="Times New Roman"/>
                <w:sz w:val="24"/>
                <w:szCs w:val="24"/>
                <w:lang w:val="lt-LT"/>
              </w:rPr>
              <w:t>. konkretus tikslas „</w:t>
            </w:r>
            <w:r w:rsidR="00ED508E" w:rsidRPr="00ED508E">
              <w:rPr>
                <w:rFonts w:ascii="Times New Roman" w:eastAsia="Times New Roman" w:hAnsi="Times New Roman" w:cs="Times New Roman"/>
                <w:sz w:val="24"/>
                <w:szCs w:val="24"/>
                <w:lang w:val="lt-LT"/>
              </w:rPr>
              <w:t>Prisidėti prie vandens biologinės įvairovės ir ekosistemų apsaugos ir atkūrimo</w:t>
            </w:r>
            <w:r w:rsidRPr="00181778">
              <w:rPr>
                <w:rFonts w:ascii="Times New Roman" w:eastAsia="Times New Roman" w:hAnsi="Times New Roman" w:cs="Times New Roman"/>
                <w:sz w:val="24"/>
                <w:szCs w:val="24"/>
                <w:lang w:val="lt-LT"/>
              </w:rPr>
              <w:t xml:space="preserve">“ </w:t>
            </w:r>
          </w:p>
        </w:tc>
      </w:tr>
      <w:tr w:rsidR="00401271" w:rsidRPr="00CC252B" w14:paraId="4F753D83" w14:textId="77777777" w:rsidTr="00434DED">
        <w:trPr>
          <w:trHeight w:val="1104"/>
        </w:trPr>
        <w:tc>
          <w:tcPr>
            <w:tcW w:w="5240" w:type="dxa"/>
            <w:vAlign w:val="center"/>
          </w:tcPr>
          <w:p w14:paraId="0B65E630" w14:textId="77777777" w:rsidR="00401271" w:rsidRPr="00181778" w:rsidRDefault="00401271" w:rsidP="00181778">
            <w:pPr>
              <w:widowControl w:val="0"/>
              <w:spacing w:after="0" w:line="240" w:lineRule="auto"/>
              <w:textAlignment w:val="baseline"/>
              <w:rPr>
                <w:rFonts w:ascii="Times New Roman" w:eastAsia="Times New Roman" w:hAnsi="Times New Roman" w:cs="Times New Roman"/>
                <w:b/>
                <w:sz w:val="24"/>
                <w:szCs w:val="24"/>
                <w:lang w:val="lt-LT"/>
              </w:rPr>
            </w:pPr>
            <w:r w:rsidRPr="00181778">
              <w:rPr>
                <w:rFonts w:ascii="Times New Roman" w:eastAsia="Times New Roman" w:hAnsi="Times New Roman" w:cs="Times New Roman"/>
                <w:b/>
                <w:sz w:val="24"/>
                <w:szCs w:val="24"/>
                <w:lang w:val="lt-LT"/>
              </w:rPr>
              <w:t>Projektų atrankos būdas (finansavimo forma, kai įgyvendinamos finansinės priemonės)</w:t>
            </w:r>
          </w:p>
        </w:tc>
        <w:tc>
          <w:tcPr>
            <w:tcW w:w="7782" w:type="dxa"/>
            <w:vAlign w:val="center"/>
          </w:tcPr>
          <w:p w14:paraId="5F3C710A" w14:textId="77777777" w:rsidR="00401271" w:rsidRPr="00181778" w:rsidRDefault="00401271" w:rsidP="00181778">
            <w:pPr>
              <w:widowControl w:val="0"/>
              <w:spacing w:after="0" w:line="240" w:lineRule="auto"/>
              <w:textAlignment w:val="baseline"/>
              <w:rPr>
                <w:rFonts w:ascii="Times New Roman" w:eastAsia="Times New Roman" w:hAnsi="Times New Roman" w:cs="Times New Roman"/>
                <w:sz w:val="24"/>
                <w:szCs w:val="24"/>
                <w:lang w:val="lt-LT"/>
              </w:rPr>
            </w:pPr>
            <w:r w:rsidRPr="00181778">
              <w:rPr>
                <w:rFonts w:ascii="Times New Roman" w:eastAsia="Times New Roman" w:hAnsi="Times New Roman" w:cs="Times New Roman"/>
                <w:b/>
                <w:bCs/>
                <w:sz w:val="24"/>
                <w:szCs w:val="24"/>
                <w:lang w:val="lt-LT" w:eastAsia="lt-LT"/>
              </w:rPr>
              <w:sym w:font="Times New Roman" w:char="F07F"/>
            </w:r>
            <w:r w:rsidRPr="00181778">
              <w:rPr>
                <w:rFonts w:ascii="Times New Roman" w:eastAsia="Times New Roman" w:hAnsi="Times New Roman" w:cs="Times New Roman"/>
                <w:sz w:val="24"/>
                <w:szCs w:val="24"/>
                <w:lang w:val="lt-LT"/>
              </w:rPr>
              <w:t xml:space="preserve"> Planavimo</w:t>
            </w:r>
          </w:p>
          <w:p w14:paraId="2CC96FEA" w14:textId="77777777" w:rsidR="00401271" w:rsidRPr="00181778" w:rsidRDefault="00401271" w:rsidP="00181778">
            <w:pPr>
              <w:widowControl w:val="0"/>
              <w:spacing w:after="0" w:line="240" w:lineRule="auto"/>
              <w:textAlignment w:val="baseline"/>
              <w:rPr>
                <w:rFonts w:ascii="Times New Roman" w:eastAsia="Times New Roman" w:hAnsi="Times New Roman" w:cs="Times New Roman"/>
                <w:sz w:val="24"/>
                <w:szCs w:val="24"/>
                <w:lang w:val="lt-LT"/>
              </w:rPr>
            </w:pPr>
            <w:r w:rsidRPr="00181778">
              <w:rPr>
                <w:rFonts w:ascii="Times New Roman" w:eastAsia="Times New Roman" w:hAnsi="Times New Roman" w:cs="Times New Roman"/>
                <w:b/>
                <w:bCs/>
                <w:sz w:val="24"/>
                <w:szCs w:val="24"/>
                <w:lang w:val="lt-LT" w:eastAsia="lt-LT"/>
              </w:rPr>
              <w:t>x</w:t>
            </w:r>
            <w:r w:rsidRPr="00181778">
              <w:rPr>
                <w:rFonts w:ascii="Times New Roman" w:eastAsia="Times New Roman" w:hAnsi="Times New Roman" w:cs="Times New Roman"/>
                <w:sz w:val="24"/>
                <w:szCs w:val="24"/>
                <w:lang w:val="lt-LT"/>
              </w:rPr>
              <w:t xml:space="preserve"> Konkurso</w:t>
            </w:r>
          </w:p>
          <w:p w14:paraId="46D73155" w14:textId="77777777" w:rsidR="00401271" w:rsidRPr="00181778" w:rsidRDefault="00401271" w:rsidP="00181778">
            <w:pPr>
              <w:widowControl w:val="0"/>
              <w:spacing w:after="0" w:line="240" w:lineRule="auto"/>
              <w:textAlignment w:val="baseline"/>
              <w:rPr>
                <w:rFonts w:ascii="Times New Roman" w:eastAsia="Times New Roman" w:hAnsi="Times New Roman" w:cs="Times New Roman"/>
                <w:sz w:val="24"/>
                <w:szCs w:val="24"/>
                <w:lang w:val="lt-LT"/>
              </w:rPr>
            </w:pPr>
            <w:r w:rsidRPr="00181778">
              <w:rPr>
                <w:rFonts w:ascii="Times New Roman" w:eastAsia="Times New Roman" w:hAnsi="Times New Roman" w:cs="Times New Roman"/>
                <w:b/>
                <w:bCs/>
                <w:sz w:val="24"/>
                <w:szCs w:val="24"/>
                <w:lang w:val="lt-LT" w:eastAsia="lt-LT"/>
              </w:rPr>
              <w:sym w:font="Times New Roman" w:char="F07F"/>
            </w:r>
            <w:r w:rsidRPr="00181778">
              <w:rPr>
                <w:rFonts w:ascii="Times New Roman" w:eastAsia="Times New Roman" w:hAnsi="Times New Roman" w:cs="Times New Roman"/>
                <w:sz w:val="24"/>
                <w:szCs w:val="24"/>
                <w:lang w:val="lt-LT"/>
              </w:rPr>
              <w:t xml:space="preserve"> Kompensacijų</w:t>
            </w:r>
          </w:p>
          <w:p w14:paraId="488C751A" w14:textId="77777777" w:rsidR="00401271" w:rsidRPr="00181778" w:rsidRDefault="00401271" w:rsidP="00181778">
            <w:pPr>
              <w:widowControl w:val="0"/>
              <w:spacing w:after="0" w:line="240" w:lineRule="auto"/>
              <w:textAlignment w:val="baseline"/>
              <w:rPr>
                <w:rFonts w:ascii="Times New Roman" w:eastAsia="Times New Roman" w:hAnsi="Times New Roman" w:cs="Times New Roman"/>
                <w:sz w:val="24"/>
                <w:szCs w:val="24"/>
                <w:lang w:val="lt-LT"/>
              </w:rPr>
            </w:pPr>
            <w:r w:rsidRPr="00181778">
              <w:rPr>
                <w:rFonts w:ascii="Times New Roman" w:eastAsia="Times New Roman" w:hAnsi="Times New Roman" w:cs="Times New Roman"/>
                <w:b/>
                <w:bCs/>
                <w:sz w:val="24"/>
                <w:szCs w:val="24"/>
                <w:lang w:val="lt-LT" w:eastAsia="lt-LT"/>
              </w:rPr>
              <w:sym w:font="Times New Roman" w:char="F07F"/>
            </w:r>
            <w:r w:rsidRPr="00181778">
              <w:rPr>
                <w:rFonts w:ascii="Times New Roman" w:eastAsia="Times New Roman" w:hAnsi="Times New Roman" w:cs="Times New Roman"/>
                <w:b/>
                <w:bCs/>
                <w:sz w:val="24"/>
                <w:szCs w:val="24"/>
                <w:lang w:val="lt-LT" w:eastAsia="lt-LT"/>
              </w:rPr>
              <w:t xml:space="preserve"> </w:t>
            </w:r>
            <w:r w:rsidRPr="00181778">
              <w:rPr>
                <w:rFonts w:ascii="Times New Roman" w:eastAsia="Times New Roman" w:hAnsi="Times New Roman" w:cs="Times New Roman"/>
                <w:bCs/>
                <w:sz w:val="24"/>
                <w:szCs w:val="24"/>
                <w:lang w:val="lt-LT" w:eastAsia="lt-LT"/>
              </w:rPr>
              <w:t>Finansinė priemonė</w:t>
            </w:r>
          </w:p>
        </w:tc>
      </w:tr>
      <w:tr w:rsidR="00401271" w:rsidRPr="00CC252B" w14:paraId="3C4C08A5" w14:textId="77777777" w:rsidTr="00434DED">
        <w:trPr>
          <w:trHeight w:val="344"/>
        </w:trPr>
        <w:tc>
          <w:tcPr>
            <w:tcW w:w="5240" w:type="dxa"/>
            <w:vAlign w:val="center"/>
          </w:tcPr>
          <w:p w14:paraId="5FC5A6FA" w14:textId="77777777" w:rsidR="00401271" w:rsidRPr="00181778" w:rsidRDefault="00401271" w:rsidP="00181778">
            <w:pPr>
              <w:widowControl w:val="0"/>
              <w:spacing w:after="0" w:line="240" w:lineRule="auto"/>
              <w:textAlignment w:val="baseline"/>
              <w:rPr>
                <w:rFonts w:ascii="Times New Roman" w:eastAsia="Times New Roman" w:hAnsi="Times New Roman" w:cs="Times New Roman"/>
                <w:b/>
                <w:sz w:val="24"/>
                <w:szCs w:val="24"/>
                <w:lang w:val="lt-LT"/>
              </w:rPr>
            </w:pPr>
            <w:r w:rsidRPr="00181778">
              <w:rPr>
                <w:rFonts w:ascii="Times New Roman" w:eastAsia="Times New Roman" w:hAnsi="Times New Roman" w:cs="Times New Roman"/>
                <w:b/>
                <w:sz w:val="24"/>
                <w:szCs w:val="24"/>
                <w:lang w:val="lt-LT"/>
              </w:rPr>
              <w:t xml:space="preserve">Atitiktis horizontaliesiems principams (toliau – HP) </w:t>
            </w:r>
          </w:p>
        </w:tc>
        <w:tc>
          <w:tcPr>
            <w:tcW w:w="7782" w:type="dxa"/>
            <w:vAlign w:val="center"/>
          </w:tcPr>
          <w:p w14:paraId="3CA39D3C" w14:textId="77777777" w:rsidR="00401271" w:rsidRPr="00181778" w:rsidRDefault="00401271" w:rsidP="00181778">
            <w:pPr>
              <w:tabs>
                <w:tab w:val="left" w:pos="426"/>
                <w:tab w:val="left" w:pos="709"/>
              </w:tabs>
              <w:spacing w:after="0" w:line="240" w:lineRule="auto"/>
              <w:jc w:val="both"/>
              <w:rPr>
                <w:rFonts w:ascii="Times New Roman" w:eastAsia="Times New Roman" w:hAnsi="Times New Roman" w:cs="Times New Roman"/>
                <w:bCs/>
                <w:iCs/>
                <w:sz w:val="24"/>
                <w:szCs w:val="24"/>
                <w:lang w:val="lt-LT"/>
              </w:rPr>
            </w:pPr>
            <w:r w:rsidRPr="00181778">
              <w:rPr>
                <w:rFonts w:ascii="Times New Roman" w:eastAsia="Times New Roman" w:hAnsi="Times New Roman" w:cs="Times New Roman"/>
                <w:bCs/>
                <w:iCs/>
                <w:sz w:val="24"/>
                <w:szCs w:val="24"/>
                <w:lang w:val="lt-LT"/>
              </w:rPr>
              <w:t>Tiesiogiai neprisideda prie HP įgyvendinimo.</w:t>
            </w:r>
          </w:p>
          <w:p w14:paraId="6BD3ED85" w14:textId="77777777" w:rsidR="00401271" w:rsidRPr="00181778" w:rsidRDefault="00401271" w:rsidP="00181778">
            <w:pPr>
              <w:overflowPunct w:val="0"/>
              <w:spacing w:after="0" w:line="240" w:lineRule="auto"/>
              <w:ind w:firstLine="851"/>
              <w:jc w:val="both"/>
              <w:textAlignment w:val="baseline"/>
              <w:rPr>
                <w:rFonts w:ascii="Times New Roman" w:eastAsia="Times New Roman" w:hAnsi="Times New Roman" w:cs="Times New Roman"/>
                <w:b/>
                <w:bCs/>
                <w:sz w:val="24"/>
                <w:szCs w:val="24"/>
                <w:lang w:val="lt-LT" w:eastAsia="lt-LT"/>
              </w:rPr>
            </w:pPr>
          </w:p>
        </w:tc>
      </w:tr>
      <w:tr w:rsidR="00401271" w:rsidRPr="00CC252B" w14:paraId="662DD005" w14:textId="77777777" w:rsidTr="00434DED">
        <w:trPr>
          <w:trHeight w:val="480"/>
        </w:trPr>
        <w:tc>
          <w:tcPr>
            <w:tcW w:w="5240" w:type="dxa"/>
            <w:vAlign w:val="center"/>
          </w:tcPr>
          <w:p w14:paraId="4BF46933" w14:textId="77777777" w:rsidR="00401271" w:rsidRPr="00181778" w:rsidRDefault="00401271" w:rsidP="00181778">
            <w:pPr>
              <w:widowControl w:val="0"/>
              <w:spacing w:after="0" w:line="240" w:lineRule="auto"/>
              <w:textAlignment w:val="baseline"/>
              <w:rPr>
                <w:rFonts w:ascii="Times New Roman" w:eastAsia="Times New Roman" w:hAnsi="Times New Roman" w:cs="Times New Roman"/>
                <w:b/>
                <w:sz w:val="24"/>
                <w:szCs w:val="24"/>
                <w:lang w:val="lt-LT"/>
              </w:rPr>
            </w:pPr>
            <w:r w:rsidRPr="00181778">
              <w:rPr>
                <w:rFonts w:ascii="Times New Roman" w:eastAsia="Times New Roman" w:hAnsi="Times New Roman" w:cs="Times New Roman"/>
                <w:b/>
                <w:sz w:val="24"/>
                <w:szCs w:val="24"/>
                <w:lang w:val="lt-LT"/>
              </w:rPr>
              <w:t>Atitiktis Europos Sąjungos pagrindinių teisių chartijai (toliau – Chartija)</w:t>
            </w:r>
          </w:p>
        </w:tc>
        <w:tc>
          <w:tcPr>
            <w:tcW w:w="7782" w:type="dxa"/>
            <w:vAlign w:val="center"/>
          </w:tcPr>
          <w:p w14:paraId="7A749966" w14:textId="366D547D" w:rsidR="00401271" w:rsidRPr="00181778" w:rsidRDefault="00401271" w:rsidP="00181778">
            <w:pPr>
              <w:overflowPunct w:val="0"/>
              <w:spacing w:after="0" w:line="240" w:lineRule="auto"/>
              <w:jc w:val="both"/>
              <w:textAlignment w:val="baseline"/>
              <w:rPr>
                <w:rFonts w:ascii="Times New Roman" w:eastAsia="Times New Roman" w:hAnsi="Times New Roman" w:cs="Times New Roman"/>
                <w:bCs/>
                <w:i/>
                <w:sz w:val="24"/>
                <w:szCs w:val="24"/>
                <w:lang w:val="lt-LT" w:eastAsia="lt-LT"/>
              </w:rPr>
            </w:pPr>
            <w:r w:rsidRPr="00181778">
              <w:rPr>
                <w:rFonts w:ascii="Times New Roman" w:eastAsia="Times New Roman" w:hAnsi="Times New Roman" w:cs="Times New Roman"/>
                <w:sz w:val="24"/>
                <w:szCs w:val="24"/>
                <w:lang w:val="lt-LT" w:eastAsia="lt-LT"/>
              </w:rPr>
              <w:t>Tiesiogiai neprisidedama prie Chartijos įgyvendinimo.</w:t>
            </w:r>
          </w:p>
        </w:tc>
      </w:tr>
    </w:tbl>
    <w:p w14:paraId="11286FEA" w14:textId="77777777" w:rsidR="006610A6" w:rsidRPr="00181778" w:rsidRDefault="006610A6" w:rsidP="00181778">
      <w:pPr>
        <w:widowControl w:val="0"/>
        <w:spacing w:line="240" w:lineRule="auto"/>
        <w:jc w:val="both"/>
        <w:textAlignment w:val="baseline"/>
        <w:rPr>
          <w:rFonts w:ascii="Times New Roman" w:hAnsi="Times New Roman" w:cs="Times New Roman"/>
          <w:sz w:val="24"/>
          <w:szCs w:val="24"/>
          <w:lang w:val="lt-LT"/>
        </w:rPr>
      </w:pPr>
    </w:p>
    <w:tbl>
      <w:tblPr>
        <w:tblW w:w="13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3"/>
        <w:gridCol w:w="7815"/>
      </w:tblGrid>
      <w:tr w:rsidR="00455A72" w:rsidRPr="00181778" w14:paraId="29AFC327" w14:textId="77777777" w:rsidTr="003B7306">
        <w:trPr>
          <w:trHeight w:val="948"/>
        </w:trPr>
        <w:tc>
          <w:tcPr>
            <w:tcW w:w="5203" w:type="dxa"/>
          </w:tcPr>
          <w:p w14:paraId="2F891C77" w14:textId="2495C199" w:rsidR="00455A72" w:rsidRPr="00181778" w:rsidRDefault="00455A72" w:rsidP="00181778">
            <w:pPr>
              <w:widowControl w:val="0"/>
              <w:spacing w:line="240" w:lineRule="auto"/>
              <w:jc w:val="both"/>
              <w:textAlignment w:val="baseline"/>
              <w:rPr>
                <w:rFonts w:ascii="Times New Roman" w:hAnsi="Times New Roman" w:cs="Times New Roman"/>
                <w:b/>
                <w:bCs/>
                <w:sz w:val="24"/>
                <w:szCs w:val="24"/>
                <w:lang w:val="lt-LT" w:eastAsia="lt-LT"/>
              </w:rPr>
            </w:pPr>
            <w:r w:rsidRPr="00181778">
              <w:rPr>
                <w:rFonts w:ascii="Times New Roman" w:hAnsi="Times New Roman" w:cs="Times New Roman"/>
                <w:sz w:val="24"/>
                <w:szCs w:val="24"/>
                <w:lang w:val="lt-LT"/>
              </w:rPr>
              <w:lastRenderedPageBreak/>
              <w:br w:type="page"/>
            </w:r>
            <w:r w:rsidRPr="00181778">
              <w:rPr>
                <w:rFonts w:ascii="Times New Roman" w:hAnsi="Times New Roman" w:cs="Times New Roman"/>
                <w:b/>
                <w:bCs/>
                <w:sz w:val="24"/>
                <w:szCs w:val="24"/>
                <w:lang w:val="lt-LT" w:eastAsia="lt-LT"/>
              </w:rPr>
              <w:t xml:space="preserve"> </w:t>
            </w:r>
            <w:r w:rsidR="00CD32F8">
              <w:rPr>
                <w:rFonts w:ascii="Times New Roman" w:hAnsi="Times New Roman" w:cs="Times New Roman"/>
                <w:b/>
                <w:bCs/>
                <w:sz w:val="24"/>
                <w:szCs w:val="24"/>
                <w:lang w:val="lt-LT" w:eastAsia="lt-LT"/>
              </w:rPr>
              <w:t>1.1.</w:t>
            </w:r>
            <w:r w:rsidR="00181778" w:rsidRPr="00181778">
              <w:rPr>
                <w:rFonts w:ascii="Times New Roman" w:hAnsi="Times New Roman" w:cs="Times New Roman"/>
                <w:b/>
                <w:bCs/>
                <w:sz w:val="24"/>
                <w:szCs w:val="24"/>
                <w:lang w:val="lt-LT" w:eastAsia="lt-LT"/>
              </w:rPr>
              <w:t xml:space="preserve"> </w:t>
            </w:r>
            <w:r w:rsidRPr="00181778">
              <w:rPr>
                <w:rFonts w:ascii="Times New Roman" w:hAnsi="Times New Roman" w:cs="Times New Roman"/>
                <w:b/>
                <w:bCs/>
                <w:sz w:val="24"/>
                <w:szCs w:val="24"/>
                <w:lang w:val="lt-LT" w:eastAsia="lt-LT"/>
              </w:rPr>
              <w:t>SPECIALUSIS PROJEKTŲ ATRANKOS KRITERIJUS</w:t>
            </w:r>
          </w:p>
        </w:tc>
        <w:tc>
          <w:tcPr>
            <w:tcW w:w="7815" w:type="dxa"/>
          </w:tcPr>
          <w:p w14:paraId="3A15C03F" w14:textId="77777777" w:rsidR="00455A72" w:rsidRPr="00181778" w:rsidRDefault="00455A72" w:rsidP="00181778">
            <w:pPr>
              <w:widowControl w:val="0"/>
              <w:spacing w:line="240" w:lineRule="auto"/>
              <w:jc w:val="both"/>
              <w:textAlignment w:val="baseline"/>
              <w:rPr>
                <w:rFonts w:ascii="Times New Roman" w:hAnsi="Times New Roman" w:cs="Times New Roman"/>
                <w:b/>
                <w:bCs/>
                <w:sz w:val="24"/>
                <w:szCs w:val="24"/>
                <w:lang w:val="lt-LT" w:eastAsia="lt-LT"/>
              </w:rPr>
            </w:pPr>
            <w:r w:rsidRPr="00181778">
              <w:rPr>
                <w:rFonts w:ascii="Times New Roman" w:hAnsi="Times New Roman" w:cs="Times New Roman"/>
                <w:b/>
                <w:bCs/>
                <w:sz w:val="24"/>
                <w:szCs w:val="24"/>
                <w:lang w:val="lt-LT" w:eastAsia="lt-LT"/>
              </w:rPr>
              <w:t>x Nustatymas</w:t>
            </w:r>
          </w:p>
          <w:p w14:paraId="6F7D0182" w14:textId="77777777" w:rsidR="00455A72" w:rsidRPr="00181778" w:rsidRDefault="00455A72" w:rsidP="00181778">
            <w:pPr>
              <w:widowControl w:val="0"/>
              <w:spacing w:line="240" w:lineRule="auto"/>
              <w:jc w:val="both"/>
              <w:textAlignment w:val="baseline"/>
              <w:rPr>
                <w:rFonts w:ascii="Times New Roman" w:hAnsi="Times New Roman" w:cs="Times New Roman"/>
                <w:sz w:val="24"/>
                <w:szCs w:val="24"/>
                <w:lang w:val="lt-LT"/>
              </w:rPr>
            </w:pPr>
            <w:r w:rsidRPr="00181778">
              <w:rPr>
                <w:rFonts w:ascii="Times New Roman" w:hAnsi="Times New Roman" w:cs="Times New Roman"/>
                <w:b/>
                <w:bCs/>
                <w:sz w:val="24"/>
                <w:szCs w:val="24"/>
                <w:lang w:val="lt-LT" w:eastAsia="lt-LT"/>
              </w:rPr>
              <w:sym w:font="Times New Roman" w:char="F07F"/>
            </w:r>
            <w:r w:rsidRPr="00181778">
              <w:rPr>
                <w:rFonts w:ascii="Times New Roman" w:hAnsi="Times New Roman" w:cs="Times New Roman"/>
                <w:b/>
                <w:bCs/>
                <w:sz w:val="24"/>
                <w:szCs w:val="24"/>
                <w:lang w:val="lt-LT" w:eastAsia="lt-LT"/>
              </w:rPr>
              <w:t xml:space="preserve"> Keitimas</w:t>
            </w:r>
          </w:p>
        </w:tc>
      </w:tr>
      <w:tr w:rsidR="00455A72" w:rsidRPr="00CC252B" w14:paraId="57F9D60D" w14:textId="77777777" w:rsidTr="003B7306">
        <w:trPr>
          <w:trHeight w:val="782"/>
        </w:trPr>
        <w:tc>
          <w:tcPr>
            <w:tcW w:w="5203" w:type="dxa"/>
            <w:vAlign w:val="center"/>
          </w:tcPr>
          <w:p w14:paraId="56DE6A6F" w14:textId="77777777" w:rsidR="00455A72" w:rsidRPr="00181778" w:rsidRDefault="00455A72" w:rsidP="00181778">
            <w:pPr>
              <w:widowControl w:val="0"/>
              <w:spacing w:line="240" w:lineRule="auto"/>
              <w:textAlignment w:val="baseline"/>
              <w:rPr>
                <w:rFonts w:ascii="Times New Roman" w:hAnsi="Times New Roman" w:cs="Times New Roman"/>
                <w:b/>
                <w:bCs/>
                <w:sz w:val="24"/>
                <w:szCs w:val="24"/>
                <w:lang w:val="lt-LT" w:eastAsia="lt-LT"/>
              </w:rPr>
            </w:pPr>
            <w:r w:rsidRPr="00181778">
              <w:rPr>
                <w:rFonts w:ascii="Times New Roman" w:hAnsi="Times New Roman" w:cs="Times New Roman"/>
                <w:b/>
                <w:bCs/>
                <w:sz w:val="24"/>
                <w:szCs w:val="24"/>
                <w:lang w:val="lt-LT" w:eastAsia="lt-LT"/>
              </w:rPr>
              <w:t>Projektų atrankos kriterijaus numeris ir pavadinimas</w:t>
            </w:r>
          </w:p>
        </w:tc>
        <w:tc>
          <w:tcPr>
            <w:tcW w:w="7815" w:type="dxa"/>
          </w:tcPr>
          <w:p w14:paraId="2DA6182A" w14:textId="305BFC7B" w:rsidR="00FF5116" w:rsidRPr="00CC625D" w:rsidRDefault="00F5510E" w:rsidP="00CC625D">
            <w:pPr>
              <w:pStyle w:val="Sraopastraipa"/>
              <w:widowControl w:val="0"/>
              <w:numPr>
                <w:ilvl w:val="0"/>
                <w:numId w:val="8"/>
              </w:numPr>
              <w:spacing w:line="240" w:lineRule="auto"/>
              <w:ind w:left="0" w:firstLine="360"/>
              <w:jc w:val="both"/>
              <w:textAlignment w:val="baseline"/>
              <w:rPr>
                <w:rFonts w:ascii="Times New Roman" w:hAnsi="Times New Roman" w:cs="Times New Roman"/>
                <w:sz w:val="24"/>
                <w:szCs w:val="24"/>
                <w:lang w:eastAsia="lt-LT"/>
              </w:rPr>
            </w:pPr>
            <w:r w:rsidRPr="00FA0CFC">
              <w:rPr>
                <w:rFonts w:ascii="Times New Roman" w:hAnsi="Times New Roman" w:cs="Times New Roman"/>
                <w:sz w:val="24"/>
                <w:szCs w:val="24"/>
                <w:lang w:eastAsia="lt-LT"/>
              </w:rPr>
              <w:t xml:space="preserve">Projektą įgyvendina </w:t>
            </w:r>
            <w:r w:rsidR="00BA77C2" w:rsidRPr="00FA0CFC">
              <w:rPr>
                <w:rFonts w:ascii="Times New Roman" w:hAnsi="Times New Roman" w:cs="Times New Roman"/>
                <w:sz w:val="24"/>
                <w:szCs w:val="24"/>
                <w:lang w:eastAsia="lt-LT"/>
              </w:rPr>
              <w:t xml:space="preserve">Lietuvos </w:t>
            </w:r>
            <w:r w:rsidRPr="00FA0CFC">
              <w:rPr>
                <w:rFonts w:ascii="Times New Roman" w:hAnsi="Times New Roman" w:cs="Times New Roman"/>
                <w:sz w:val="24"/>
                <w:szCs w:val="24"/>
                <w:lang w:eastAsia="lt-LT"/>
              </w:rPr>
              <w:t>mokslo įstaiga</w:t>
            </w:r>
            <w:r w:rsidR="00BA77C2" w:rsidRPr="00FA0CFC">
              <w:rPr>
                <w:rFonts w:ascii="Times New Roman" w:hAnsi="Times New Roman" w:cs="Times New Roman"/>
                <w:sz w:val="24"/>
                <w:szCs w:val="24"/>
                <w:lang w:eastAsia="lt-LT"/>
              </w:rPr>
              <w:t xml:space="preserve"> (</w:t>
            </w:r>
            <w:r w:rsidR="00BA77C2" w:rsidRPr="00924BAA">
              <w:rPr>
                <w:rFonts w:ascii="Times New Roman" w:eastAsia="Aptos" w:hAnsi="Times New Roman" w:cs="Times New Roman"/>
                <w:color w:val="242424"/>
                <w:kern w:val="2"/>
                <w:sz w:val="24"/>
                <w:szCs w:val="24"/>
                <w:bdr w:val="none" w:sz="0" w:space="0" w:color="auto" w:frame="1"/>
                <w14:ligatures w14:val="standardContextual"/>
              </w:rPr>
              <w:t>Lietuvos mokslini</w:t>
            </w:r>
            <w:r w:rsidR="00BA77C2" w:rsidRPr="00924BAA">
              <w:rPr>
                <w:rFonts w:ascii="Times New Roman" w:eastAsia="Aptos" w:hAnsi="Times New Roman" w:cs="Times New Roman" w:hint="eastAsia"/>
                <w:color w:val="242424"/>
                <w:kern w:val="2"/>
                <w:sz w:val="24"/>
                <w:szCs w:val="24"/>
                <w:bdr w:val="none" w:sz="0" w:space="0" w:color="auto" w:frame="1"/>
                <w14:ligatures w14:val="standardContextual"/>
              </w:rPr>
              <w:t>ų</w:t>
            </w:r>
            <w:r w:rsidR="00BA77C2" w:rsidRPr="00924BAA">
              <w:rPr>
                <w:rFonts w:ascii="Times New Roman" w:eastAsia="Aptos" w:hAnsi="Times New Roman" w:cs="Times New Roman"/>
                <w:color w:val="242424"/>
                <w:kern w:val="2"/>
                <w:sz w:val="24"/>
                <w:szCs w:val="24"/>
                <w:bdr w:val="none" w:sz="0" w:space="0" w:color="auto" w:frame="1"/>
                <w14:ligatures w14:val="standardContextual"/>
              </w:rPr>
              <w:t xml:space="preserve"> tyrim</w:t>
            </w:r>
            <w:r w:rsidR="00BA77C2" w:rsidRPr="00924BAA">
              <w:rPr>
                <w:rFonts w:ascii="Times New Roman" w:eastAsia="Aptos" w:hAnsi="Times New Roman" w:cs="Times New Roman" w:hint="eastAsia"/>
                <w:color w:val="242424"/>
                <w:kern w:val="2"/>
                <w:sz w:val="24"/>
                <w:szCs w:val="24"/>
                <w:bdr w:val="none" w:sz="0" w:space="0" w:color="auto" w:frame="1"/>
                <w14:ligatures w14:val="standardContextual"/>
              </w:rPr>
              <w:t>ų</w:t>
            </w:r>
            <w:r w:rsidR="00BA77C2" w:rsidRPr="00924BAA">
              <w:rPr>
                <w:rFonts w:ascii="Times New Roman" w:eastAsia="Aptos" w:hAnsi="Times New Roman" w:cs="Times New Roman"/>
                <w:color w:val="242424"/>
                <w:kern w:val="2"/>
                <w:sz w:val="24"/>
                <w:szCs w:val="24"/>
                <w:bdr w:val="none" w:sz="0" w:space="0" w:color="auto" w:frame="1"/>
                <w14:ligatures w14:val="standardContextual"/>
              </w:rPr>
              <w:t xml:space="preserve"> institutai, Lietuvos mokslo ir studij</w:t>
            </w:r>
            <w:r w:rsidR="00BA77C2" w:rsidRPr="00924BAA">
              <w:rPr>
                <w:rFonts w:ascii="Times New Roman" w:eastAsia="Aptos" w:hAnsi="Times New Roman" w:cs="Times New Roman" w:hint="eastAsia"/>
                <w:color w:val="242424"/>
                <w:kern w:val="2"/>
                <w:sz w:val="24"/>
                <w:szCs w:val="24"/>
                <w:bdr w:val="none" w:sz="0" w:space="0" w:color="auto" w:frame="1"/>
                <w14:ligatures w14:val="standardContextual"/>
              </w:rPr>
              <w:t>ų</w:t>
            </w:r>
            <w:r w:rsidR="00BA77C2" w:rsidRPr="00924BAA">
              <w:rPr>
                <w:rFonts w:ascii="Times New Roman" w:eastAsia="Aptos" w:hAnsi="Times New Roman" w:cs="Times New Roman"/>
                <w:color w:val="242424"/>
                <w:kern w:val="2"/>
                <w:sz w:val="24"/>
                <w:szCs w:val="24"/>
                <w:bdr w:val="none" w:sz="0" w:space="0" w:color="auto" w:frame="1"/>
                <w14:ligatures w14:val="standardContextual"/>
              </w:rPr>
              <w:t xml:space="preserve"> institucijos, kiti Lietuvos Respublikoje </w:t>
            </w:r>
            <w:r w:rsidR="00BA77C2" w:rsidRPr="00924BAA">
              <w:rPr>
                <w:rFonts w:ascii="Times New Roman" w:eastAsia="Aptos" w:hAnsi="Times New Roman" w:cs="Times New Roman" w:hint="eastAsia"/>
                <w:color w:val="242424"/>
                <w:kern w:val="2"/>
                <w:sz w:val="24"/>
                <w:szCs w:val="24"/>
                <w:bdr w:val="none" w:sz="0" w:space="0" w:color="auto" w:frame="1"/>
                <w14:ligatures w14:val="standardContextual"/>
              </w:rPr>
              <w:t>į</w:t>
            </w:r>
            <w:r w:rsidR="00BA77C2" w:rsidRPr="00924BAA">
              <w:rPr>
                <w:rFonts w:ascii="Times New Roman" w:eastAsia="Aptos" w:hAnsi="Times New Roman" w:cs="Times New Roman"/>
                <w:color w:val="242424"/>
                <w:kern w:val="2"/>
                <w:sz w:val="24"/>
                <w:szCs w:val="24"/>
                <w:bdr w:val="none" w:sz="0" w:space="0" w:color="auto" w:frame="1"/>
                <w14:ligatures w14:val="standardContextual"/>
              </w:rPr>
              <w:t>registruoti vie</w:t>
            </w:r>
            <w:r w:rsidR="00BA77C2" w:rsidRPr="00924BAA">
              <w:rPr>
                <w:rFonts w:ascii="Times New Roman" w:eastAsia="Aptos" w:hAnsi="Times New Roman" w:cs="Times New Roman" w:hint="eastAsia"/>
                <w:color w:val="242424"/>
                <w:kern w:val="2"/>
                <w:sz w:val="24"/>
                <w:szCs w:val="24"/>
                <w:bdr w:val="none" w:sz="0" w:space="0" w:color="auto" w:frame="1"/>
                <w14:ligatures w14:val="standardContextual"/>
              </w:rPr>
              <w:t>š</w:t>
            </w:r>
            <w:r w:rsidR="00BA77C2" w:rsidRPr="00924BAA">
              <w:rPr>
                <w:rFonts w:ascii="Times New Roman" w:eastAsia="Aptos" w:hAnsi="Times New Roman" w:cs="Times New Roman"/>
                <w:color w:val="242424"/>
                <w:kern w:val="2"/>
                <w:sz w:val="24"/>
                <w:szCs w:val="24"/>
                <w:bdr w:val="none" w:sz="0" w:space="0" w:color="auto" w:frame="1"/>
                <w14:ligatures w14:val="standardContextual"/>
              </w:rPr>
              <w:t>ieji juridiniai asmenys, kuri</w:t>
            </w:r>
            <w:r w:rsidR="00BA77C2" w:rsidRPr="00924BAA">
              <w:rPr>
                <w:rFonts w:ascii="Times New Roman" w:eastAsia="Aptos" w:hAnsi="Times New Roman" w:cs="Times New Roman" w:hint="eastAsia"/>
                <w:color w:val="242424"/>
                <w:kern w:val="2"/>
                <w:sz w:val="24"/>
                <w:szCs w:val="24"/>
                <w:bdr w:val="none" w:sz="0" w:space="0" w:color="auto" w:frame="1"/>
                <w14:ligatures w14:val="standardContextual"/>
              </w:rPr>
              <w:t>ų</w:t>
            </w:r>
            <w:r w:rsidR="00BA77C2" w:rsidRPr="00924BAA">
              <w:rPr>
                <w:rFonts w:ascii="Times New Roman" w:eastAsia="Aptos" w:hAnsi="Times New Roman" w:cs="Times New Roman"/>
                <w:color w:val="242424"/>
                <w:kern w:val="2"/>
                <w:sz w:val="24"/>
                <w:szCs w:val="24"/>
                <w:bdr w:val="none" w:sz="0" w:space="0" w:color="auto" w:frame="1"/>
                <w14:ligatures w14:val="standardContextual"/>
              </w:rPr>
              <w:t xml:space="preserve"> veikla susijusi su moksline veikla, moksliniais tyrimais ir eksperimentine pl</w:t>
            </w:r>
            <w:r w:rsidR="00BA77C2" w:rsidRPr="00924BAA">
              <w:rPr>
                <w:rFonts w:ascii="Times New Roman" w:eastAsia="Aptos" w:hAnsi="Times New Roman" w:cs="Times New Roman" w:hint="eastAsia"/>
                <w:color w:val="242424"/>
                <w:kern w:val="2"/>
                <w:sz w:val="24"/>
                <w:szCs w:val="24"/>
                <w:bdr w:val="none" w:sz="0" w:space="0" w:color="auto" w:frame="1"/>
                <w14:ligatures w14:val="standardContextual"/>
              </w:rPr>
              <w:t>ė</w:t>
            </w:r>
            <w:r w:rsidR="00BA77C2" w:rsidRPr="00924BAA">
              <w:rPr>
                <w:rFonts w:ascii="Times New Roman" w:eastAsia="Aptos" w:hAnsi="Times New Roman" w:cs="Times New Roman"/>
                <w:color w:val="242424"/>
                <w:kern w:val="2"/>
                <w:sz w:val="24"/>
                <w:szCs w:val="24"/>
                <w:bdr w:val="none" w:sz="0" w:space="0" w:color="auto" w:frame="1"/>
                <w14:ligatures w14:val="standardContextual"/>
              </w:rPr>
              <w:t>tra, taikomaisiais moksliniais tyrimais)</w:t>
            </w:r>
            <w:r w:rsidRPr="00FA0CFC">
              <w:rPr>
                <w:rFonts w:ascii="Times New Roman" w:hAnsi="Times New Roman" w:cs="Times New Roman"/>
                <w:sz w:val="24"/>
                <w:szCs w:val="24"/>
                <w:lang w:eastAsia="lt-LT"/>
              </w:rPr>
              <w:t xml:space="preserve"> </w:t>
            </w:r>
          </w:p>
        </w:tc>
      </w:tr>
      <w:tr w:rsidR="00455A72" w:rsidRPr="00CC252B" w14:paraId="13D7CA6D" w14:textId="77777777" w:rsidTr="00CC625D">
        <w:trPr>
          <w:trHeight w:val="1709"/>
        </w:trPr>
        <w:tc>
          <w:tcPr>
            <w:tcW w:w="5203" w:type="dxa"/>
            <w:vAlign w:val="center"/>
          </w:tcPr>
          <w:p w14:paraId="2695A5EA" w14:textId="77777777" w:rsidR="00455A72" w:rsidRPr="00181778" w:rsidRDefault="00455A72" w:rsidP="00181778">
            <w:pPr>
              <w:widowControl w:val="0"/>
              <w:spacing w:line="240" w:lineRule="auto"/>
              <w:textAlignment w:val="baseline"/>
              <w:rPr>
                <w:rFonts w:ascii="Times New Roman" w:hAnsi="Times New Roman" w:cs="Times New Roman"/>
                <w:b/>
                <w:bCs/>
                <w:sz w:val="24"/>
                <w:szCs w:val="24"/>
                <w:lang w:val="lt-LT" w:eastAsia="lt-LT"/>
              </w:rPr>
            </w:pPr>
            <w:r w:rsidRPr="00181778">
              <w:rPr>
                <w:rFonts w:ascii="Times New Roman" w:hAnsi="Times New Roman" w:cs="Times New Roman"/>
                <w:b/>
                <w:bCs/>
                <w:sz w:val="24"/>
                <w:szCs w:val="24"/>
                <w:lang w:val="lt-LT" w:eastAsia="lt-LT"/>
              </w:rPr>
              <w:t>Projektų atrankos kriterijaus vertinimo metodas ir taikymas</w:t>
            </w:r>
          </w:p>
        </w:tc>
        <w:tc>
          <w:tcPr>
            <w:tcW w:w="7815" w:type="dxa"/>
          </w:tcPr>
          <w:p w14:paraId="34B534BB" w14:textId="77777777" w:rsidR="00813DAA" w:rsidRPr="00BA77C2" w:rsidRDefault="00813DAA" w:rsidP="00181778">
            <w:pPr>
              <w:widowControl w:val="0"/>
              <w:spacing w:line="240" w:lineRule="auto"/>
              <w:jc w:val="both"/>
              <w:textAlignment w:val="baseline"/>
              <w:rPr>
                <w:rFonts w:ascii="Times New Roman" w:hAnsi="Times New Roman" w:cs="Times New Roman"/>
                <w:bCs/>
                <w:iCs/>
                <w:sz w:val="24"/>
                <w:szCs w:val="24"/>
                <w:lang w:val="lt-LT" w:eastAsia="lt-LT"/>
              </w:rPr>
            </w:pPr>
          </w:p>
          <w:p w14:paraId="745FA207" w14:textId="19CBC2E7" w:rsidR="004430D4" w:rsidRPr="00BA77C2" w:rsidRDefault="00A33B7C" w:rsidP="004430D4">
            <w:pPr>
              <w:widowControl w:val="0"/>
              <w:spacing w:line="240" w:lineRule="auto"/>
              <w:jc w:val="both"/>
              <w:textAlignment w:val="baseline"/>
              <w:rPr>
                <w:rFonts w:ascii="Times New Roman" w:hAnsi="Times New Roman" w:cs="Times New Roman"/>
                <w:bCs/>
                <w:iCs/>
                <w:sz w:val="24"/>
                <w:szCs w:val="24"/>
                <w:lang w:val="lt-LT" w:eastAsia="lt-LT"/>
              </w:rPr>
            </w:pPr>
            <w:r w:rsidRPr="00FA0CFC">
              <w:rPr>
                <w:rFonts w:ascii="Times New Roman" w:hAnsi="Times New Roman" w:cs="Times New Roman"/>
                <w:bCs/>
                <w:iCs/>
                <w:sz w:val="24"/>
                <w:szCs w:val="24"/>
                <w:lang w:val="lt-LT" w:eastAsia="lt-LT"/>
              </w:rPr>
              <w:t>Atitiktis reikalavimui</w:t>
            </w:r>
            <w:r w:rsidR="001D7066" w:rsidRPr="00FA0CFC">
              <w:rPr>
                <w:rFonts w:ascii="Times New Roman" w:hAnsi="Times New Roman" w:cs="Times New Roman"/>
                <w:bCs/>
                <w:iCs/>
                <w:sz w:val="24"/>
                <w:szCs w:val="24"/>
                <w:lang w:val="lt-LT" w:eastAsia="lt-LT"/>
              </w:rPr>
              <w:t xml:space="preserve"> nustatoma remiantis </w:t>
            </w:r>
            <w:r w:rsidR="00BA77C2" w:rsidRPr="00924BAA">
              <w:rPr>
                <w:rFonts w:ascii="Times New Roman" w:eastAsia="Times New Roman" w:hAnsi="Times New Roman" w:cs="Times New Roman"/>
                <w:color w:val="242424"/>
                <w:sz w:val="24"/>
                <w:szCs w:val="24"/>
                <w:bdr w:val="none" w:sz="0" w:space="0" w:color="auto" w:frame="1"/>
                <w:lang w:val="lt-LT"/>
              </w:rPr>
              <w:t>Lietuvos Respublikos mokslo ir studij</w:t>
            </w:r>
            <w:r w:rsidR="00BA77C2" w:rsidRPr="00924BAA">
              <w:rPr>
                <w:rFonts w:ascii="Times New Roman" w:eastAsia="Times New Roman" w:hAnsi="Times New Roman" w:cs="Times New Roman" w:hint="eastAsia"/>
                <w:color w:val="242424"/>
                <w:sz w:val="24"/>
                <w:szCs w:val="24"/>
                <w:bdr w:val="none" w:sz="0" w:space="0" w:color="auto" w:frame="1"/>
                <w:lang w:val="lt-LT"/>
              </w:rPr>
              <w:t>ų</w:t>
            </w:r>
            <w:r w:rsidR="00BA77C2" w:rsidRPr="00924BAA">
              <w:rPr>
                <w:rFonts w:ascii="Times New Roman" w:eastAsia="Times New Roman" w:hAnsi="Times New Roman" w:cs="Times New Roman"/>
                <w:color w:val="242424"/>
                <w:sz w:val="24"/>
                <w:szCs w:val="24"/>
                <w:bdr w:val="none" w:sz="0" w:space="0" w:color="auto" w:frame="1"/>
                <w:lang w:val="lt-LT"/>
              </w:rPr>
              <w:t xml:space="preserve"> </w:t>
            </w:r>
            <w:r w:rsidR="00BA77C2" w:rsidRPr="00924BAA">
              <w:rPr>
                <w:rFonts w:ascii="Times New Roman" w:eastAsia="Times New Roman" w:hAnsi="Times New Roman" w:cs="Times New Roman" w:hint="eastAsia"/>
                <w:color w:val="242424"/>
                <w:sz w:val="24"/>
                <w:szCs w:val="24"/>
                <w:bdr w:val="none" w:sz="0" w:space="0" w:color="auto" w:frame="1"/>
                <w:lang w:val="lt-LT"/>
              </w:rPr>
              <w:t>į</w:t>
            </w:r>
            <w:r w:rsidR="00BA77C2" w:rsidRPr="00924BAA">
              <w:rPr>
                <w:rFonts w:ascii="Times New Roman" w:eastAsia="Times New Roman" w:hAnsi="Times New Roman" w:cs="Times New Roman"/>
                <w:color w:val="242424"/>
                <w:sz w:val="24"/>
                <w:szCs w:val="24"/>
                <w:bdr w:val="none" w:sz="0" w:space="0" w:color="auto" w:frame="1"/>
                <w:lang w:val="lt-LT"/>
              </w:rPr>
              <w:t>statyme apibr</w:t>
            </w:r>
            <w:r w:rsidR="00BA77C2" w:rsidRPr="00924BAA">
              <w:rPr>
                <w:rFonts w:ascii="Times New Roman" w:eastAsia="Times New Roman" w:hAnsi="Times New Roman" w:cs="Times New Roman" w:hint="eastAsia"/>
                <w:color w:val="242424"/>
                <w:sz w:val="24"/>
                <w:szCs w:val="24"/>
                <w:bdr w:val="none" w:sz="0" w:space="0" w:color="auto" w:frame="1"/>
                <w:lang w:val="lt-LT"/>
              </w:rPr>
              <w:t>ėž</w:t>
            </w:r>
            <w:r w:rsidR="00BA77C2" w:rsidRPr="00924BAA">
              <w:rPr>
                <w:rFonts w:ascii="Times New Roman" w:eastAsia="Times New Roman" w:hAnsi="Times New Roman" w:cs="Times New Roman"/>
                <w:color w:val="242424"/>
                <w:sz w:val="24"/>
                <w:szCs w:val="24"/>
                <w:bdr w:val="none" w:sz="0" w:space="0" w:color="auto" w:frame="1"/>
                <w:lang w:val="lt-LT"/>
              </w:rPr>
              <w:t>tomis s</w:t>
            </w:r>
            <w:r w:rsidR="00BA77C2" w:rsidRPr="00924BAA">
              <w:rPr>
                <w:rFonts w:ascii="Times New Roman" w:eastAsia="Times New Roman" w:hAnsi="Times New Roman" w:cs="Times New Roman" w:hint="eastAsia"/>
                <w:color w:val="242424"/>
                <w:sz w:val="24"/>
                <w:szCs w:val="24"/>
                <w:bdr w:val="none" w:sz="0" w:space="0" w:color="auto" w:frame="1"/>
                <w:lang w:val="lt-LT"/>
              </w:rPr>
              <w:t>ą</w:t>
            </w:r>
            <w:r w:rsidR="00BA77C2" w:rsidRPr="00924BAA">
              <w:rPr>
                <w:rFonts w:ascii="Times New Roman" w:eastAsia="Times New Roman" w:hAnsi="Times New Roman" w:cs="Times New Roman"/>
                <w:color w:val="242424"/>
                <w:sz w:val="24"/>
                <w:szCs w:val="24"/>
                <w:bdr w:val="none" w:sz="0" w:space="0" w:color="auto" w:frame="1"/>
                <w:lang w:val="lt-LT"/>
              </w:rPr>
              <w:t>vokomis</w:t>
            </w:r>
          </w:p>
        </w:tc>
      </w:tr>
      <w:tr w:rsidR="00455A72" w:rsidRPr="00CC252B" w14:paraId="18AEF294" w14:textId="77777777" w:rsidTr="003B7306">
        <w:trPr>
          <w:trHeight w:val="457"/>
        </w:trPr>
        <w:tc>
          <w:tcPr>
            <w:tcW w:w="5203" w:type="dxa"/>
            <w:vAlign w:val="center"/>
          </w:tcPr>
          <w:p w14:paraId="587D7004" w14:textId="77777777" w:rsidR="00455A72" w:rsidRPr="00181778" w:rsidRDefault="00455A72" w:rsidP="00181778">
            <w:pPr>
              <w:widowControl w:val="0"/>
              <w:spacing w:line="240" w:lineRule="auto"/>
              <w:textAlignment w:val="baseline"/>
              <w:rPr>
                <w:rFonts w:ascii="Times New Roman" w:hAnsi="Times New Roman" w:cs="Times New Roman"/>
                <w:b/>
                <w:bCs/>
                <w:sz w:val="24"/>
                <w:szCs w:val="24"/>
                <w:lang w:val="lt-LT" w:eastAsia="lt-LT"/>
              </w:rPr>
            </w:pPr>
            <w:r w:rsidRPr="00181778">
              <w:rPr>
                <w:rFonts w:ascii="Times New Roman" w:hAnsi="Times New Roman" w:cs="Times New Roman"/>
                <w:b/>
                <w:bCs/>
                <w:sz w:val="24"/>
                <w:szCs w:val="24"/>
                <w:lang w:val="lt-LT" w:eastAsia="lt-LT"/>
              </w:rPr>
              <w:t>Projektų atrankos kriterijaus pasirinkimo pagrindimas</w:t>
            </w:r>
          </w:p>
        </w:tc>
        <w:tc>
          <w:tcPr>
            <w:tcW w:w="7815" w:type="dxa"/>
          </w:tcPr>
          <w:p w14:paraId="5F3F4109" w14:textId="307DAACA" w:rsidR="00455A72" w:rsidRPr="00181778" w:rsidRDefault="00A33B7C" w:rsidP="00181778">
            <w:pPr>
              <w:overflowPunct w:val="0"/>
              <w:spacing w:line="240" w:lineRule="auto"/>
              <w:jc w:val="both"/>
              <w:textAlignment w:val="baseline"/>
              <w:rPr>
                <w:rFonts w:ascii="Times New Roman" w:hAnsi="Times New Roman" w:cs="Times New Roman"/>
                <w:sz w:val="24"/>
                <w:szCs w:val="24"/>
                <w:lang w:val="lt-LT" w:eastAsia="lt-LT"/>
              </w:rPr>
            </w:pPr>
            <w:r w:rsidRPr="00181778">
              <w:rPr>
                <w:rFonts w:ascii="Times New Roman" w:hAnsi="Times New Roman" w:cs="Times New Roman"/>
                <w:sz w:val="24"/>
                <w:szCs w:val="24"/>
                <w:lang w:val="lt-LT" w:eastAsia="lt-LT"/>
              </w:rPr>
              <w:t>Kadangi įgyvendin</w:t>
            </w:r>
            <w:r w:rsidR="00F5510E">
              <w:rPr>
                <w:rFonts w:ascii="Times New Roman" w:hAnsi="Times New Roman" w:cs="Times New Roman"/>
                <w:sz w:val="24"/>
                <w:szCs w:val="24"/>
                <w:lang w:val="lt-LT" w:eastAsia="lt-LT"/>
              </w:rPr>
              <w:t xml:space="preserve">ti priemonę reikalinga mokslinių tyrimų patirtis, </w:t>
            </w:r>
            <w:r w:rsidR="00F5510E" w:rsidRPr="00FA0CFC">
              <w:rPr>
                <w:rFonts w:ascii="Times New Roman" w:hAnsi="Times New Roman" w:cs="Times New Roman"/>
                <w:sz w:val="24"/>
                <w:szCs w:val="24"/>
                <w:lang w:val="lt-LT" w:eastAsia="lt-LT"/>
              </w:rPr>
              <w:t>kvalifikacija ir turima įrangos bazė, pasirinkta, jog projektą turėtų įgyvendinti</w:t>
            </w:r>
            <w:r w:rsidR="00BA77C2" w:rsidRPr="00FA0CFC">
              <w:rPr>
                <w:rFonts w:ascii="Times New Roman" w:hAnsi="Times New Roman" w:cs="Times New Roman"/>
                <w:sz w:val="24"/>
                <w:szCs w:val="24"/>
                <w:lang w:val="lt-LT" w:eastAsia="lt-LT"/>
              </w:rPr>
              <w:t xml:space="preserve"> įstaiga, atliekanti </w:t>
            </w:r>
            <w:r w:rsidR="00BA77C2" w:rsidRPr="00924BAA">
              <w:rPr>
                <w:rFonts w:ascii="Times New Roman" w:eastAsia="Aptos" w:hAnsi="Times New Roman" w:cs="Times New Roman"/>
                <w:color w:val="242424"/>
                <w:kern w:val="2"/>
                <w:sz w:val="24"/>
                <w:szCs w:val="24"/>
                <w:bdr w:val="none" w:sz="0" w:space="0" w:color="auto" w:frame="1"/>
                <w:lang w:val="lt-LT"/>
                <w14:ligatures w14:val="standardContextual"/>
              </w:rPr>
              <w:t>mokslin</w:t>
            </w:r>
            <w:r w:rsidR="00BA77C2" w:rsidRPr="00924BAA">
              <w:rPr>
                <w:rFonts w:ascii="Times New Roman" w:eastAsia="Aptos" w:hAnsi="Times New Roman" w:cs="Times New Roman" w:hint="eastAsia"/>
                <w:color w:val="242424"/>
                <w:kern w:val="2"/>
                <w:sz w:val="24"/>
                <w:szCs w:val="24"/>
                <w:bdr w:val="none" w:sz="0" w:space="0" w:color="auto" w:frame="1"/>
                <w:lang w:val="lt-LT"/>
                <w14:ligatures w14:val="standardContextual"/>
              </w:rPr>
              <w:t>ę</w:t>
            </w:r>
            <w:r w:rsidR="00BA77C2" w:rsidRPr="00924BAA">
              <w:rPr>
                <w:rFonts w:ascii="Times New Roman" w:eastAsia="Aptos" w:hAnsi="Times New Roman" w:cs="Times New Roman"/>
                <w:color w:val="242424"/>
                <w:kern w:val="2"/>
                <w:sz w:val="24"/>
                <w:szCs w:val="24"/>
                <w:bdr w:val="none" w:sz="0" w:space="0" w:color="auto" w:frame="1"/>
                <w:lang w:val="lt-LT"/>
                <w14:ligatures w14:val="standardContextual"/>
              </w:rPr>
              <w:t xml:space="preserve"> veikl</w:t>
            </w:r>
            <w:r w:rsidR="00BA77C2" w:rsidRPr="00924BAA">
              <w:rPr>
                <w:rFonts w:ascii="Times New Roman" w:eastAsia="Aptos" w:hAnsi="Times New Roman" w:cs="Times New Roman" w:hint="eastAsia"/>
                <w:color w:val="242424"/>
                <w:kern w:val="2"/>
                <w:sz w:val="24"/>
                <w:szCs w:val="24"/>
                <w:bdr w:val="none" w:sz="0" w:space="0" w:color="auto" w:frame="1"/>
                <w:lang w:val="lt-LT"/>
                <w14:ligatures w14:val="standardContextual"/>
              </w:rPr>
              <w:t>ą</w:t>
            </w:r>
            <w:r w:rsidR="00BA77C2" w:rsidRPr="00924BAA">
              <w:rPr>
                <w:rFonts w:ascii="Times New Roman" w:eastAsia="Aptos" w:hAnsi="Times New Roman" w:cs="Times New Roman"/>
                <w:color w:val="242424"/>
                <w:kern w:val="2"/>
                <w:sz w:val="24"/>
                <w:szCs w:val="24"/>
                <w:bdr w:val="none" w:sz="0" w:space="0" w:color="auto" w:frame="1"/>
                <w:lang w:val="lt-LT"/>
                <w14:ligatures w14:val="standardContextual"/>
              </w:rPr>
              <w:t>, mokslini</w:t>
            </w:r>
            <w:r w:rsidR="00CC252B">
              <w:rPr>
                <w:rFonts w:ascii="Times New Roman" w:eastAsia="Aptos" w:hAnsi="Times New Roman" w:cs="Times New Roman"/>
                <w:color w:val="242424"/>
                <w:kern w:val="2"/>
                <w:sz w:val="24"/>
                <w:szCs w:val="24"/>
                <w:bdr w:val="none" w:sz="0" w:space="0" w:color="auto" w:frame="1"/>
                <w:lang w:val="lt-LT"/>
                <w14:ligatures w14:val="standardContextual"/>
              </w:rPr>
              <w:t>u</w:t>
            </w:r>
            <w:r w:rsidR="00BA77C2" w:rsidRPr="00924BAA">
              <w:rPr>
                <w:rFonts w:ascii="Times New Roman" w:eastAsia="Aptos" w:hAnsi="Times New Roman" w:cs="Times New Roman"/>
                <w:color w:val="242424"/>
                <w:kern w:val="2"/>
                <w:sz w:val="24"/>
                <w:szCs w:val="24"/>
                <w:bdr w:val="none" w:sz="0" w:space="0" w:color="auto" w:frame="1"/>
                <w:lang w:val="lt-LT"/>
                <w14:ligatures w14:val="standardContextual"/>
              </w:rPr>
              <w:t>s tyrimus ir eksperimentin</w:t>
            </w:r>
            <w:r w:rsidR="00BA77C2" w:rsidRPr="00924BAA">
              <w:rPr>
                <w:rFonts w:ascii="Times New Roman" w:eastAsia="Aptos" w:hAnsi="Times New Roman" w:cs="Times New Roman" w:hint="eastAsia"/>
                <w:color w:val="242424"/>
                <w:kern w:val="2"/>
                <w:sz w:val="24"/>
                <w:szCs w:val="24"/>
                <w:bdr w:val="none" w:sz="0" w:space="0" w:color="auto" w:frame="1"/>
                <w:lang w:val="lt-LT"/>
                <w14:ligatures w14:val="standardContextual"/>
              </w:rPr>
              <w:t>ę</w:t>
            </w:r>
            <w:r w:rsidR="00BA77C2" w:rsidRPr="00924BAA">
              <w:rPr>
                <w:rFonts w:ascii="Times New Roman" w:eastAsia="Aptos" w:hAnsi="Times New Roman" w:cs="Times New Roman"/>
                <w:color w:val="242424"/>
                <w:kern w:val="2"/>
                <w:sz w:val="24"/>
                <w:szCs w:val="24"/>
                <w:bdr w:val="none" w:sz="0" w:space="0" w:color="auto" w:frame="1"/>
                <w:lang w:val="lt-LT"/>
                <w14:ligatures w14:val="standardContextual"/>
              </w:rPr>
              <w:t xml:space="preserve"> pl</w:t>
            </w:r>
            <w:r w:rsidR="00BA77C2" w:rsidRPr="00924BAA">
              <w:rPr>
                <w:rFonts w:ascii="Times New Roman" w:eastAsia="Aptos" w:hAnsi="Times New Roman" w:cs="Times New Roman" w:hint="eastAsia"/>
                <w:color w:val="242424"/>
                <w:kern w:val="2"/>
                <w:sz w:val="24"/>
                <w:szCs w:val="24"/>
                <w:bdr w:val="none" w:sz="0" w:space="0" w:color="auto" w:frame="1"/>
                <w:lang w:val="lt-LT"/>
                <w14:ligatures w14:val="standardContextual"/>
              </w:rPr>
              <w:t>ė</w:t>
            </w:r>
            <w:r w:rsidR="00BA77C2" w:rsidRPr="00924BAA">
              <w:rPr>
                <w:rFonts w:ascii="Times New Roman" w:eastAsia="Aptos" w:hAnsi="Times New Roman" w:cs="Times New Roman"/>
                <w:color w:val="242424"/>
                <w:kern w:val="2"/>
                <w:sz w:val="24"/>
                <w:szCs w:val="24"/>
                <w:bdr w:val="none" w:sz="0" w:space="0" w:color="auto" w:frame="1"/>
                <w:lang w:val="lt-LT"/>
                <w14:ligatures w14:val="standardContextual"/>
              </w:rPr>
              <w:t>tr</w:t>
            </w:r>
            <w:r w:rsidR="00BA77C2" w:rsidRPr="00924BAA">
              <w:rPr>
                <w:rFonts w:ascii="Times New Roman" w:eastAsia="Aptos" w:hAnsi="Times New Roman" w:cs="Times New Roman" w:hint="eastAsia"/>
                <w:color w:val="242424"/>
                <w:kern w:val="2"/>
                <w:sz w:val="24"/>
                <w:szCs w:val="24"/>
                <w:bdr w:val="none" w:sz="0" w:space="0" w:color="auto" w:frame="1"/>
                <w:lang w:val="lt-LT"/>
                <w14:ligatures w14:val="standardContextual"/>
              </w:rPr>
              <w:t>ą</w:t>
            </w:r>
            <w:r w:rsidR="00BA77C2" w:rsidRPr="00924BAA">
              <w:rPr>
                <w:rFonts w:ascii="Times New Roman" w:eastAsia="Aptos" w:hAnsi="Times New Roman" w:cs="Times New Roman"/>
                <w:color w:val="242424"/>
                <w:kern w:val="2"/>
                <w:sz w:val="24"/>
                <w:szCs w:val="24"/>
                <w:bdr w:val="none" w:sz="0" w:space="0" w:color="auto" w:frame="1"/>
                <w:lang w:val="lt-LT"/>
                <w14:ligatures w14:val="standardContextual"/>
              </w:rPr>
              <w:t>, taikomuosius mokslinius tyrimus)</w:t>
            </w:r>
            <w:r w:rsidRPr="00FA0CFC">
              <w:rPr>
                <w:rFonts w:ascii="Times New Roman" w:hAnsi="Times New Roman" w:cs="Times New Roman"/>
                <w:sz w:val="24"/>
                <w:szCs w:val="24"/>
                <w:lang w:val="lt-LT" w:eastAsia="lt-LT"/>
              </w:rPr>
              <w:t>.</w:t>
            </w:r>
          </w:p>
        </w:tc>
      </w:tr>
    </w:tbl>
    <w:p w14:paraId="4CC94DBE" w14:textId="77777777" w:rsidR="00455A72" w:rsidRPr="00181778" w:rsidRDefault="00455A72" w:rsidP="00181778">
      <w:pPr>
        <w:widowControl w:val="0"/>
        <w:spacing w:line="240" w:lineRule="auto"/>
        <w:jc w:val="both"/>
        <w:textAlignment w:val="baseline"/>
        <w:rPr>
          <w:rFonts w:ascii="Times New Roman" w:hAnsi="Times New Roman" w:cs="Times New Roman"/>
          <w:sz w:val="24"/>
          <w:szCs w:val="24"/>
          <w:lang w:val="lt-LT"/>
        </w:rPr>
      </w:pPr>
    </w:p>
    <w:tbl>
      <w:tblPr>
        <w:tblW w:w="13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7826"/>
      </w:tblGrid>
      <w:tr w:rsidR="00BD6C5D" w:rsidRPr="00181778" w14:paraId="3ABE9E93" w14:textId="77777777" w:rsidTr="00942AFD">
        <w:trPr>
          <w:trHeight w:val="891"/>
        </w:trPr>
        <w:tc>
          <w:tcPr>
            <w:tcW w:w="5240" w:type="dxa"/>
          </w:tcPr>
          <w:p w14:paraId="79EA669C" w14:textId="4A54B398" w:rsidR="00BD6C5D" w:rsidRPr="00181778" w:rsidRDefault="00BD6C5D" w:rsidP="00BD6C5D">
            <w:pPr>
              <w:widowControl w:val="0"/>
              <w:spacing w:line="240" w:lineRule="auto"/>
              <w:jc w:val="both"/>
              <w:textAlignment w:val="baseline"/>
              <w:rPr>
                <w:rFonts w:ascii="Times New Roman" w:hAnsi="Times New Roman" w:cs="Times New Roman"/>
                <w:sz w:val="24"/>
                <w:szCs w:val="24"/>
                <w:lang w:val="lt-LT"/>
              </w:rPr>
            </w:pPr>
            <w:r w:rsidRPr="00181778">
              <w:rPr>
                <w:rFonts w:ascii="Times New Roman" w:hAnsi="Times New Roman" w:cs="Times New Roman"/>
                <w:sz w:val="24"/>
                <w:szCs w:val="24"/>
                <w:lang w:val="lt-LT"/>
              </w:rPr>
              <w:br w:type="page"/>
            </w:r>
            <w:r>
              <w:rPr>
                <w:rFonts w:ascii="Times New Roman" w:hAnsi="Times New Roman" w:cs="Times New Roman"/>
                <w:sz w:val="24"/>
                <w:szCs w:val="24"/>
                <w:lang w:val="lt-LT"/>
              </w:rPr>
              <w:t>2.1.</w:t>
            </w:r>
            <w:r w:rsidRPr="00181778">
              <w:rPr>
                <w:rFonts w:ascii="Times New Roman" w:hAnsi="Times New Roman" w:cs="Times New Roman"/>
                <w:sz w:val="24"/>
                <w:szCs w:val="24"/>
                <w:lang w:val="lt-LT"/>
              </w:rPr>
              <w:t xml:space="preserve"> </w:t>
            </w:r>
            <w:r>
              <w:rPr>
                <w:rFonts w:ascii="Times New Roman" w:hAnsi="Times New Roman" w:cs="Times New Roman"/>
                <w:b/>
                <w:bCs/>
                <w:sz w:val="24"/>
                <w:szCs w:val="24"/>
                <w:lang w:val="lt-LT" w:eastAsia="lt-LT"/>
              </w:rPr>
              <w:t xml:space="preserve">PRIORITETINIS </w:t>
            </w:r>
            <w:r w:rsidRPr="00181778">
              <w:rPr>
                <w:rFonts w:ascii="Times New Roman" w:hAnsi="Times New Roman" w:cs="Times New Roman"/>
                <w:b/>
                <w:bCs/>
                <w:sz w:val="24"/>
                <w:szCs w:val="24"/>
                <w:lang w:val="lt-LT" w:eastAsia="lt-LT"/>
              </w:rPr>
              <w:t xml:space="preserve"> PROJEKTŲ ATRANKOS KRITERIJUS</w:t>
            </w:r>
          </w:p>
        </w:tc>
        <w:tc>
          <w:tcPr>
            <w:tcW w:w="7826" w:type="dxa"/>
          </w:tcPr>
          <w:p w14:paraId="3F68A5B5" w14:textId="77777777" w:rsidR="00BD6C5D" w:rsidRPr="00181778" w:rsidRDefault="00BD6C5D" w:rsidP="00BD6C5D">
            <w:pPr>
              <w:widowControl w:val="0"/>
              <w:spacing w:line="240" w:lineRule="auto"/>
              <w:jc w:val="both"/>
              <w:textAlignment w:val="baseline"/>
              <w:rPr>
                <w:rFonts w:ascii="Times New Roman" w:hAnsi="Times New Roman" w:cs="Times New Roman"/>
                <w:b/>
                <w:bCs/>
                <w:sz w:val="24"/>
                <w:szCs w:val="24"/>
                <w:lang w:val="lt-LT" w:eastAsia="lt-LT"/>
              </w:rPr>
            </w:pPr>
            <w:r w:rsidRPr="00181778">
              <w:rPr>
                <w:rFonts w:ascii="Times New Roman" w:hAnsi="Times New Roman" w:cs="Times New Roman"/>
                <w:b/>
                <w:bCs/>
                <w:sz w:val="24"/>
                <w:szCs w:val="24"/>
                <w:lang w:val="lt-LT" w:eastAsia="lt-LT"/>
              </w:rPr>
              <w:t>x Nustatymas</w:t>
            </w:r>
          </w:p>
          <w:p w14:paraId="306F5939" w14:textId="2CA9DCCF" w:rsidR="00BD6C5D" w:rsidRPr="00181778" w:rsidRDefault="00BD6C5D" w:rsidP="00BD6C5D">
            <w:pPr>
              <w:widowControl w:val="0"/>
              <w:spacing w:line="240" w:lineRule="auto"/>
              <w:jc w:val="both"/>
              <w:textAlignment w:val="baseline"/>
              <w:rPr>
                <w:rFonts w:ascii="Times New Roman" w:hAnsi="Times New Roman" w:cs="Times New Roman"/>
                <w:b/>
                <w:bCs/>
                <w:sz w:val="24"/>
                <w:szCs w:val="24"/>
                <w:lang w:val="lt-LT" w:eastAsia="lt-LT"/>
              </w:rPr>
            </w:pPr>
            <w:r w:rsidRPr="00181778">
              <w:rPr>
                <w:rFonts w:ascii="Times New Roman" w:hAnsi="Times New Roman" w:cs="Times New Roman"/>
                <w:b/>
                <w:bCs/>
                <w:sz w:val="24"/>
                <w:szCs w:val="24"/>
                <w:lang w:val="lt-LT" w:eastAsia="lt-LT"/>
              </w:rPr>
              <w:sym w:font="Times New Roman" w:char="F07F"/>
            </w:r>
            <w:r w:rsidRPr="00181778">
              <w:rPr>
                <w:rFonts w:ascii="Times New Roman" w:hAnsi="Times New Roman" w:cs="Times New Roman"/>
                <w:b/>
                <w:bCs/>
                <w:sz w:val="24"/>
                <w:szCs w:val="24"/>
                <w:lang w:val="lt-LT" w:eastAsia="lt-LT"/>
              </w:rPr>
              <w:t xml:space="preserve"> Keitimas</w:t>
            </w:r>
          </w:p>
        </w:tc>
      </w:tr>
      <w:tr w:rsidR="00BD6C5D" w:rsidRPr="00181778" w14:paraId="57EF7256" w14:textId="77777777" w:rsidTr="0063433E">
        <w:trPr>
          <w:trHeight w:val="891"/>
        </w:trPr>
        <w:tc>
          <w:tcPr>
            <w:tcW w:w="5240" w:type="dxa"/>
            <w:vAlign w:val="center"/>
          </w:tcPr>
          <w:p w14:paraId="3DD63017" w14:textId="0B88B2B1" w:rsidR="00BD6C5D" w:rsidRPr="00181778" w:rsidRDefault="00BD6C5D" w:rsidP="00BD6C5D">
            <w:pPr>
              <w:widowControl w:val="0"/>
              <w:spacing w:line="240" w:lineRule="auto"/>
              <w:jc w:val="both"/>
              <w:textAlignment w:val="baseline"/>
              <w:rPr>
                <w:rFonts w:ascii="Times New Roman" w:hAnsi="Times New Roman" w:cs="Times New Roman"/>
                <w:sz w:val="24"/>
                <w:szCs w:val="24"/>
                <w:lang w:val="lt-LT"/>
              </w:rPr>
            </w:pPr>
            <w:r w:rsidRPr="00181778">
              <w:rPr>
                <w:rFonts w:ascii="Times New Roman" w:hAnsi="Times New Roman" w:cs="Times New Roman"/>
                <w:b/>
                <w:bCs/>
                <w:sz w:val="24"/>
                <w:szCs w:val="24"/>
                <w:lang w:val="lt-LT" w:eastAsia="lt-LT"/>
              </w:rPr>
              <w:t>Projektų atrankos kriterijaus numeris ir pavadinimas</w:t>
            </w:r>
          </w:p>
        </w:tc>
        <w:tc>
          <w:tcPr>
            <w:tcW w:w="7826" w:type="dxa"/>
          </w:tcPr>
          <w:p w14:paraId="5CFFAF28" w14:textId="2603C021" w:rsidR="00BD6C5D" w:rsidRPr="00BD6C5D" w:rsidRDefault="00BD6C5D" w:rsidP="00BD6C5D">
            <w:pPr>
              <w:widowControl w:val="0"/>
              <w:spacing w:line="240" w:lineRule="auto"/>
              <w:jc w:val="both"/>
              <w:textAlignment w:val="baseline"/>
              <w:rPr>
                <w:rFonts w:ascii="Times New Roman" w:hAnsi="Times New Roman" w:cs="Times New Roman"/>
                <w:sz w:val="24"/>
                <w:szCs w:val="24"/>
                <w:lang w:val="lt-LT" w:eastAsia="lt-LT"/>
              </w:rPr>
            </w:pPr>
            <w:r w:rsidRPr="00BD6C5D">
              <w:rPr>
                <w:rFonts w:ascii="Times New Roman" w:hAnsi="Times New Roman" w:cs="Times New Roman"/>
                <w:sz w:val="24"/>
                <w:szCs w:val="24"/>
                <w:lang w:val="lt-LT" w:eastAsia="lt-LT"/>
              </w:rPr>
              <w:t>2.1. Projekto kokybė. Ar kokybiškas ir nuoseklus projekto įgyvendinimo darbo planas, leidžiantis įgyvendinti esminį tikslą? Ar veiksmai atitinka tikslus? Ar veiksmai yra įmanomi, aktualūs ir realistiški per planuojamą projekto laikotarpį? Ar planuojamos projekto išlaidos yra aiškios ir realistiškos?</w:t>
            </w:r>
          </w:p>
        </w:tc>
      </w:tr>
      <w:tr w:rsidR="00BD6C5D" w:rsidRPr="00181778" w14:paraId="3FC2AF50" w14:textId="77777777" w:rsidTr="0063433E">
        <w:trPr>
          <w:trHeight w:val="891"/>
        </w:trPr>
        <w:tc>
          <w:tcPr>
            <w:tcW w:w="5240" w:type="dxa"/>
            <w:vAlign w:val="center"/>
          </w:tcPr>
          <w:p w14:paraId="18024129" w14:textId="163BDA57" w:rsidR="00BD6C5D" w:rsidRPr="00181778" w:rsidRDefault="00BD6C5D" w:rsidP="00BD6C5D">
            <w:pPr>
              <w:widowControl w:val="0"/>
              <w:spacing w:line="240" w:lineRule="auto"/>
              <w:jc w:val="both"/>
              <w:textAlignment w:val="baseline"/>
              <w:rPr>
                <w:rFonts w:ascii="Times New Roman" w:hAnsi="Times New Roman" w:cs="Times New Roman"/>
                <w:sz w:val="24"/>
                <w:szCs w:val="24"/>
                <w:lang w:val="lt-LT"/>
              </w:rPr>
            </w:pPr>
            <w:r w:rsidRPr="00181778">
              <w:rPr>
                <w:rFonts w:ascii="Times New Roman" w:hAnsi="Times New Roman" w:cs="Times New Roman"/>
                <w:b/>
                <w:bCs/>
                <w:sz w:val="24"/>
                <w:szCs w:val="24"/>
                <w:lang w:val="lt-LT" w:eastAsia="lt-LT"/>
              </w:rPr>
              <w:t>Projektų atrankos kriterijaus vertinimo metodas ir taikymas</w:t>
            </w:r>
          </w:p>
        </w:tc>
        <w:tc>
          <w:tcPr>
            <w:tcW w:w="7826" w:type="dxa"/>
          </w:tcPr>
          <w:p w14:paraId="484461A1" w14:textId="77777777" w:rsidR="00BD6C5D" w:rsidRPr="00BD6C5D" w:rsidRDefault="00BD6C5D" w:rsidP="00BD6C5D">
            <w:pPr>
              <w:rPr>
                <w:rFonts w:ascii="Times New Roman" w:eastAsia="Aptos" w:hAnsi="Times New Roman" w:cs="Times New Roman"/>
                <w:kern w:val="2"/>
                <w:sz w:val="24"/>
                <w:szCs w:val="24"/>
                <w:lang w:val="lt-LT"/>
                <w14:ligatures w14:val="standardContextual"/>
              </w:rPr>
            </w:pPr>
            <w:r w:rsidRPr="00BD6C5D">
              <w:rPr>
                <w:rFonts w:ascii="Times New Roman" w:eastAsia="Aptos" w:hAnsi="Times New Roman" w:cs="Times New Roman"/>
                <w:kern w:val="2"/>
                <w:sz w:val="24"/>
                <w:szCs w:val="24"/>
                <w:lang w:val="lt-LT"/>
                <w14:ligatures w14:val="standardContextual"/>
              </w:rPr>
              <w:t>projekto įgyvendinimo darbo plano kokybė yra nepakankama, o veiksmai nėra įmanomi, aktualūs ir realistiški per planuojamą projekto laikotarpį – 0 balų;</w:t>
            </w:r>
          </w:p>
          <w:p w14:paraId="0262438B" w14:textId="77777777" w:rsidR="00BD6C5D" w:rsidRPr="00BD6C5D" w:rsidRDefault="00BD6C5D" w:rsidP="00BD6C5D">
            <w:pPr>
              <w:rPr>
                <w:rFonts w:ascii="Times New Roman" w:eastAsia="Aptos" w:hAnsi="Times New Roman" w:cs="Times New Roman"/>
                <w:kern w:val="2"/>
                <w:sz w:val="24"/>
                <w:szCs w:val="24"/>
                <w:lang w:val="lt-LT"/>
                <w14:ligatures w14:val="standardContextual"/>
              </w:rPr>
            </w:pPr>
            <w:r w:rsidRPr="00BD6C5D">
              <w:rPr>
                <w:rFonts w:ascii="Times New Roman" w:eastAsia="Aptos" w:hAnsi="Times New Roman" w:cs="Times New Roman"/>
                <w:kern w:val="2"/>
                <w:sz w:val="24"/>
                <w:szCs w:val="24"/>
                <w:lang w:val="lt-LT"/>
                <w14:ligatures w14:val="standardContextual"/>
              </w:rPr>
              <w:t>projekto įgyvendinimo darbo plano kokybę galima pagerinti. Veiksmai yra tik ribotai įgyvendinami, aktualūs ir realistiški, o planuojamos projekto išlaidos nėra aiškios arba realistiškos – 10 balų;</w:t>
            </w:r>
          </w:p>
          <w:p w14:paraId="0EC5EE1C" w14:textId="31632692" w:rsidR="00BD6C5D" w:rsidRPr="00BD6C5D" w:rsidRDefault="00BD6C5D" w:rsidP="00BD6C5D">
            <w:pPr>
              <w:rPr>
                <w:rFonts w:ascii="Times New Roman" w:eastAsia="Aptos" w:hAnsi="Times New Roman" w:cs="Times New Roman"/>
                <w:kern w:val="2"/>
                <w:sz w:val="24"/>
                <w:szCs w:val="24"/>
                <w:lang w:val="lt-LT"/>
                <w14:ligatures w14:val="standardContextual"/>
              </w:rPr>
            </w:pPr>
            <w:r w:rsidRPr="00BD6C5D">
              <w:rPr>
                <w:rFonts w:ascii="Times New Roman" w:eastAsia="Aptos" w:hAnsi="Times New Roman" w:cs="Times New Roman"/>
                <w:kern w:val="2"/>
                <w:sz w:val="24"/>
                <w:szCs w:val="24"/>
                <w:lang w:val="lt-LT"/>
                <w14:ligatures w14:val="standardContextual"/>
              </w:rPr>
              <w:lastRenderedPageBreak/>
              <w:t>projekto įgyvendinimo darbo planas yra gerai parengtas (gali būti reikalingi tik nedideli pataisymai), o veiksmai yra įmanomi, aktualūs ir realistiški.</w:t>
            </w:r>
            <w:r>
              <w:rPr>
                <w:rFonts w:ascii="Times New Roman" w:eastAsia="Aptos" w:hAnsi="Times New Roman" w:cs="Times New Roman"/>
                <w:kern w:val="2"/>
                <w:sz w:val="24"/>
                <w:szCs w:val="24"/>
                <w:lang w:val="lt-LT"/>
                <w14:ligatures w14:val="standardContextual"/>
              </w:rPr>
              <w:t xml:space="preserve"> </w:t>
            </w:r>
            <w:r w:rsidRPr="00BD6C5D">
              <w:rPr>
                <w:rFonts w:ascii="Times New Roman" w:eastAsia="Aptos" w:hAnsi="Times New Roman" w:cs="Times New Roman"/>
                <w:kern w:val="2"/>
                <w:sz w:val="24"/>
                <w:szCs w:val="24"/>
                <w:lang w:val="lt-LT"/>
                <w14:ligatures w14:val="standardContextual"/>
              </w:rPr>
              <w:t>Planuojamos projekto išlaidos yra realistiškos, bet ne visada išsamiai pagrįstos ir aiškiai atitinka projekto įgyvendinimo darbo planą ir veiksmus – 30 balų;</w:t>
            </w:r>
          </w:p>
          <w:p w14:paraId="298A754C" w14:textId="4D304C4B" w:rsidR="00BD6C5D" w:rsidRPr="00BD6C5D" w:rsidRDefault="00BD6C5D" w:rsidP="00BD6C5D">
            <w:pPr>
              <w:rPr>
                <w:rFonts w:ascii="Times New Roman" w:eastAsia="Aptos" w:hAnsi="Times New Roman" w:cs="Times New Roman"/>
                <w:kern w:val="2"/>
                <w:sz w:val="24"/>
                <w:szCs w:val="24"/>
                <w:lang w:val="lt-LT"/>
                <w14:ligatures w14:val="standardContextual"/>
              </w:rPr>
            </w:pPr>
            <w:r w:rsidRPr="00BD6C5D">
              <w:rPr>
                <w:rFonts w:ascii="Times New Roman" w:eastAsia="Aptos" w:hAnsi="Times New Roman" w:cs="Times New Roman"/>
                <w:kern w:val="2"/>
                <w:sz w:val="24"/>
                <w:szCs w:val="24"/>
                <w:lang w:val="lt-LT"/>
                <w14:ligatures w14:val="standardContextual"/>
              </w:rPr>
              <w:t xml:space="preserve"> </w:t>
            </w:r>
            <w:r>
              <w:rPr>
                <w:rFonts w:ascii="Times New Roman" w:eastAsia="Aptos" w:hAnsi="Times New Roman" w:cs="Times New Roman"/>
                <w:kern w:val="2"/>
                <w:sz w:val="24"/>
                <w:szCs w:val="24"/>
                <w:lang w:val="lt-LT"/>
                <w14:ligatures w14:val="standardContextual"/>
              </w:rPr>
              <w:t xml:space="preserve">projekto įgyvendinimo </w:t>
            </w:r>
            <w:r w:rsidRPr="00BD6C5D">
              <w:rPr>
                <w:rFonts w:ascii="Times New Roman" w:eastAsia="Aptos" w:hAnsi="Times New Roman" w:cs="Times New Roman"/>
                <w:kern w:val="2"/>
                <w:sz w:val="24"/>
                <w:szCs w:val="24"/>
                <w:lang w:val="lt-LT"/>
                <w14:ligatures w14:val="standardContextual"/>
              </w:rPr>
              <w:t>darbo planas yra gerai parengtas, o veiksmai yra įmanomi, aktualūs ir realistiški. Planuojamos projekto išlaidos yra realistiškos, aiškiai atitinka projekto įgyvendinimo darbo planą ir veiksmus, gerai pagrįstos – 40 balų;</w:t>
            </w:r>
          </w:p>
        </w:tc>
      </w:tr>
      <w:tr w:rsidR="00BD6C5D" w:rsidRPr="00181778" w14:paraId="7C5682E2" w14:textId="77777777" w:rsidTr="0063433E">
        <w:trPr>
          <w:trHeight w:val="891"/>
        </w:trPr>
        <w:tc>
          <w:tcPr>
            <w:tcW w:w="5240" w:type="dxa"/>
            <w:vAlign w:val="center"/>
          </w:tcPr>
          <w:p w14:paraId="2ACC6D93" w14:textId="1133EB43" w:rsidR="00BD6C5D" w:rsidRPr="00181778" w:rsidRDefault="00BD6C5D" w:rsidP="00BD6C5D">
            <w:pPr>
              <w:widowControl w:val="0"/>
              <w:spacing w:line="240" w:lineRule="auto"/>
              <w:jc w:val="both"/>
              <w:textAlignment w:val="baseline"/>
              <w:rPr>
                <w:rFonts w:ascii="Times New Roman" w:hAnsi="Times New Roman" w:cs="Times New Roman"/>
                <w:sz w:val="24"/>
                <w:szCs w:val="24"/>
                <w:lang w:val="lt-LT"/>
              </w:rPr>
            </w:pPr>
            <w:r w:rsidRPr="00181778">
              <w:rPr>
                <w:rFonts w:ascii="Times New Roman" w:hAnsi="Times New Roman" w:cs="Times New Roman"/>
                <w:b/>
                <w:bCs/>
                <w:sz w:val="24"/>
                <w:szCs w:val="24"/>
                <w:lang w:val="lt-LT" w:eastAsia="lt-LT"/>
              </w:rPr>
              <w:lastRenderedPageBreak/>
              <w:t>Projektų atrankos kriterijaus pasirinkimo pagrindimas</w:t>
            </w:r>
          </w:p>
        </w:tc>
        <w:tc>
          <w:tcPr>
            <w:tcW w:w="7826" w:type="dxa"/>
          </w:tcPr>
          <w:p w14:paraId="7F946E40" w14:textId="77777777" w:rsidR="00BD6C5D" w:rsidRPr="00BD6C5D" w:rsidRDefault="00BD6C5D" w:rsidP="00BD6C5D">
            <w:pPr>
              <w:widowControl w:val="0"/>
              <w:spacing w:line="240" w:lineRule="auto"/>
              <w:jc w:val="both"/>
              <w:textAlignment w:val="baseline"/>
              <w:rPr>
                <w:rFonts w:ascii="Times New Roman" w:hAnsi="Times New Roman" w:cs="Times New Roman"/>
                <w:b/>
                <w:bCs/>
                <w:sz w:val="24"/>
                <w:szCs w:val="24"/>
                <w:lang w:val="lt-LT" w:eastAsia="lt-LT"/>
              </w:rPr>
            </w:pPr>
          </w:p>
        </w:tc>
      </w:tr>
      <w:tr w:rsidR="00BD6C5D" w:rsidRPr="00181778" w14:paraId="65FF053D" w14:textId="77777777" w:rsidTr="00942AFD">
        <w:trPr>
          <w:trHeight w:val="891"/>
        </w:trPr>
        <w:tc>
          <w:tcPr>
            <w:tcW w:w="5240" w:type="dxa"/>
          </w:tcPr>
          <w:p w14:paraId="1F1ABFE2" w14:textId="3F8527F8" w:rsidR="00BD6C5D" w:rsidRPr="00181778" w:rsidRDefault="00BD6C5D" w:rsidP="00BD6C5D">
            <w:pPr>
              <w:widowControl w:val="0"/>
              <w:spacing w:line="240" w:lineRule="auto"/>
              <w:jc w:val="both"/>
              <w:textAlignment w:val="baseline"/>
              <w:rPr>
                <w:rFonts w:ascii="Times New Roman" w:hAnsi="Times New Roman" w:cs="Times New Roman"/>
                <w:b/>
                <w:bCs/>
                <w:sz w:val="24"/>
                <w:szCs w:val="24"/>
                <w:lang w:val="lt-LT" w:eastAsia="lt-LT"/>
              </w:rPr>
            </w:pPr>
            <w:r w:rsidRPr="00181778">
              <w:rPr>
                <w:rFonts w:ascii="Times New Roman" w:hAnsi="Times New Roman" w:cs="Times New Roman"/>
                <w:sz w:val="24"/>
                <w:szCs w:val="24"/>
                <w:lang w:val="lt-LT"/>
              </w:rPr>
              <w:br w:type="page"/>
            </w:r>
            <w:r>
              <w:rPr>
                <w:rFonts w:ascii="Times New Roman" w:hAnsi="Times New Roman" w:cs="Times New Roman"/>
                <w:sz w:val="24"/>
                <w:szCs w:val="24"/>
                <w:lang w:val="lt-LT"/>
              </w:rPr>
              <w:t xml:space="preserve">2.2. </w:t>
            </w:r>
            <w:r>
              <w:rPr>
                <w:rFonts w:ascii="Times New Roman" w:hAnsi="Times New Roman" w:cs="Times New Roman"/>
                <w:b/>
                <w:bCs/>
                <w:sz w:val="24"/>
                <w:szCs w:val="24"/>
                <w:lang w:val="lt-LT" w:eastAsia="lt-LT"/>
              </w:rPr>
              <w:t xml:space="preserve">PRIORITETINIS </w:t>
            </w:r>
            <w:r w:rsidRPr="00181778">
              <w:rPr>
                <w:rFonts w:ascii="Times New Roman" w:hAnsi="Times New Roman" w:cs="Times New Roman"/>
                <w:b/>
                <w:bCs/>
                <w:sz w:val="24"/>
                <w:szCs w:val="24"/>
                <w:lang w:val="lt-LT" w:eastAsia="lt-LT"/>
              </w:rPr>
              <w:t xml:space="preserve"> PROJEKTŲ ATRANKOS KRITERIJUS</w:t>
            </w:r>
          </w:p>
        </w:tc>
        <w:tc>
          <w:tcPr>
            <w:tcW w:w="7826" w:type="dxa"/>
          </w:tcPr>
          <w:p w14:paraId="604004E9" w14:textId="77777777" w:rsidR="00BD6C5D" w:rsidRPr="00BD6C5D" w:rsidRDefault="00BD6C5D" w:rsidP="00BD6C5D">
            <w:pPr>
              <w:widowControl w:val="0"/>
              <w:spacing w:line="240" w:lineRule="auto"/>
              <w:jc w:val="both"/>
              <w:textAlignment w:val="baseline"/>
              <w:rPr>
                <w:rFonts w:ascii="Times New Roman" w:hAnsi="Times New Roman" w:cs="Times New Roman"/>
                <w:b/>
                <w:bCs/>
                <w:sz w:val="24"/>
                <w:szCs w:val="24"/>
                <w:lang w:val="lt-LT" w:eastAsia="lt-LT"/>
              </w:rPr>
            </w:pPr>
            <w:r w:rsidRPr="00BD6C5D">
              <w:rPr>
                <w:rFonts w:ascii="Times New Roman" w:hAnsi="Times New Roman" w:cs="Times New Roman"/>
                <w:b/>
                <w:bCs/>
                <w:sz w:val="24"/>
                <w:szCs w:val="24"/>
                <w:lang w:val="lt-LT" w:eastAsia="lt-LT"/>
              </w:rPr>
              <w:t>x Nustatymas</w:t>
            </w:r>
          </w:p>
          <w:p w14:paraId="1309473F" w14:textId="77777777" w:rsidR="00BD6C5D" w:rsidRPr="00BD6C5D" w:rsidRDefault="00BD6C5D" w:rsidP="00BD6C5D">
            <w:pPr>
              <w:widowControl w:val="0"/>
              <w:spacing w:line="240" w:lineRule="auto"/>
              <w:jc w:val="both"/>
              <w:textAlignment w:val="baseline"/>
              <w:rPr>
                <w:rFonts w:ascii="Times New Roman" w:hAnsi="Times New Roman" w:cs="Times New Roman"/>
                <w:sz w:val="24"/>
                <w:szCs w:val="24"/>
                <w:lang w:val="lt-LT"/>
              </w:rPr>
            </w:pPr>
            <w:r w:rsidRPr="00BD6C5D">
              <w:rPr>
                <w:rFonts w:ascii="Times New Roman" w:hAnsi="Times New Roman" w:cs="Times New Roman"/>
                <w:b/>
                <w:bCs/>
                <w:sz w:val="24"/>
                <w:szCs w:val="24"/>
                <w:lang w:val="lt-LT" w:eastAsia="lt-LT"/>
              </w:rPr>
              <w:sym w:font="Times New Roman" w:char="F07F"/>
            </w:r>
            <w:r w:rsidRPr="00BD6C5D">
              <w:rPr>
                <w:rFonts w:ascii="Times New Roman" w:hAnsi="Times New Roman" w:cs="Times New Roman"/>
                <w:b/>
                <w:bCs/>
                <w:sz w:val="24"/>
                <w:szCs w:val="24"/>
                <w:lang w:val="lt-LT" w:eastAsia="lt-LT"/>
              </w:rPr>
              <w:t xml:space="preserve"> Keitimas</w:t>
            </w:r>
          </w:p>
        </w:tc>
      </w:tr>
      <w:tr w:rsidR="00BD6C5D" w:rsidRPr="004E66C0" w14:paraId="67DB0B9F" w14:textId="77777777" w:rsidTr="00231002">
        <w:trPr>
          <w:trHeight w:val="787"/>
        </w:trPr>
        <w:tc>
          <w:tcPr>
            <w:tcW w:w="5240" w:type="dxa"/>
            <w:vAlign w:val="center"/>
          </w:tcPr>
          <w:p w14:paraId="0378EEB3" w14:textId="77777777" w:rsidR="00BD6C5D" w:rsidRPr="00181778" w:rsidRDefault="00BD6C5D" w:rsidP="00BD6C5D">
            <w:pPr>
              <w:widowControl w:val="0"/>
              <w:spacing w:line="240" w:lineRule="auto"/>
              <w:textAlignment w:val="baseline"/>
              <w:rPr>
                <w:rFonts w:ascii="Times New Roman" w:hAnsi="Times New Roman" w:cs="Times New Roman"/>
                <w:b/>
                <w:bCs/>
                <w:sz w:val="24"/>
                <w:szCs w:val="24"/>
                <w:lang w:val="lt-LT" w:eastAsia="lt-LT"/>
              </w:rPr>
            </w:pPr>
            <w:r w:rsidRPr="00181778">
              <w:rPr>
                <w:rFonts w:ascii="Times New Roman" w:hAnsi="Times New Roman" w:cs="Times New Roman"/>
                <w:b/>
                <w:bCs/>
                <w:sz w:val="24"/>
                <w:szCs w:val="24"/>
                <w:lang w:val="lt-LT" w:eastAsia="lt-LT"/>
              </w:rPr>
              <w:t>Projektų atrankos kriterijaus numeris ir pavadinimas</w:t>
            </w:r>
          </w:p>
        </w:tc>
        <w:tc>
          <w:tcPr>
            <w:tcW w:w="7826" w:type="dxa"/>
          </w:tcPr>
          <w:p w14:paraId="5169EDF7" w14:textId="43F1C668" w:rsidR="00BD6C5D" w:rsidRPr="00BD6C5D" w:rsidRDefault="00BD6C5D" w:rsidP="00BD6C5D">
            <w:pPr>
              <w:widowControl w:val="0"/>
              <w:spacing w:line="240" w:lineRule="auto"/>
              <w:jc w:val="both"/>
              <w:textAlignment w:val="baseline"/>
              <w:rPr>
                <w:rFonts w:ascii="Times New Roman" w:hAnsi="Times New Roman" w:cs="Times New Roman"/>
                <w:sz w:val="24"/>
                <w:szCs w:val="24"/>
                <w:lang w:val="lt-LT" w:eastAsia="lt-LT"/>
              </w:rPr>
            </w:pPr>
            <w:r w:rsidRPr="00BD6C5D">
              <w:rPr>
                <w:rFonts w:ascii="Times New Roman" w:hAnsi="Times New Roman" w:cs="Times New Roman"/>
                <w:sz w:val="24"/>
                <w:szCs w:val="24"/>
                <w:lang w:val="lt-LT" w:eastAsia="lt-LT"/>
              </w:rPr>
              <w:t>2.</w:t>
            </w:r>
            <w:r>
              <w:rPr>
                <w:rFonts w:ascii="Times New Roman" w:hAnsi="Times New Roman" w:cs="Times New Roman"/>
                <w:sz w:val="24"/>
                <w:szCs w:val="24"/>
                <w:lang w:val="lt-LT" w:eastAsia="lt-LT"/>
              </w:rPr>
              <w:t>2</w:t>
            </w:r>
            <w:r w:rsidRPr="00BD6C5D">
              <w:rPr>
                <w:rFonts w:ascii="Times New Roman" w:hAnsi="Times New Roman" w:cs="Times New Roman"/>
                <w:sz w:val="24"/>
                <w:szCs w:val="24"/>
                <w:lang w:val="lt-LT" w:eastAsia="lt-LT"/>
              </w:rPr>
              <w:t>. Lietuvos mokslo įstaiga turinti patirties Baltijos jūros tyrimuose</w:t>
            </w:r>
          </w:p>
        </w:tc>
      </w:tr>
      <w:tr w:rsidR="00BD6C5D" w:rsidRPr="00CC252B" w14:paraId="1F30256E" w14:textId="77777777" w:rsidTr="00942AFD">
        <w:trPr>
          <w:trHeight w:val="1298"/>
        </w:trPr>
        <w:tc>
          <w:tcPr>
            <w:tcW w:w="5240" w:type="dxa"/>
            <w:vAlign w:val="center"/>
          </w:tcPr>
          <w:p w14:paraId="5959CC5E" w14:textId="77777777" w:rsidR="00BD6C5D" w:rsidRPr="00181778" w:rsidRDefault="00BD6C5D" w:rsidP="00BD6C5D">
            <w:pPr>
              <w:widowControl w:val="0"/>
              <w:spacing w:line="240" w:lineRule="auto"/>
              <w:textAlignment w:val="baseline"/>
              <w:rPr>
                <w:rFonts w:ascii="Times New Roman" w:hAnsi="Times New Roman" w:cs="Times New Roman"/>
                <w:b/>
                <w:bCs/>
                <w:sz w:val="24"/>
                <w:szCs w:val="24"/>
                <w:lang w:val="lt-LT" w:eastAsia="lt-LT"/>
              </w:rPr>
            </w:pPr>
            <w:r w:rsidRPr="00181778">
              <w:rPr>
                <w:rFonts w:ascii="Times New Roman" w:hAnsi="Times New Roman" w:cs="Times New Roman"/>
                <w:b/>
                <w:bCs/>
                <w:sz w:val="24"/>
                <w:szCs w:val="24"/>
                <w:lang w:val="lt-LT" w:eastAsia="lt-LT"/>
              </w:rPr>
              <w:t>Projektų atrankos kriterijaus vertinimo metodas ir taikymas</w:t>
            </w:r>
          </w:p>
        </w:tc>
        <w:tc>
          <w:tcPr>
            <w:tcW w:w="7826" w:type="dxa"/>
          </w:tcPr>
          <w:p w14:paraId="40AF52EE" w14:textId="241B7AE2" w:rsidR="00BD6C5D" w:rsidRPr="00BD6C5D" w:rsidRDefault="00BD6C5D" w:rsidP="00BD6C5D">
            <w:pPr>
              <w:widowControl w:val="0"/>
              <w:spacing w:line="240" w:lineRule="auto"/>
              <w:jc w:val="both"/>
              <w:textAlignment w:val="baseline"/>
              <w:rPr>
                <w:rFonts w:ascii="Times New Roman" w:hAnsi="Times New Roman" w:cs="Times New Roman"/>
                <w:bCs/>
                <w:iCs/>
                <w:sz w:val="24"/>
                <w:szCs w:val="24"/>
                <w:lang w:val="lt-LT" w:eastAsia="lt-LT"/>
              </w:rPr>
            </w:pPr>
            <w:r w:rsidRPr="00BD6C5D">
              <w:rPr>
                <w:rFonts w:ascii="Times New Roman" w:hAnsi="Times New Roman" w:cs="Times New Roman"/>
                <w:bCs/>
                <w:iCs/>
                <w:sz w:val="24"/>
                <w:szCs w:val="24"/>
                <w:lang w:val="lt-LT" w:eastAsia="lt-LT"/>
              </w:rPr>
              <w:t xml:space="preserve">Tokią patirtį patvirtina bent vienas iš šių faktų, įvykęs per 5 metų laikotarpį ėjusį iki PĮP pateikimo metų: a) dalyvavimas projektuose, skirtuose tyrinėti </w:t>
            </w:r>
            <w:r w:rsidRPr="00BD6C5D">
              <w:rPr>
                <w:rFonts w:ascii="Times New Roman" w:hAnsi="Times New Roman" w:cs="Times New Roman"/>
                <w:sz w:val="24"/>
                <w:szCs w:val="24"/>
                <w:lang w:val="lt-LT" w:eastAsia="lt-LT"/>
              </w:rPr>
              <w:t>Baltijos</w:t>
            </w:r>
            <w:r w:rsidRPr="00BD6C5D">
              <w:rPr>
                <w:rFonts w:ascii="Times New Roman" w:hAnsi="Times New Roman" w:cs="Times New Roman"/>
                <w:bCs/>
                <w:iCs/>
                <w:sz w:val="24"/>
                <w:szCs w:val="24"/>
                <w:lang w:val="lt-LT" w:eastAsia="lt-LT"/>
              </w:rPr>
              <w:t xml:space="preserve"> jūrą, kaip projekto rengėjas arba projekto partneris; b) dalyvavimas tarptautiniuose projektuose, skirtuose tyrinėti </w:t>
            </w:r>
            <w:r w:rsidRPr="00BD6C5D">
              <w:rPr>
                <w:rFonts w:ascii="Times New Roman" w:hAnsi="Times New Roman" w:cs="Times New Roman"/>
                <w:sz w:val="24"/>
                <w:szCs w:val="24"/>
                <w:lang w:val="lt-LT" w:eastAsia="lt-LT"/>
              </w:rPr>
              <w:t xml:space="preserve">Baltijos </w:t>
            </w:r>
            <w:r w:rsidRPr="00BD6C5D">
              <w:rPr>
                <w:rFonts w:ascii="Times New Roman" w:hAnsi="Times New Roman" w:cs="Times New Roman"/>
                <w:bCs/>
                <w:iCs/>
                <w:sz w:val="24"/>
                <w:szCs w:val="24"/>
                <w:lang w:val="lt-LT" w:eastAsia="lt-LT"/>
              </w:rPr>
              <w:t xml:space="preserve">jūrą c) atlikti užsakomieji </w:t>
            </w:r>
            <w:r w:rsidRPr="00BD6C5D">
              <w:rPr>
                <w:rFonts w:ascii="Times New Roman" w:hAnsi="Times New Roman" w:cs="Times New Roman"/>
                <w:sz w:val="24"/>
                <w:szCs w:val="24"/>
                <w:lang w:val="lt-LT" w:eastAsia="lt-LT"/>
              </w:rPr>
              <w:t xml:space="preserve">Baltijos </w:t>
            </w:r>
            <w:r w:rsidRPr="00BD6C5D">
              <w:rPr>
                <w:rFonts w:ascii="Times New Roman" w:hAnsi="Times New Roman" w:cs="Times New Roman"/>
                <w:bCs/>
                <w:iCs/>
                <w:sz w:val="24"/>
                <w:szCs w:val="24"/>
                <w:lang w:val="lt-LT" w:eastAsia="lt-LT"/>
              </w:rPr>
              <w:t>jūros tyrimai</w:t>
            </w:r>
          </w:p>
          <w:p w14:paraId="1392B6C0" w14:textId="600DC26D" w:rsidR="00BD6C5D" w:rsidRPr="00BD6C5D" w:rsidRDefault="00BD6C5D" w:rsidP="00BD6C5D">
            <w:pPr>
              <w:widowControl w:val="0"/>
              <w:spacing w:line="240" w:lineRule="auto"/>
              <w:jc w:val="both"/>
              <w:textAlignment w:val="baseline"/>
              <w:rPr>
                <w:rFonts w:ascii="Times New Roman" w:hAnsi="Times New Roman" w:cs="Times New Roman"/>
                <w:bCs/>
                <w:iCs/>
                <w:sz w:val="24"/>
                <w:szCs w:val="24"/>
                <w:lang w:val="lt-LT" w:eastAsia="lt-LT"/>
              </w:rPr>
            </w:pPr>
            <w:r w:rsidRPr="00BD6C5D">
              <w:rPr>
                <w:rFonts w:ascii="Times New Roman" w:hAnsi="Times New Roman" w:cs="Times New Roman"/>
                <w:bCs/>
                <w:iCs/>
                <w:sz w:val="24"/>
                <w:szCs w:val="24"/>
                <w:lang w:val="lt-LT" w:eastAsia="lt-LT"/>
              </w:rPr>
              <w:t>Už dalyvavimą 1 projekte arba užsakomojo tyrimo atlikimą skiriama 10 balų</w:t>
            </w:r>
          </w:p>
          <w:p w14:paraId="5254B1FB" w14:textId="2CF0F1D8" w:rsidR="00BD6C5D" w:rsidRPr="00BD6C5D" w:rsidRDefault="00BD6C5D" w:rsidP="00BD6C5D">
            <w:pPr>
              <w:widowControl w:val="0"/>
              <w:spacing w:line="240" w:lineRule="auto"/>
              <w:jc w:val="both"/>
              <w:textAlignment w:val="baseline"/>
              <w:rPr>
                <w:rFonts w:ascii="Times New Roman" w:hAnsi="Times New Roman" w:cs="Times New Roman"/>
                <w:bCs/>
                <w:iCs/>
                <w:sz w:val="24"/>
                <w:szCs w:val="24"/>
                <w:lang w:val="lt-LT" w:eastAsia="lt-LT"/>
              </w:rPr>
            </w:pPr>
            <w:r w:rsidRPr="00BD6C5D">
              <w:rPr>
                <w:rFonts w:ascii="Times New Roman" w:hAnsi="Times New Roman" w:cs="Times New Roman"/>
                <w:bCs/>
                <w:iCs/>
                <w:sz w:val="24"/>
                <w:szCs w:val="24"/>
                <w:lang w:val="lt-LT" w:eastAsia="lt-LT"/>
              </w:rPr>
              <w:t xml:space="preserve">Už dalyvavimą 2 projektuose arba 2 užsakomųjų tyrimų atlikimą (arba už dalyvavimą 1 projekte ir už 1 atliktą užsakomąjį tyrimą) skiriama </w:t>
            </w:r>
            <w:r>
              <w:rPr>
                <w:rFonts w:ascii="Times New Roman" w:hAnsi="Times New Roman" w:cs="Times New Roman"/>
                <w:bCs/>
                <w:iCs/>
                <w:sz w:val="24"/>
                <w:szCs w:val="24"/>
                <w:lang w:val="lt-LT" w:eastAsia="lt-LT"/>
              </w:rPr>
              <w:t>2</w:t>
            </w:r>
            <w:r w:rsidRPr="00BD6C5D">
              <w:rPr>
                <w:rFonts w:ascii="Times New Roman" w:hAnsi="Times New Roman" w:cs="Times New Roman"/>
                <w:bCs/>
                <w:iCs/>
                <w:sz w:val="24"/>
                <w:szCs w:val="24"/>
                <w:lang w:val="lt-LT" w:eastAsia="lt-LT"/>
              </w:rPr>
              <w:t>0 balų</w:t>
            </w:r>
          </w:p>
          <w:p w14:paraId="65022AC8" w14:textId="2B353645" w:rsidR="00BD6C5D" w:rsidRPr="00BD6C5D" w:rsidRDefault="00BD6C5D" w:rsidP="00BD6C5D">
            <w:pPr>
              <w:widowControl w:val="0"/>
              <w:spacing w:line="240" w:lineRule="auto"/>
              <w:jc w:val="both"/>
              <w:textAlignment w:val="baseline"/>
              <w:rPr>
                <w:rFonts w:ascii="Times New Roman" w:hAnsi="Times New Roman" w:cs="Times New Roman"/>
                <w:bCs/>
                <w:iCs/>
                <w:sz w:val="24"/>
                <w:szCs w:val="24"/>
                <w:lang w:val="lt-LT" w:eastAsia="lt-LT"/>
              </w:rPr>
            </w:pPr>
            <w:r w:rsidRPr="00BD6C5D">
              <w:rPr>
                <w:rFonts w:ascii="Times New Roman" w:hAnsi="Times New Roman" w:cs="Times New Roman"/>
                <w:bCs/>
                <w:iCs/>
                <w:sz w:val="24"/>
                <w:szCs w:val="24"/>
                <w:lang w:val="lt-LT" w:eastAsia="lt-LT"/>
              </w:rPr>
              <w:t xml:space="preserve">Už dalyvavimą 3 ir daugiau  projektuose arba 3 ir daugiau užsakomųjų tyrimų atlikimą (arba už dalyvavimą 2 projektuose ir už 1 atliktą užsakomąjį tyrimą arba už dalyvavimą 1 projekte ir už 2 atliktus užsakomuosius tyrimus) skiriama </w:t>
            </w:r>
            <w:r>
              <w:rPr>
                <w:rFonts w:ascii="Times New Roman" w:hAnsi="Times New Roman" w:cs="Times New Roman"/>
                <w:bCs/>
                <w:iCs/>
                <w:sz w:val="24"/>
                <w:szCs w:val="24"/>
                <w:lang w:val="lt-LT" w:eastAsia="lt-LT"/>
              </w:rPr>
              <w:t>3</w:t>
            </w:r>
            <w:r w:rsidRPr="00BD6C5D">
              <w:rPr>
                <w:rFonts w:ascii="Times New Roman" w:hAnsi="Times New Roman" w:cs="Times New Roman"/>
                <w:bCs/>
                <w:iCs/>
                <w:sz w:val="24"/>
                <w:szCs w:val="24"/>
                <w:lang w:val="lt-LT" w:eastAsia="lt-LT"/>
              </w:rPr>
              <w:t>0 balų</w:t>
            </w:r>
          </w:p>
        </w:tc>
      </w:tr>
      <w:tr w:rsidR="00BD6C5D" w:rsidRPr="00CC252B" w14:paraId="442CA7E8" w14:textId="77777777" w:rsidTr="00942AFD">
        <w:trPr>
          <w:trHeight w:val="147"/>
        </w:trPr>
        <w:tc>
          <w:tcPr>
            <w:tcW w:w="5240" w:type="dxa"/>
            <w:vAlign w:val="center"/>
          </w:tcPr>
          <w:p w14:paraId="1518C095" w14:textId="77777777" w:rsidR="00BD6C5D" w:rsidRPr="00181778" w:rsidRDefault="00BD6C5D" w:rsidP="00BD6C5D">
            <w:pPr>
              <w:widowControl w:val="0"/>
              <w:spacing w:line="240" w:lineRule="auto"/>
              <w:textAlignment w:val="baseline"/>
              <w:rPr>
                <w:rFonts w:ascii="Times New Roman" w:hAnsi="Times New Roman" w:cs="Times New Roman"/>
                <w:b/>
                <w:bCs/>
                <w:sz w:val="24"/>
                <w:szCs w:val="24"/>
                <w:lang w:val="lt-LT" w:eastAsia="lt-LT"/>
              </w:rPr>
            </w:pPr>
            <w:r w:rsidRPr="00181778">
              <w:rPr>
                <w:rFonts w:ascii="Times New Roman" w:hAnsi="Times New Roman" w:cs="Times New Roman"/>
                <w:b/>
                <w:bCs/>
                <w:sz w:val="24"/>
                <w:szCs w:val="24"/>
                <w:lang w:val="lt-LT" w:eastAsia="lt-LT"/>
              </w:rPr>
              <w:lastRenderedPageBreak/>
              <w:t>Projektų atrankos kriterijaus pasirinkimo pagrindimas</w:t>
            </w:r>
          </w:p>
        </w:tc>
        <w:tc>
          <w:tcPr>
            <w:tcW w:w="7826" w:type="dxa"/>
          </w:tcPr>
          <w:p w14:paraId="71A0E2E0" w14:textId="3300BB97" w:rsidR="00BD6C5D" w:rsidRPr="00BD6C5D" w:rsidRDefault="00BD6C5D" w:rsidP="00BD6C5D">
            <w:pPr>
              <w:overflowPunct w:val="0"/>
              <w:spacing w:line="240" w:lineRule="auto"/>
              <w:jc w:val="both"/>
              <w:textAlignment w:val="baseline"/>
              <w:rPr>
                <w:rFonts w:ascii="Times New Roman" w:hAnsi="Times New Roman" w:cs="Times New Roman"/>
                <w:sz w:val="24"/>
                <w:szCs w:val="24"/>
                <w:lang w:val="lt-LT" w:eastAsia="lt-LT"/>
              </w:rPr>
            </w:pPr>
            <w:r w:rsidRPr="00BD6C5D">
              <w:rPr>
                <w:rFonts w:ascii="Times New Roman" w:hAnsi="Times New Roman" w:cs="Times New Roman"/>
                <w:sz w:val="24"/>
                <w:szCs w:val="24"/>
                <w:lang w:val="lt-LT" w:eastAsia="lt-LT"/>
              </w:rPr>
              <w:t>Siekiama, kad projektą įgyvendintų panašių projektų įgyvendinimo patirtį turintis pareiškėjas</w:t>
            </w:r>
          </w:p>
        </w:tc>
      </w:tr>
      <w:tr w:rsidR="00BD6C5D" w:rsidRPr="00181778" w14:paraId="0669ACED" w14:textId="77777777" w:rsidTr="006278A3">
        <w:trPr>
          <w:trHeight w:val="891"/>
        </w:trPr>
        <w:tc>
          <w:tcPr>
            <w:tcW w:w="5240" w:type="dxa"/>
          </w:tcPr>
          <w:p w14:paraId="4C4F15DC" w14:textId="3632E8E6" w:rsidR="00BD6C5D" w:rsidRPr="00181778" w:rsidRDefault="00BD6C5D" w:rsidP="00BD6C5D">
            <w:pPr>
              <w:widowControl w:val="0"/>
              <w:spacing w:line="240" w:lineRule="auto"/>
              <w:jc w:val="both"/>
              <w:textAlignment w:val="baseline"/>
              <w:rPr>
                <w:rFonts w:ascii="Times New Roman" w:hAnsi="Times New Roman" w:cs="Times New Roman"/>
                <w:b/>
                <w:bCs/>
                <w:sz w:val="24"/>
                <w:szCs w:val="24"/>
                <w:lang w:val="lt-LT" w:eastAsia="lt-LT"/>
              </w:rPr>
            </w:pPr>
            <w:r w:rsidRPr="00181778">
              <w:rPr>
                <w:rFonts w:ascii="Times New Roman" w:hAnsi="Times New Roman" w:cs="Times New Roman"/>
                <w:sz w:val="24"/>
                <w:szCs w:val="24"/>
                <w:lang w:val="lt-LT"/>
              </w:rPr>
              <w:br w:type="page"/>
            </w:r>
            <w:r>
              <w:rPr>
                <w:rFonts w:ascii="Times New Roman" w:hAnsi="Times New Roman" w:cs="Times New Roman"/>
                <w:sz w:val="24"/>
                <w:szCs w:val="24"/>
                <w:lang w:val="lt-LT"/>
              </w:rPr>
              <w:t>2.3.</w:t>
            </w:r>
            <w:r w:rsidRPr="00181778">
              <w:rPr>
                <w:rFonts w:ascii="Times New Roman" w:hAnsi="Times New Roman" w:cs="Times New Roman"/>
                <w:sz w:val="24"/>
                <w:szCs w:val="24"/>
                <w:lang w:val="lt-LT"/>
              </w:rPr>
              <w:t xml:space="preserve"> </w:t>
            </w:r>
            <w:r>
              <w:rPr>
                <w:rFonts w:ascii="Times New Roman" w:hAnsi="Times New Roman" w:cs="Times New Roman"/>
                <w:b/>
                <w:bCs/>
                <w:sz w:val="24"/>
                <w:szCs w:val="24"/>
                <w:lang w:val="lt-LT" w:eastAsia="lt-LT"/>
              </w:rPr>
              <w:t xml:space="preserve">PRIORITETINIS </w:t>
            </w:r>
            <w:r w:rsidRPr="00181778">
              <w:rPr>
                <w:rFonts w:ascii="Times New Roman" w:hAnsi="Times New Roman" w:cs="Times New Roman"/>
                <w:b/>
                <w:bCs/>
                <w:sz w:val="24"/>
                <w:szCs w:val="24"/>
                <w:lang w:val="lt-LT" w:eastAsia="lt-LT"/>
              </w:rPr>
              <w:t xml:space="preserve"> PROJEKTŲ ATRANKOS KRITERIJUS</w:t>
            </w:r>
          </w:p>
        </w:tc>
        <w:tc>
          <w:tcPr>
            <w:tcW w:w="7826" w:type="dxa"/>
          </w:tcPr>
          <w:p w14:paraId="110679A8" w14:textId="77777777" w:rsidR="00BD6C5D" w:rsidRPr="00BD6C5D" w:rsidRDefault="00BD6C5D" w:rsidP="00BD6C5D">
            <w:pPr>
              <w:widowControl w:val="0"/>
              <w:spacing w:line="240" w:lineRule="auto"/>
              <w:jc w:val="both"/>
              <w:textAlignment w:val="baseline"/>
              <w:rPr>
                <w:rFonts w:ascii="Times New Roman" w:hAnsi="Times New Roman" w:cs="Times New Roman"/>
                <w:b/>
                <w:bCs/>
                <w:sz w:val="24"/>
                <w:szCs w:val="24"/>
                <w:lang w:val="lt-LT" w:eastAsia="lt-LT"/>
              </w:rPr>
            </w:pPr>
            <w:r w:rsidRPr="00BD6C5D">
              <w:rPr>
                <w:rFonts w:ascii="Times New Roman" w:hAnsi="Times New Roman" w:cs="Times New Roman"/>
                <w:b/>
                <w:bCs/>
                <w:sz w:val="24"/>
                <w:szCs w:val="24"/>
                <w:lang w:val="lt-LT" w:eastAsia="lt-LT"/>
              </w:rPr>
              <w:t>x Nustatymas</w:t>
            </w:r>
          </w:p>
          <w:p w14:paraId="4075E89D" w14:textId="77777777" w:rsidR="00BD6C5D" w:rsidRPr="00BD6C5D" w:rsidRDefault="00BD6C5D" w:rsidP="00BD6C5D">
            <w:pPr>
              <w:widowControl w:val="0"/>
              <w:spacing w:line="240" w:lineRule="auto"/>
              <w:jc w:val="both"/>
              <w:textAlignment w:val="baseline"/>
              <w:rPr>
                <w:rFonts w:ascii="Times New Roman" w:hAnsi="Times New Roman" w:cs="Times New Roman"/>
                <w:sz w:val="24"/>
                <w:szCs w:val="24"/>
                <w:lang w:val="lt-LT"/>
              </w:rPr>
            </w:pPr>
            <w:r w:rsidRPr="00BD6C5D">
              <w:rPr>
                <w:rFonts w:ascii="Times New Roman" w:hAnsi="Times New Roman" w:cs="Times New Roman"/>
                <w:b/>
                <w:bCs/>
                <w:sz w:val="24"/>
                <w:szCs w:val="24"/>
                <w:lang w:val="lt-LT" w:eastAsia="lt-LT"/>
              </w:rPr>
              <w:sym w:font="Times New Roman" w:char="F07F"/>
            </w:r>
            <w:r w:rsidRPr="00BD6C5D">
              <w:rPr>
                <w:rFonts w:ascii="Times New Roman" w:hAnsi="Times New Roman" w:cs="Times New Roman"/>
                <w:b/>
                <w:bCs/>
                <w:sz w:val="24"/>
                <w:szCs w:val="24"/>
                <w:lang w:val="lt-LT" w:eastAsia="lt-LT"/>
              </w:rPr>
              <w:t xml:space="preserve"> Keitimas</w:t>
            </w:r>
          </w:p>
        </w:tc>
      </w:tr>
      <w:tr w:rsidR="00BD6C5D" w:rsidRPr="00CC252B" w14:paraId="64E572EC" w14:textId="77777777" w:rsidTr="00231002">
        <w:trPr>
          <w:trHeight w:val="764"/>
        </w:trPr>
        <w:tc>
          <w:tcPr>
            <w:tcW w:w="5240" w:type="dxa"/>
            <w:vAlign w:val="center"/>
          </w:tcPr>
          <w:p w14:paraId="1F1BA411" w14:textId="77777777" w:rsidR="00BD6C5D" w:rsidRPr="00181778" w:rsidRDefault="00BD6C5D" w:rsidP="00BD6C5D">
            <w:pPr>
              <w:widowControl w:val="0"/>
              <w:spacing w:line="240" w:lineRule="auto"/>
              <w:textAlignment w:val="baseline"/>
              <w:rPr>
                <w:rFonts w:ascii="Times New Roman" w:hAnsi="Times New Roman" w:cs="Times New Roman"/>
                <w:b/>
                <w:bCs/>
                <w:sz w:val="24"/>
                <w:szCs w:val="24"/>
                <w:lang w:val="lt-LT" w:eastAsia="lt-LT"/>
              </w:rPr>
            </w:pPr>
            <w:r w:rsidRPr="00181778">
              <w:rPr>
                <w:rFonts w:ascii="Times New Roman" w:hAnsi="Times New Roman" w:cs="Times New Roman"/>
                <w:b/>
                <w:bCs/>
                <w:sz w:val="24"/>
                <w:szCs w:val="24"/>
                <w:lang w:val="lt-LT" w:eastAsia="lt-LT"/>
              </w:rPr>
              <w:t>Projektų atrankos kriterijaus numeris ir pavadinimas</w:t>
            </w:r>
          </w:p>
        </w:tc>
        <w:tc>
          <w:tcPr>
            <w:tcW w:w="7826" w:type="dxa"/>
          </w:tcPr>
          <w:p w14:paraId="0271DAD9" w14:textId="5FFD5302" w:rsidR="00BD6C5D" w:rsidRPr="00BD6C5D" w:rsidRDefault="00BD6C5D" w:rsidP="00BD6C5D">
            <w:pPr>
              <w:widowControl w:val="0"/>
              <w:spacing w:line="240" w:lineRule="auto"/>
              <w:jc w:val="both"/>
              <w:textAlignment w:val="baseline"/>
              <w:rPr>
                <w:rFonts w:ascii="Times New Roman" w:hAnsi="Times New Roman" w:cs="Times New Roman"/>
                <w:sz w:val="24"/>
                <w:szCs w:val="24"/>
                <w:lang w:val="lt-LT" w:eastAsia="lt-LT"/>
              </w:rPr>
            </w:pPr>
            <w:r w:rsidRPr="00BD6C5D">
              <w:rPr>
                <w:rFonts w:ascii="Times New Roman" w:hAnsi="Times New Roman" w:cs="Times New Roman"/>
                <w:sz w:val="24"/>
                <w:szCs w:val="24"/>
                <w:lang w:val="lt-LT" w:eastAsia="lt-LT"/>
              </w:rPr>
              <w:t>2.</w:t>
            </w:r>
            <w:r>
              <w:rPr>
                <w:rFonts w:ascii="Times New Roman" w:hAnsi="Times New Roman" w:cs="Times New Roman"/>
                <w:sz w:val="24"/>
                <w:szCs w:val="24"/>
                <w:lang w:val="lt-LT" w:eastAsia="lt-LT"/>
              </w:rPr>
              <w:t>3</w:t>
            </w:r>
            <w:r w:rsidRPr="00BD6C5D">
              <w:rPr>
                <w:rFonts w:ascii="Times New Roman" w:hAnsi="Times New Roman" w:cs="Times New Roman"/>
                <w:sz w:val="24"/>
                <w:szCs w:val="24"/>
                <w:lang w:val="lt-LT" w:eastAsia="lt-LT"/>
              </w:rPr>
              <w:t>. Lietuvos mokslo įstaiga turinti patirties jūros užterštumo tyrimuose</w:t>
            </w:r>
          </w:p>
        </w:tc>
      </w:tr>
      <w:tr w:rsidR="00BD6C5D" w:rsidRPr="00CC252B" w14:paraId="5F779E0F" w14:textId="77777777" w:rsidTr="006278A3">
        <w:trPr>
          <w:trHeight w:val="1298"/>
        </w:trPr>
        <w:tc>
          <w:tcPr>
            <w:tcW w:w="5240" w:type="dxa"/>
            <w:vAlign w:val="center"/>
          </w:tcPr>
          <w:p w14:paraId="5176BB80" w14:textId="77777777" w:rsidR="00BD6C5D" w:rsidRPr="00181778" w:rsidRDefault="00BD6C5D" w:rsidP="00BD6C5D">
            <w:pPr>
              <w:widowControl w:val="0"/>
              <w:spacing w:line="240" w:lineRule="auto"/>
              <w:textAlignment w:val="baseline"/>
              <w:rPr>
                <w:rFonts w:ascii="Times New Roman" w:hAnsi="Times New Roman" w:cs="Times New Roman"/>
                <w:b/>
                <w:bCs/>
                <w:sz w:val="24"/>
                <w:szCs w:val="24"/>
                <w:lang w:val="lt-LT" w:eastAsia="lt-LT"/>
              </w:rPr>
            </w:pPr>
            <w:r w:rsidRPr="00181778">
              <w:rPr>
                <w:rFonts w:ascii="Times New Roman" w:hAnsi="Times New Roman" w:cs="Times New Roman"/>
                <w:b/>
                <w:bCs/>
                <w:sz w:val="24"/>
                <w:szCs w:val="24"/>
                <w:lang w:val="lt-LT" w:eastAsia="lt-LT"/>
              </w:rPr>
              <w:t>Projektų atrankos kriterijaus vertinimo metodas ir taikymas</w:t>
            </w:r>
          </w:p>
        </w:tc>
        <w:tc>
          <w:tcPr>
            <w:tcW w:w="7826" w:type="dxa"/>
          </w:tcPr>
          <w:p w14:paraId="5FB4604E" w14:textId="09F0DE1E" w:rsidR="00BD6C5D" w:rsidRPr="00BD6C5D" w:rsidRDefault="00BD6C5D" w:rsidP="00BD6C5D">
            <w:pPr>
              <w:widowControl w:val="0"/>
              <w:spacing w:line="240" w:lineRule="auto"/>
              <w:jc w:val="both"/>
              <w:textAlignment w:val="baseline"/>
              <w:rPr>
                <w:rFonts w:ascii="Times New Roman" w:hAnsi="Times New Roman" w:cs="Times New Roman"/>
                <w:bCs/>
                <w:iCs/>
                <w:sz w:val="24"/>
                <w:szCs w:val="24"/>
                <w:lang w:val="lt-LT" w:eastAsia="lt-LT"/>
              </w:rPr>
            </w:pPr>
            <w:r w:rsidRPr="00BD6C5D">
              <w:rPr>
                <w:rFonts w:ascii="Times New Roman" w:hAnsi="Times New Roman" w:cs="Times New Roman"/>
                <w:bCs/>
                <w:iCs/>
                <w:sz w:val="24"/>
                <w:szCs w:val="24"/>
                <w:lang w:val="lt-LT" w:eastAsia="lt-LT"/>
              </w:rPr>
              <w:t>Tokią patirtį patvirtina bent vienas iš šių faktų, įvykęs per 5 metų laikotarpį ėjusį iki PĮP pateikimo metų: a) dalyvavimas projektuose, skirtuose tyrinėti jūros užterštumą, kaip projekto rengėjas arba projekto partneriu; b) dalyvavimas tarptautiniuose projektuose, skirtuose tyrinėti jūros taršą c) atlikti užsakomuosius jūros taršos tyrimus.</w:t>
            </w:r>
          </w:p>
          <w:p w14:paraId="18994C7F" w14:textId="4309BE31" w:rsidR="00BD6C5D" w:rsidRPr="00BD6C5D" w:rsidRDefault="00BD6C5D" w:rsidP="00BD6C5D">
            <w:pPr>
              <w:widowControl w:val="0"/>
              <w:spacing w:line="240" w:lineRule="auto"/>
              <w:jc w:val="both"/>
              <w:textAlignment w:val="baseline"/>
              <w:rPr>
                <w:rFonts w:ascii="Times New Roman" w:hAnsi="Times New Roman" w:cs="Times New Roman"/>
                <w:bCs/>
                <w:iCs/>
                <w:sz w:val="24"/>
                <w:szCs w:val="24"/>
                <w:lang w:val="lt-LT" w:eastAsia="lt-LT"/>
              </w:rPr>
            </w:pPr>
            <w:r w:rsidRPr="00BD6C5D">
              <w:rPr>
                <w:rFonts w:ascii="Times New Roman" w:hAnsi="Times New Roman" w:cs="Times New Roman"/>
                <w:bCs/>
                <w:iCs/>
                <w:sz w:val="24"/>
                <w:szCs w:val="24"/>
                <w:lang w:val="lt-LT" w:eastAsia="lt-LT"/>
              </w:rPr>
              <w:t>Už dalyvavimą 1 projekte arba 1 užsakomojo tyrimo atlikimą skiriama 10 balų</w:t>
            </w:r>
          </w:p>
          <w:p w14:paraId="529CD211" w14:textId="38DDF40B" w:rsidR="00BD6C5D" w:rsidRPr="00BD6C5D" w:rsidRDefault="00BD6C5D" w:rsidP="00BD6C5D">
            <w:pPr>
              <w:widowControl w:val="0"/>
              <w:spacing w:line="240" w:lineRule="auto"/>
              <w:jc w:val="both"/>
              <w:textAlignment w:val="baseline"/>
              <w:rPr>
                <w:rFonts w:ascii="Times New Roman" w:hAnsi="Times New Roman" w:cs="Times New Roman"/>
                <w:bCs/>
                <w:iCs/>
                <w:sz w:val="24"/>
                <w:szCs w:val="24"/>
                <w:lang w:val="lt-LT" w:eastAsia="lt-LT"/>
              </w:rPr>
            </w:pPr>
            <w:r w:rsidRPr="00BD6C5D">
              <w:rPr>
                <w:rFonts w:ascii="Times New Roman" w:hAnsi="Times New Roman" w:cs="Times New Roman"/>
                <w:bCs/>
                <w:iCs/>
                <w:sz w:val="24"/>
                <w:szCs w:val="24"/>
                <w:lang w:val="lt-LT" w:eastAsia="lt-LT"/>
              </w:rPr>
              <w:t xml:space="preserve">Už dalyvavimą 2 projektuose arba 2 užsakomųjų tyrimų atlikimą skiriama (arba už dalyvavimą 1 projekte ir už 1 atliktą užsakomąjį tyrimą) </w:t>
            </w:r>
            <w:r>
              <w:rPr>
                <w:rFonts w:ascii="Times New Roman" w:hAnsi="Times New Roman" w:cs="Times New Roman"/>
                <w:bCs/>
                <w:iCs/>
                <w:sz w:val="24"/>
                <w:szCs w:val="24"/>
                <w:lang w:val="lt-LT" w:eastAsia="lt-LT"/>
              </w:rPr>
              <w:t>2</w:t>
            </w:r>
            <w:r w:rsidRPr="00BD6C5D">
              <w:rPr>
                <w:rFonts w:ascii="Times New Roman" w:hAnsi="Times New Roman" w:cs="Times New Roman"/>
                <w:bCs/>
                <w:iCs/>
                <w:sz w:val="24"/>
                <w:szCs w:val="24"/>
                <w:lang w:val="lt-LT" w:eastAsia="lt-LT"/>
              </w:rPr>
              <w:t>0 balų</w:t>
            </w:r>
          </w:p>
          <w:p w14:paraId="5B8D86C2" w14:textId="2277BFA9" w:rsidR="00BD6C5D" w:rsidRPr="00BD6C5D" w:rsidRDefault="00BD6C5D" w:rsidP="00BD6C5D">
            <w:pPr>
              <w:widowControl w:val="0"/>
              <w:spacing w:line="240" w:lineRule="auto"/>
              <w:jc w:val="both"/>
              <w:textAlignment w:val="baseline"/>
              <w:rPr>
                <w:rFonts w:ascii="Times New Roman" w:hAnsi="Times New Roman" w:cs="Times New Roman"/>
                <w:bCs/>
                <w:iCs/>
                <w:sz w:val="24"/>
                <w:szCs w:val="24"/>
                <w:lang w:val="lt-LT" w:eastAsia="lt-LT"/>
              </w:rPr>
            </w:pPr>
            <w:r w:rsidRPr="00BD6C5D">
              <w:rPr>
                <w:rFonts w:ascii="Times New Roman" w:hAnsi="Times New Roman" w:cs="Times New Roman"/>
                <w:bCs/>
                <w:iCs/>
                <w:sz w:val="24"/>
                <w:szCs w:val="24"/>
                <w:lang w:val="lt-LT" w:eastAsia="lt-LT"/>
              </w:rPr>
              <w:t xml:space="preserve">Už dalyvavimą 3 ir daugiau projektuose  arba 3 ir daugiau užsakomųjų tyrimų atlikimą skiriama </w:t>
            </w:r>
            <w:r>
              <w:rPr>
                <w:rFonts w:ascii="Times New Roman" w:hAnsi="Times New Roman" w:cs="Times New Roman"/>
                <w:bCs/>
                <w:iCs/>
                <w:sz w:val="24"/>
                <w:szCs w:val="24"/>
                <w:lang w:val="lt-LT" w:eastAsia="lt-LT"/>
              </w:rPr>
              <w:t>3</w:t>
            </w:r>
            <w:r w:rsidRPr="00BD6C5D">
              <w:rPr>
                <w:rFonts w:ascii="Times New Roman" w:hAnsi="Times New Roman" w:cs="Times New Roman"/>
                <w:bCs/>
                <w:iCs/>
                <w:sz w:val="24"/>
                <w:szCs w:val="24"/>
                <w:lang w:val="lt-LT" w:eastAsia="lt-LT"/>
              </w:rPr>
              <w:t>0 balų (arba už dalyvavimą 2 projektuose ir už 1 atliktą užsakomąjį tyrimą arba už dalyvavimą 1 projekte ir už 2 atliktus užsakomuosius tyrimus)</w:t>
            </w:r>
          </w:p>
        </w:tc>
      </w:tr>
      <w:tr w:rsidR="00BD6C5D" w:rsidRPr="00CC252B" w14:paraId="45BD3152" w14:textId="77777777" w:rsidTr="006278A3">
        <w:trPr>
          <w:trHeight w:val="147"/>
        </w:trPr>
        <w:tc>
          <w:tcPr>
            <w:tcW w:w="5240" w:type="dxa"/>
            <w:vAlign w:val="center"/>
          </w:tcPr>
          <w:p w14:paraId="0AF7A0A3" w14:textId="77777777" w:rsidR="00BD6C5D" w:rsidRPr="00181778" w:rsidRDefault="00BD6C5D" w:rsidP="00BD6C5D">
            <w:pPr>
              <w:widowControl w:val="0"/>
              <w:spacing w:line="240" w:lineRule="auto"/>
              <w:textAlignment w:val="baseline"/>
              <w:rPr>
                <w:rFonts w:ascii="Times New Roman" w:hAnsi="Times New Roman" w:cs="Times New Roman"/>
                <w:b/>
                <w:bCs/>
                <w:sz w:val="24"/>
                <w:szCs w:val="24"/>
                <w:lang w:val="lt-LT" w:eastAsia="lt-LT"/>
              </w:rPr>
            </w:pPr>
            <w:r w:rsidRPr="00181778">
              <w:rPr>
                <w:rFonts w:ascii="Times New Roman" w:hAnsi="Times New Roman" w:cs="Times New Roman"/>
                <w:b/>
                <w:bCs/>
                <w:sz w:val="24"/>
                <w:szCs w:val="24"/>
                <w:lang w:val="lt-LT" w:eastAsia="lt-LT"/>
              </w:rPr>
              <w:t>Projektų atrankos kriterijaus pasirinkimo pagrindimas</w:t>
            </w:r>
          </w:p>
        </w:tc>
        <w:tc>
          <w:tcPr>
            <w:tcW w:w="7826" w:type="dxa"/>
          </w:tcPr>
          <w:p w14:paraId="58DA3201" w14:textId="5CE32DC5" w:rsidR="00BD6C5D" w:rsidRPr="00BD6C5D" w:rsidRDefault="00BD6C5D" w:rsidP="00BD6C5D">
            <w:pPr>
              <w:overflowPunct w:val="0"/>
              <w:spacing w:line="240" w:lineRule="auto"/>
              <w:jc w:val="both"/>
              <w:textAlignment w:val="baseline"/>
              <w:rPr>
                <w:rFonts w:ascii="Times New Roman" w:hAnsi="Times New Roman" w:cs="Times New Roman"/>
                <w:sz w:val="24"/>
                <w:szCs w:val="24"/>
                <w:lang w:val="lt-LT" w:eastAsia="lt-LT"/>
              </w:rPr>
            </w:pPr>
            <w:r w:rsidRPr="00BD6C5D">
              <w:rPr>
                <w:rFonts w:ascii="Times New Roman" w:hAnsi="Times New Roman" w:cs="Times New Roman"/>
                <w:sz w:val="24"/>
                <w:szCs w:val="24"/>
                <w:lang w:val="lt-LT" w:eastAsia="lt-LT"/>
              </w:rPr>
              <w:t>Siekiama, kad projektą įgyvendintų panašių projektų įgyvendinimo patirtį turintis pareiškėjas</w:t>
            </w:r>
          </w:p>
        </w:tc>
      </w:tr>
    </w:tbl>
    <w:p w14:paraId="5C66A455" w14:textId="77777777" w:rsidR="006610A6" w:rsidRDefault="006610A6" w:rsidP="006610A6">
      <w:pPr>
        <w:widowControl w:val="0"/>
        <w:pBdr>
          <w:bottom w:val="single" w:sz="12" w:space="1" w:color="auto"/>
        </w:pBdr>
        <w:spacing w:line="240" w:lineRule="exact"/>
        <w:jc w:val="both"/>
        <w:textAlignment w:val="baseline"/>
        <w:rPr>
          <w:rFonts w:ascii="Times New Roman" w:hAnsi="Times New Roman" w:cs="Times New Roman"/>
          <w:lang w:val="lt-LT"/>
        </w:rPr>
      </w:pPr>
    </w:p>
    <w:p w14:paraId="082FC005" w14:textId="1973A7E1" w:rsidR="003E2871" w:rsidRDefault="003E2871" w:rsidP="006610A6">
      <w:pPr>
        <w:widowControl w:val="0"/>
        <w:pBdr>
          <w:bottom w:val="single" w:sz="12" w:space="1" w:color="auto"/>
        </w:pBdr>
        <w:spacing w:line="240" w:lineRule="exact"/>
        <w:jc w:val="both"/>
        <w:textAlignment w:val="baseline"/>
        <w:rPr>
          <w:rFonts w:ascii="Times New Roman" w:hAnsi="Times New Roman" w:cs="Times New Roman"/>
          <w:lang w:val="lt-LT"/>
        </w:rPr>
      </w:pPr>
      <w:r>
        <w:rPr>
          <w:rFonts w:ascii="Times New Roman" w:hAnsi="Times New Roman" w:cs="Times New Roman"/>
          <w:lang w:val="lt-LT"/>
        </w:rPr>
        <w:t>Minimalus balų skaičius – 20 balų</w:t>
      </w:r>
    </w:p>
    <w:p w14:paraId="5EC5D956" w14:textId="77777777" w:rsidR="003E2871" w:rsidRPr="00114F97" w:rsidRDefault="003E2871" w:rsidP="006610A6">
      <w:pPr>
        <w:widowControl w:val="0"/>
        <w:pBdr>
          <w:bottom w:val="single" w:sz="12" w:space="1" w:color="auto"/>
        </w:pBdr>
        <w:spacing w:line="240" w:lineRule="exact"/>
        <w:jc w:val="both"/>
        <w:textAlignment w:val="baseline"/>
        <w:rPr>
          <w:rFonts w:ascii="Times New Roman" w:hAnsi="Times New Roman" w:cs="Times New Roman"/>
          <w:lang w:val="lt-LT"/>
        </w:rPr>
      </w:pPr>
    </w:p>
    <w:p w14:paraId="121C7A8B" w14:textId="5499833D" w:rsidR="00455A72" w:rsidRPr="00455A72" w:rsidRDefault="00455A72" w:rsidP="00455A72">
      <w:pPr>
        <w:widowControl w:val="0"/>
        <w:spacing w:after="0" w:line="240" w:lineRule="exact"/>
        <w:jc w:val="center"/>
        <w:textAlignment w:val="baseline"/>
        <w:rPr>
          <w:rFonts w:ascii="Times New Roman" w:eastAsia="Times New Roman" w:hAnsi="Times New Roman" w:cs="Times New Roman"/>
          <w:b/>
          <w:bCs/>
          <w:sz w:val="24"/>
          <w:szCs w:val="24"/>
          <w:lang w:val="lt-LT"/>
        </w:rPr>
      </w:pPr>
      <w:bookmarkStart w:id="1" w:name="_Hlk128559911"/>
      <w:r w:rsidRPr="00455A72">
        <w:rPr>
          <w:rFonts w:ascii="Times New Roman" w:eastAsia="Times New Roman" w:hAnsi="Times New Roman" w:cs="Times New Roman"/>
          <w:b/>
          <w:bCs/>
          <w:sz w:val="24"/>
          <w:szCs w:val="24"/>
          <w:lang w:val="lt-LT"/>
        </w:rPr>
        <w:t>Priemonės „</w:t>
      </w:r>
      <w:r w:rsidR="003F5D42" w:rsidRPr="003F5D42">
        <w:rPr>
          <w:rFonts w:ascii="Times New Roman" w:eastAsia="Times New Roman" w:hAnsi="Times New Roman" w:cs="Times New Roman"/>
          <w:b/>
          <w:bCs/>
          <w:sz w:val="24"/>
          <w:szCs w:val="24"/>
          <w:lang w:val="lt-LT"/>
        </w:rPr>
        <w:t>Jūros šiukšlių ir nepageidaujamos priegaudos tvarkymas</w:t>
      </w:r>
      <w:r w:rsidRPr="00455A72">
        <w:rPr>
          <w:rFonts w:ascii="Times New Roman" w:eastAsia="Times New Roman" w:hAnsi="Times New Roman" w:cs="Times New Roman"/>
          <w:b/>
          <w:bCs/>
          <w:sz w:val="24"/>
          <w:szCs w:val="24"/>
          <w:lang w:val="lt-LT"/>
        </w:rPr>
        <w:t>“ informacija:</w:t>
      </w:r>
    </w:p>
    <w:bookmarkEnd w:id="1"/>
    <w:p w14:paraId="6995D506" w14:textId="77777777" w:rsidR="00455A72" w:rsidRPr="00455A72" w:rsidRDefault="00455A72" w:rsidP="00455A72">
      <w:pPr>
        <w:widowControl w:val="0"/>
        <w:spacing w:after="0" w:line="240" w:lineRule="exact"/>
        <w:jc w:val="center"/>
        <w:textAlignment w:val="baseline"/>
        <w:rPr>
          <w:rFonts w:ascii="Times New Roman" w:eastAsia="Times New Roman" w:hAnsi="Times New Roman" w:cs="Times New Roman"/>
          <w:b/>
          <w:bCs/>
          <w:sz w:val="24"/>
          <w:szCs w:val="24"/>
          <w:lang w:val="lt-LT"/>
        </w:rPr>
      </w:pPr>
    </w:p>
    <w:tbl>
      <w:tblPr>
        <w:tblW w:w="13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5229"/>
        <w:gridCol w:w="1666"/>
        <w:gridCol w:w="1680"/>
        <w:gridCol w:w="1367"/>
        <w:gridCol w:w="1448"/>
        <w:gridCol w:w="855"/>
        <w:gridCol w:w="855"/>
      </w:tblGrid>
      <w:tr w:rsidR="00455A72" w:rsidRPr="00455A72" w14:paraId="6AA51C32" w14:textId="77777777" w:rsidTr="00315254">
        <w:trPr>
          <w:trHeight w:val="778"/>
        </w:trPr>
        <w:tc>
          <w:tcPr>
            <w:tcW w:w="0" w:type="auto"/>
            <w:noWrap/>
            <w:vAlign w:val="center"/>
            <w:hideMark/>
          </w:tcPr>
          <w:p w14:paraId="341A3FAA" w14:textId="77777777" w:rsidR="00455A72" w:rsidRPr="00455A72" w:rsidRDefault="00455A72" w:rsidP="00455A72">
            <w:pPr>
              <w:spacing w:after="0" w:line="240" w:lineRule="auto"/>
              <w:jc w:val="center"/>
              <w:rPr>
                <w:rFonts w:ascii="Times New Roman" w:eastAsia="Times New Roman" w:hAnsi="Times New Roman" w:cs="Times New Roman"/>
                <w:sz w:val="20"/>
                <w:szCs w:val="20"/>
                <w:lang w:val="lt-LT" w:eastAsia="lt-LT"/>
              </w:rPr>
            </w:pPr>
          </w:p>
        </w:tc>
        <w:tc>
          <w:tcPr>
            <w:tcW w:w="5229" w:type="dxa"/>
            <w:vAlign w:val="center"/>
            <w:hideMark/>
          </w:tcPr>
          <w:p w14:paraId="6E093997" w14:textId="0E85D3F1" w:rsidR="00455A72" w:rsidRPr="00455A72" w:rsidRDefault="00455A72" w:rsidP="00455A72">
            <w:pPr>
              <w:spacing w:after="0" w:line="240" w:lineRule="auto"/>
              <w:rPr>
                <w:rFonts w:ascii="Times New Roman" w:eastAsia="Times New Roman" w:hAnsi="Times New Roman" w:cs="Times New Roman"/>
                <w:b/>
                <w:bCs/>
                <w:sz w:val="20"/>
                <w:szCs w:val="20"/>
                <w:lang w:val="lt-LT" w:eastAsia="lt-LT"/>
              </w:rPr>
            </w:pPr>
            <w:r w:rsidRPr="00455A72">
              <w:rPr>
                <w:rFonts w:ascii="Times New Roman" w:eastAsia="Times New Roman" w:hAnsi="Times New Roman" w:cs="Times New Roman"/>
                <w:b/>
                <w:bCs/>
                <w:sz w:val="20"/>
                <w:szCs w:val="20"/>
                <w:lang w:val="lt-LT" w:eastAsia="lt-LT"/>
              </w:rPr>
              <w:t>Remiamos veiklos:</w:t>
            </w:r>
          </w:p>
        </w:tc>
        <w:tc>
          <w:tcPr>
            <w:tcW w:w="0" w:type="auto"/>
            <w:vAlign w:val="center"/>
            <w:hideMark/>
          </w:tcPr>
          <w:p w14:paraId="72F35814" w14:textId="77777777" w:rsidR="00455A72" w:rsidRPr="00455A72" w:rsidRDefault="00455A72" w:rsidP="00455A72">
            <w:pPr>
              <w:spacing w:after="0" w:line="240" w:lineRule="auto"/>
              <w:jc w:val="center"/>
              <w:rPr>
                <w:rFonts w:ascii="Times New Roman" w:eastAsia="Times New Roman" w:hAnsi="Times New Roman" w:cs="Times New Roman"/>
                <w:sz w:val="20"/>
                <w:szCs w:val="20"/>
                <w:lang w:val="lt-LT" w:eastAsia="lt-LT"/>
              </w:rPr>
            </w:pPr>
            <w:r w:rsidRPr="00455A72">
              <w:rPr>
                <w:rFonts w:ascii="Times New Roman" w:eastAsia="Times New Roman" w:hAnsi="Times New Roman" w:cs="Times New Roman"/>
                <w:sz w:val="20"/>
                <w:szCs w:val="20"/>
                <w:lang w:val="lt-LT" w:eastAsia="lt-LT"/>
              </w:rPr>
              <w:t>Biudžetas veikloms, Eur</w:t>
            </w:r>
          </w:p>
        </w:tc>
        <w:tc>
          <w:tcPr>
            <w:tcW w:w="1680" w:type="dxa"/>
            <w:vAlign w:val="center"/>
            <w:hideMark/>
          </w:tcPr>
          <w:p w14:paraId="7C86EBC7" w14:textId="77777777" w:rsidR="00455A72" w:rsidRPr="00455A72" w:rsidRDefault="00455A72" w:rsidP="00455A72">
            <w:pPr>
              <w:spacing w:after="0" w:line="240" w:lineRule="auto"/>
              <w:jc w:val="center"/>
              <w:rPr>
                <w:rFonts w:ascii="Times New Roman" w:eastAsia="Times New Roman" w:hAnsi="Times New Roman" w:cs="Times New Roman"/>
                <w:sz w:val="20"/>
                <w:szCs w:val="20"/>
                <w:lang w:val="lt-LT" w:eastAsia="lt-LT"/>
              </w:rPr>
            </w:pPr>
            <w:r w:rsidRPr="00455A72">
              <w:rPr>
                <w:rFonts w:ascii="Times New Roman" w:eastAsia="Times New Roman" w:hAnsi="Times New Roman" w:cs="Times New Roman"/>
                <w:sz w:val="20"/>
                <w:szCs w:val="20"/>
                <w:lang w:val="lt-LT" w:eastAsia="lt-LT"/>
              </w:rPr>
              <w:t xml:space="preserve">Didžiausia galima </w:t>
            </w:r>
            <w:r w:rsidRPr="00455A72">
              <w:rPr>
                <w:rFonts w:ascii="Times New Roman" w:eastAsia="Times New Roman" w:hAnsi="Times New Roman" w:cs="Times New Roman"/>
                <w:sz w:val="20"/>
                <w:szCs w:val="20"/>
                <w:lang w:val="lt-LT" w:eastAsia="lt-LT"/>
              </w:rPr>
              <w:br/>
              <w:t>paramos suma vienam projektui*, Eur</w:t>
            </w:r>
          </w:p>
        </w:tc>
        <w:tc>
          <w:tcPr>
            <w:tcW w:w="1367" w:type="dxa"/>
            <w:vAlign w:val="center"/>
            <w:hideMark/>
          </w:tcPr>
          <w:p w14:paraId="5F101C84" w14:textId="77777777" w:rsidR="00455A72" w:rsidRPr="00455A72" w:rsidRDefault="00455A72" w:rsidP="00455A72">
            <w:pPr>
              <w:spacing w:after="0" w:line="240" w:lineRule="auto"/>
              <w:jc w:val="center"/>
              <w:rPr>
                <w:rFonts w:ascii="Times New Roman" w:eastAsia="Times New Roman" w:hAnsi="Times New Roman" w:cs="Times New Roman"/>
                <w:sz w:val="20"/>
                <w:szCs w:val="20"/>
                <w:lang w:val="lt-LT" w:eastAsia="lt-LT"/>
              </w:rPr>
            </w:pPr>
            <w:r w:rsidRPr="00455A72">
              <w:rPr>
                <w:rFonts w:ascii="Times New Roman" w:eastAsia="Times New Roman" w:hAnsi="Times New Roman" w:cs="Times New Roman"/>
                <w:sz w:val="20"/>
                <w:szCs w:val="20"/>
                <w:lang w:val="lt-LT" w:eastAsia="lt-LT"/>
              </w:rPr>
              <w:t>MAX Paramos intensyvumas</w:t>
            </w:r>
          </w:p>
        </w:tc>
        <w:tc>
          <w:tcPr>
            <w:tcW w:w="1448" w:type="dxa"/>
            <w:vAlign w:val="center"/>
            <w:hideMark/>
          </w:tcPr>
          <w:p w14:paraId="0822CB19" w14:textId="77777777" w:rsidR="00455A72" w:rsidRPr="00455A72" w:rsidRDefault="00455A72" w:rsidP="00455A72">
            <w:pPr>
              <w:spacing w:after="0" w:line="240" w:lineRule="auto"/>
              <w:jc w:val="center"/>
              <w:rPr>
                <w:rFonts w:ascii="Times New Roman" w:eastAsia="Times New Roman" w:hAnsi="Times New Roman" w:cs="Times New Roman"/>
                <w:sz w:val="20"/>
                <w:szCs w:val="20"/>
                <w:lang w:val="lt-LT" w:eastAsia="lt-LT"/>
              </w:rPr>
            </w:pPr>
            <w:r w:rsidRPr="00455A72">
              <w:rPr>
                <w:rFonts w:ascii="Times New Roman" w:eastAsia="Times New Roman" w:hAnsi="Times New Roman" w:cs="Times New Roman"/>
                <w:sz w:val="20"/>
                <w:szCs w:val="20"/>
                <w:lang w:val="lt-LT" w:eastAsia="lt-LT"/>
              </w:rPr>
              <w:t>Preliminarus pr.sk. (PR21)</w:t>
            </w:r>
          </w:p>
        </w:tc>
        <w:tc>
          <w:tcPr>
            <w:tcW w:w="1710" w:type="dxa"/>
            <w:gridSpan w:val="2"/>
            <w:vAlign w:val="center"/>
            <w:hideMark/>
          </w:tcPr>
          <w:p w14:paraId="39D63B13" w14:textId="40B95E98" w:rsidR="00455A72" w:rsidRPr="00455A72" w:rsidRDefault="00455A72" w:rsidP="00455A72">
            <w:pPr>
              <w:spacing w:after="0" w:line="240" w:lineRule="auto"/>
              <w:jc w:val="center"/>
              <w:rPr>
                <w:rFonts w:ascii="Times New Roman" w:eastAsia="Times New Roman" w:hAnsi="Times New Roman" w:cs="Times New Roman"/>
                <w:sz w:val="20"/>
                <w:szCs w:val="20"/>
                <w:lang w:val="lt-LT" w:eastAsia="lt-LT"/>
              </w:rPr>
            </w:pPr>
            <w:r w:rsidRPr="00455A72">
              <w:rPr>
                <w:rFonts w:ascii="Times New Roman" w:eastAsia="Times New Roman" w:hAnsi="Times New Roman" w:cs="Times New Roman"/>
                <w:sz w:val="20"/>
                <w:szCs w:val="20"/>
                <w:lang w:val="lt-LT" w:eastAsia="lt-LT"/>
              </w:rPr>
              <w:t>Pagrindiniai Rezultato rodikliai (RR)</w:t>
            </w:r>
          </w:p>
        </w:tc>
      </w:tr>
      <w:tr w:rsidR="00315254" w:rsidRPr="00455A72" w14:paraId="6F6F84A4" w14:textId="77777777" w:rsidTr="00B900E5">
        <w:trPr>
          <w:trHeight w:val="575"/>
        </w:trPr>
        <w:tc>
          <w:tcPr>
            <w:tcW w:w="0" w:type="auto"/>
            <w:vMerge w:val="restart"/>
            <w:noWrap/>
            <w:vAlign w:val="center"/>
            <w:hideMark/>
          </w:tcPr>
          <w:p w14:paraId="5B379144" w14:textId="77777777" w:rsidR="00315254" w:rsidRPr="00455A72" w:rsidRDefault="00315254" w:rsidP="00455A72">
            <w:pPr>
              <w:spacing w:after="0" w:line="240" w:lineRule="auto"/>
              <w:jc w:val="center"/>
              <w:rPr>
                <w:rFonts w:ascii="Times New Roman" w:eastAsia="Times New Roman" w:hAnsi="Times New Roman" w:cs="Times New Roman"/>
                <w:sz w:val="20"/>
                <w:szCs w:val="20"/>
                <w:lang w:val="lt-LT" w:eastAsia="lt-LT"/>
              </w:rPr>
            </w:pPr>
            <w:r w:rsidRPr="00455A72">
              <w:rPr>
                <w:rFonts w:ascii="Times New Roman" w:eastAsia="Times New Roman" w:hAnsi="Times New Roman" w:cs="Times New Roman"/>
                <w:sz w:val="20"/>
                <w:szCs w:val="20"/>
                <w:lang w:val="lt-LT" w:eastAsia="lt-LT"/>
              </w:rPr>
              <w:lastRenderedPageBreak/>
              <w:t>1.</w:t>
            </w:r>
          </w:p>
        </w:tc>
        <w:tc>
          <w:tcPr>
            <w:tcW w:w="5229" w:type="dxa"/>
            <w:vMerge w:val="restart"/>
            <w:noWrap/>
            <w:vAlign w:val="center"/>
            <w:hideMark/>
          </w:tcPr>
          <w:p w14:paraId="5591DE45" w14:textId="77777777" w:rsidR="00A113FE" w:rsidRDefault="00A113FE" w:rsidP="00455A72">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1. </w:t>
            </w:r>
            <w:r w:rsidRPr="00A113FE">
              <w:rPr>
                <w:rFonts w:ascii="Times New Roman" w:eastAsia="Times New Roman" w:hAnsi="Times New Roman" w:cs="Times New Roman"/>
                <w:sz w:val="20"/>
                <w:szCs w:val="20"/>
                <w:lang w:val="lt-LT" w:eastAsia="lt-LT"/>
              </w:rPr>
              <w:t>tinkamų veiklų ir priemonių į jūrą išmestų šiukšlių ir pamestų tinklų pašalinimui  iš jūros bei prevencijai nustatymas</w:t>
            </w:r>
            <w:r>
              <w:rPr>
                <w:rFonts w:ascii="Times New Roman" w:eastAsia="Times New Roman" w:hAnsi="Times New Roman" w:cs="Times New Roman"/>
                <w:sz w:val="20"/>
                <w:szCs w:val="20"/>
                <w:lang w:val="lt-LT" w:eastAsia="lt-LT"/>
              </w:rPr>
              <w:t xml:space="preserve"> (įskaitant reikalingų </w:t>
            </w:r>
            <w:r w:rsidRPr="00A113FE">
              <w:rPr>
                <w:rFonts w:ascii="Times New Roman" w:eastAsia="Times New Roman" w:hAnsi="Times New Roman" w:cs="Times New Roman"/>
                <w:sz w:val="20"/>
                <w:szCs w:val="20"/>
                <w:lang w:val="lt-LT" w:eastAsia="lt-LT"/>
              </w:rPr>
              <w:t>žinių ir duomenų surinkim</w:t>
            </w:r>
            <w:r>
              <w:rPr>
                <w:rFonts w:ascii="Times New Roman" w:eastAsia="Times New Roman" w:hAnsi="Times New Roman" w:cs="Times New Roman"/>
                <w:sz w:val="20"/>
                <w:szCs w:val="20"/>
                <w:lang w:val="lt-LT" w:eastAsia="lt-LT"/>
              </w:rPr>
              <w:t>ą)</w:t>
            </w:r>
          </w:p>
          <w:p w14:paraId="672C6F84" w14:textId="77777777" w:rsidR="00A113FE" w:rsidRDefault="00A113FE" w:rsidP="00455A72">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2.  </w:t>
            </w:r>
            <w:r w:rsidRPr="00A113FE">
              <w:rPr>
                <w:rFonts w:ascii="Times New Roman" w:eastAsia="Times New Roman" w:hAnsi="Times New Roman" w:cs="Times New Roman"/>
                <w:sz w:val="20"/>
                <w:szCs w:val="20"/>
                <w:lang w:val="lt-LT" w:eastAsia="lt-LT"/>
              </w:rPr>
              <w:t xml:space="preserve"> nustatytų tinkamomis veiklų ir priemonių įgyvendinimas</w:t>
            </w:r>
            <w:r w:rsidRPr="00A113FE" w:rsidDel="00A113FE">
              <w:rPr>
                <w:rFonts w:ascii="Times New Roman" w:eastAsia="Times New Roman" w:hAnsi="Times New Roman" w:cs="Times New Roman"/>
                <w:sz w:val="20"/>
                <w:szCs w:val="20"/>
                <w:lang w:val="lt-LT" w:eastAsia="lt-LT"/>
              </w:rPr>
              <w:t xml:space="preserve"> </w:t>
            </w:r>
            <w:r w:rsidRPr="00A113FE">
              <w:rPr>
                <w:rFonts w:ascii="Times New Roman" w:eastAsia="Times New Roman" w:hAnsi="Times New Roman" w:cs="Times New Roman"/>
                <w:sz w:val="20"/>
                <w:szCs w:val="20"/>
                <w:lang w:val="lt-LT" w:eastAsia="lt-LT"/>
              </w:rPr>
              <w:t>(įskaitant kompensavimą žvejams už prarastų žvejybos įrankių ir jūrą teršiančių šiukšlių atsitiktinį surinkimą iš jūros</w:t>
            </w:r>
            <w:r>
              <w:rPr>
                <w:rFonts w:ascii="Times New Roman" w:eastAsia="Times New Roman" w:hAnsi="Times New Roman" w:cs="Times New Roman"/>
                <w:sz w:val="20"/>
                <w:szCs w:val="20"/>
                <w:lang w:val="lt-LT" w:eastAsia="lt-LT"/>
              </w:rPr>
              <w:t>) (jei tokios priemonės bus nustatytos</w:t>
            </w:r>
            <w:r w:rsidRPr="00A113FE">
              <w:rPr>
                <w:rFonts w:ascii="Times New Roman" w:eastAsia="Times New Roman" w:hAnsi="Times New Roman" w:cs="Times New Roman"/>
                <w:sz w:val="20"/>
                <w:szCs w:val="20"/>
                <w:lang w:val="lt-LT" w:eastAsia="lt-LT"/>
              </w:rPr>
              <w:t>)</w:t>
            </w:r>
          </w:p>
          <w:p w14:paraId="7DCCB524" w14:textId="5A079C4B" w:rsidR="00315254" w:rsidRPr="00455A72" w:rsidRDefault="00A113FE" w:rsidP="00455A72">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3. U</w:t>
            </w:r>
            <w:r w:rsidRPr="00A113FE">
              <w:rPr>
                <w:rFonts w:ascii="Times New Roman" w:eastAsia="Times New Roman" w:hAnsi="Times New Roman" w:cs="Times New Roman"/>
                <w:sz w:val="20"/>
                <w:szCs w:val="20"/>
                <w:lang w:val="lt-LT" w:eastAsia="lt-LT"/>
              </w:rPr>
              <w:t>ostų ir iškrovimo vietų  infrastruktūros gerinimas pritaikant ją žvejybos veikloje susidarančių žuvų atliekų, nepageidaujamos priegaudos ir iš jūros pašalintų šiukšlių (įskaitant prarastus žvejybos įrankius) priėmimo poreikiams</w:t>
            </w:r>
          </w:p>
        </w:tc>
        <w:tc>
          <w:tcPr>
            <w:tcW w:w="0" w:type="auto"/>
            <w:vMerge w:val="restart"/>
            <w:noWrap/>
            <w:vAlign w:val="center"/>
            <w:hideMark/>
          </w:tcPr>
          <w:p w14:paraId="314E254F" w14:textId="150F18B3" w:rsidR="00315254" w:rsidRPr="00455A72" w:rsidRDefault="00315254" w:rsidP="00455A72">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2</w:t>
            </w:r>
            <w:r w:rsidR="003528B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2</w:t>
            </w:r>
            <w:r w:rsidR="003528B0">
              <w:rPr>
                <w:rFonts w:ascii="Times New Roman" w:eastAsia="Times New Roman" w:hAnsi="Times New Roman" w:cs="Times New Roman"/>
                <w:sz w:val="20"/>
                <w:szCs w:val="20"/>
                <w:lang w:val="lt-LT" w:eastAsia="lt-LT"/>
              </w:rPr>
              <w:t>0</w:t>
            </w:r>
            <w:r>
              <w:rPr>
                <w:rFonts w:ascii="Times New Roman" w:eastAsia="Times New Roman" w:hAnsi="Times New Roman" w:cs="Times New Roman"/>
                <w:sz w:val="20"/>
                <w:szCs w:val="20"/>
                <w:lang w:val="lt-LT" w:eastAsia="lt-LT"/>
              </w:rPr>
              <w:t>0 000</w:t>
            </w:r>
          </w:p>
        </w:tc>
        <w:tc>
          <w:tcPr>
            <w:tcW w:w="1680" w:type="dxa"/>
            <w:vMerge w:val="restart"/>
            <w:noWrap/>
            <w:vAlign w:val="center"/>
            <w:hideMark/>
          </w:tcPr>
          <w:p w14:paraId="1DFA0BA9" w14:textId="780D383F" w:rsidR="00315254" w:rsidRPr="00455A72" w:rsidRDefault="00315254" w:rsidP="00455A72">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750</w:t>
            </w:r>
            <w:r w:rsidRPr="00455A72">
              <w:rPr>
                <w:rFonts w:ascii="Times New Roman" w:eastAsia="Times New Roman" w:hAnsi="Times New Roman" w:cs="Times New Roman"/>
                <w:sz w:val="20"/>
                <w:szCs w:val="20"/>
                <w:lang w:val="lt-LT" w:eastAsia="lt-LT"/>
              </w:rPr>
              <w:t xml:space="preserve"> 000</w:t>
            </w:r>
          </w:p>
        </w:tc>
        <w:tc>
          <w:tcPr>
            <w:tcW w:w="1367" w:type="dxa"/>
            <w:vMerge w:val="restart"/>
            <w:noWrap/>
            <w:vAlign w:val="center"/>
            <w:hideMark/>
          </w:tcPr>
          <w:p w14:paraId="1C9E2292" w14:textId="37C45C73" w:rsidR="00315254" w:rsidRPr="00455A72" w:rsidRDefault="00315254" w:rsidP="00455A72">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100</w:t>
            </w:r>
            <w:r w:rsidRPr="00455A72">
              <w:rPr>
                <w:rFonts w:ascii="Times New Roman" w:eastAsia="Times New Roman" w:hAnsi="Times New Roman" w:cs="Times New Roman"/>
                <w:sz w:val="20"/>
                <w:szCs w:val="20"/>
                <w:lang w:val="lt-LT" w:eastAsia="lt-LT"/>
              </w:rPr>
              <w:t xml:space="preserve">  proc.</w:t>
            </w:r>
          </w:p>
        </w:tc>
        <w:tc>
          <w:tcPr>
            <w:tcW w:w="1448" w:type="dxa"/>
            <w:vMerge w:val="restart"/>
            <w:shd w:val="clear" w:color="auto" w:fill="FFFFFF"/>
            <w:noWrap/>
            <w:vAlign w:val="center"/>
            <w:hideMark/>
          </w:tcPr>
          <w:p w14:paraId="79A0FC26" w14:textId="3D95226D" w:rsidR="00315254" w:rsidRPr="00455A72" w:rsidRDefault="00315254" w:rsidP="00455A72">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1</w:t>
            </w:r>
          </w:p>
        </w:tc>
        <w:tc>
          <w:tcPr>
            <w:tcW w:w="855" w:type="dxa"/>
            <w:noWrap/>
            <w:vAlign w:val="center"/>
            <w:hideMark/>
          </w:tcPr>
          <w:p w14:paraId="74CF66C1" w14:textId="77777777" w:rsidR="00315254" w:rsidRDefault="00315254" w:rsidP="00455A72">
            <w:pPr>
              <w:spacing w:after="0" w:line="240" w:lineRule="auto"/>
              <w:jc w:val="center"/>
              <w:rPr>
                <w:rFonts w:ascii="Times New Roman" w:eastAsia="Times New Roman" w:hAnsi="Times New Roman" w:cs="Times New Roman"/>
                <w:sz w:val="20"/>
                <w:szCs w:val="20"/>
                <w:lang w:val="lt-LT" w:eastAsia="lt-LT"/>
              </w:rPr>
            </w:pPr>
          </w:p>
          <w:p w14:paraId="53A5E137" w14:textId="77777777" w:rsidR="00315254" w:rsidRPr="00455A72" w:rsidRDefault="00315254" w:rsidP="00455A72">
            <w:pPr>
              <w:spacing w:after="0" w:line="240" w:lineRule="auto"/>
              <w:jc w:val="center"/>
              <w:rPr>
                <w:rFonts w:ascii="Times New Roman" w:eastAsia="Times New Roman" w:hAnsi="Times New Roman" w:cs="Times New Roman"/>
                <w:sz w:val="20"/>
                <w:szCs w:val="20"/>
                <w:lang w:val="lt-LT" w:eastAsia="lt-LT"/>
              </w:rPr>
            </w:pPr>
            <w:r w:rsidRPr="00455A72">
              <w:rPr>
                <w:rFonts w:ascii="Times New Roman" w:eastAsia="Times New Roman" w:hAnsi="Times New Roman" w:cs="Times New Roman"/>
                <w:sz w:val="20"/>
                <w:szCs w:val="20"/>
                <w:lang w:val="lt-LT" w:eastAsia="lt-LT"/>
              </w:rPr>
              <w:t>CR 1</w:t>
            </w:r>
            <w:r>
              <w:rPr>
                <w:rFonts w:ascii="Times New Roman" w:eastAsia="Times New Roman" w:hAnsi="Times New Roman" w:cs="Times New Roman"/>
                <w:sz w:val="20"/>
                <w:szCs w:val="20"/>
                <w:lang w:val="lt-LT" w:eastAsia="lt-LT"/>
              </w:rPr>
              <w:t>0</w:t>
            </w:r>
            <w:r w:rsidRPr="00455A72">
              <w:rPr>
                <w:rFonts w:ascii="Times New Roman" w:eastAsia="Times New Roman" w:hAnsi="Times New Roman" w:cs="Times New Roman"/>
                <w:sz w:val="20"/>
                <w:szCs w:val="20"/>
                <w:lang w:val="lt-LT" w:eastAsia="lt-LT"/>
              </w:rPr>
              <w:t xml:space="preserve"> </w:t>
            </w:r>
          </w:p>
          <w:p w14:paraId="554881B5" w14:textId="77777777" w:rsidR="00315254" w:rsidRDefault="00315254" w:rsidP="00455A72">
            <w:pPr>
              <w:spacing w:after="0" w:line="240" w:lineRule="auto"/>
              <w:jc w:val="center"/>
              <w:rPr>
                <w:rFonts w:ascii="Times New Roman" w:eastAsia="Times New Roman" w:hAnsi="Times New Roman" w:cs="Times New Roman"/>
                <w:sz w:val="20"/>
                <w:szCs w:val="20"/>
                <w:lang w:val="lt-LT" w:eastAsia="lt-LT"/>
              </w:rPr>
            </w:pPr>
          </w:p>
        </w:tc>
        <w:tc>
          <w:tcPr>
            <w:tcW w:w="855" w:type="dxa"/>
            <w:vAlign w:val="center"/>
          </w:tcPr>
          <w:p w14:paraId="6FE07341" w14:textId="77777777" w:rsidR="00315254" w:rsidRPr="00455A72" w:rsidRDefault="00315254" w:rsidP="00455A72">
            <w:pPr>
              <w:spacing w:after="0" w:line="240" w:lineRule="auto"/>
              <w:jc w:val="center"/>
              <w:rPr>
                <w:rFonts w:ascii="Times New Roman" w:eastAsia="Times New Roman" w:hAnsi="Times New Roman" w:cs="Times New Roman"/>
                <w:sz w:val="20"/>
                <w:szCs w:val="20"/>
                <w:lang w:val="lt-LT" w:eastAsia="lt-LT"/>
              </w:rPr>
            </w:pPr>
            <w:r w:rsidRPr="00455A72">
              <w:rPr>
                <w:rFonts w:ascii="Times New Roman" w:eastAsia="Times New Roman" w:hAnsi="Times New Roman" w:cs="Times New Roman"/>
                <w:sz w:val="20"/>
                <w:szCs w:val="20"/>
                <w:lang w:val="lt-LT" w:eastAsia="lt-LT"/>
              </w:rPr>
              <w:t xml:space="preserve"> </w:t>
            </w:r>
          </w:p>
          <w:p w14:paraId="40ED462E" w14:textId="4BD613C2" w:rsidR="00315254" w:rsidRPr="00455A72" w:rsidRDefault="00315254" w:rsidP="00455A72">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3</w:t>
            </w:r>
          </w:p>
          <w:p w14:paraId="40E36A3D" w14:textId="2A4BEE4C" w:rsidR="00315254" w:rsidRPr="00455A72" w:rsidRDefault="00315254" w:rsidP="00C914F8">
            <w:pPr>
              <w:spacing w:after="0" w:line="240" w:lineRule="auto"/>
              <w:jc w:val="center"/>
              <w:rPr>
                <w:rFonts w:ascii="Times New Roman" w:eastAsia="Times New Roman" w:hAnsi="Times New Roman" w:cs="Times New Roman"/>
                <w:sz w:val="20"/>
                <w:szCs w:val="20"/>
                <w:lang w:val="lt-LT" w:eastAsia="lt-LT"/>
              </w:rPr>
            </w:pPr>
          </w:p>
        </w:tc>
      </w:tr>
      <w:tr w:rsidR="00315254" w:rsidRPr="00455A72" w14:paraId="0A172DD2" w14:textId="77777777" w:rsidTr="00B900E5">
        <w:trPr>
          <w:trHeight w:val="575"/>
        </w:trPr>
        <w:tc>
          <w:tcPr>
            <w:tcW w:w="0" w:type="auto"/>
            <w:vMerge/>
            <w:noWrap/>
            <w:vAlign w:val="center"/>
          </w:tcPr>
          <w:p w14:paraId="54C7CAC6" w14:textId="77777777" w:rsidR="00315254" w:rsidRPr="00455A72" w:rsidRDefault="00315254" w:rsidP="00455A72">
            <w:pPr>
              <w:spacing w:after="0" w:line="240" w:lineRule="auto"/>
              <w:jc w:val="center"/>
              <w:rPr>
                <w:rFonts w:ascii="Times New Roman" w:eastAsia="Times New Roman" w:hAnsi="Times New Roman" w:cs="Times New Roman"/>
                <w:sz w:val="20"/>
                <w:szCs w:val="20"/>
                <w:lang w:val="lt-LT" w:eastAsia="lt-LT"/>
              </w:rPr>
            </w:pPr>
          </w:p>
        </w:tc>
        <w:tc>
          <w:tcPr>
            <w:tcW w:w="5229" w:type="dxa"/>
            <w:vMerge/>
            <w:noWrap/>
            <w:vAlign w:val="center"/>
          </w:tcPr>
          <w:p w14:paraId="0FBAE1A1" w14:textId="77777777" w:rsidR="00315254" w:rsidRDefault="00315254" w:rsidP="00455A72">
            <w:pPr>
              <w:spacing w:after="0" w:line="240" w:lineRule="auto"/>
              <w:rPr>
                <w:rFonts w:ascii="Times New Roman" w:eastAsia="Times New Roman" w:hAnsi="Times New Roman" w:cs="Times New Roman"/>
                <w:sz w:val="20"/>
                <w:szCs w:val="20"/>
                <w:lang w:val="lt-LT" w:eastAsia="lt-LT"/>
              </w:rPr>
            </w:pPr>
          </w:p>
        </w:tc>
        <w:tc>
          <w:tcPr>
            <w:tcW w:w="0" w:type="auto"/>
            <w:vMerge/>
            <w:noWrap/>
            <w:vAlign w:val="center"/>
          </w:tcPr>
          <w:p w14:paraId="0F6E8CD9" w14:textId="77777777" w:rsidR="00315254" w:rsidDel="00315254" w:rsidRDefault="00315254" w:rsidP="00455A72">
            <w:pPr>
              <w:spacing w:after="0" w:line="240" w:lineRule="auto"/>
              <w:jc w:val="center"/>
              <w:rPr>
                <w:rFonts w:ascii="Times New Roman" w:eastAsia="Times New Roman" w:hAnsi="Times New Roman" w:cs="Times New Roman"/>
                <w:sz w:val="20"/>
                <w:szCs w:val="20"/>
                <w:lang w:val="lt-LT" w:eastAsia="lt-LT"/>
              </w:rPr>
            </w:pPr>
          </w:p>
        </w:tc>
        <w:tc>
          <w:tcPr>
            <w:tcW w:w="1680" w:type="dxa"/>
            <w:vMerge/>
            <w:noWrap/>
            <w:vAlign w:val="center"/>
          </w:tcPr>
          <w:p w14:paraId="1F1E0C84" w14:textId="77777777" w:rsidR="00315254" w:rsidRDefault="00315254" w:rsidP="00455A72">
            <w:pPr>
              <w:spacing w:after="0" w:line="240" w:lineRule="auto"/>
              <w:jc w:val="center"/>
              <w:rPr>
                <w:rFonts w:ascii="Times New Roman" w:eastAsia="Times New Roman" w:hAnsi="Times New Roman" w:cs="Times New Roman"/>
                <w:sz w:val="20"/>
                <w:szCs w:val="20"/>
                <w:lang w:val="lt-LT" w:eastAsia="lt-LT"/>
              </w:rPr>
            </w:pPr>
          </w:p>
        </w:tc>
        <w:tc>
          <w:tcPr>
            <w:tcW w:w="1367" w:type="dxa"/>
            <w:vMerge/>
            <w:noWrap/>
            <w:vAlign w:val="center"/>
          </w:tcPr>
          <w:p w14:paraId="5ED2F9D2" w14:textId="77777777" w:rsidR="00315254" w:rsidRDefault="00315254" w:rsidP="00455A72">
            <w:pPr>
              <w:spacing w:after="0" w:line="240" w:lineRule="auto"/>
              <w:jc w:val="center"/>
              <w:rPr>
                <w:rFonts w:ascii="Times New Roman" w:eastAsia="Times New Roman" w:hAnsi="Times New Roman" w:cs="Times New Roman"/>
                <w:sz w:val="20"/>
                <w:szCs w:val="20"/>
                <w:lang w:val="lt-LT" w:eastAsia="lt-LT"/>
              </w:rPr>
            </w:pPr>
          </w:p>
        </w:tc>
        <w:tc>
          <w:tcPr>
            <w:tcW w:w="1448" w:type="dxa"/>
            <w:vMerge/>
            <w:shd w:val="clear" w:color="auto" w:fill="FFFFFF"/>
            <w:noWrap/>
            <w:vAlign w:val="center"/>
          </w:tcPr>
          <w:p w14:paraId="5EC6CD45" w14:textId="77777777" w:rsidR="00315254" w:rsidRDefault="00315254" w:rsidP="00455A72">
            <w:pPr>
              <w:spacing w:after="0" w:line="240" w:lineRule="auto"/>
              <w:jc w:val="center"/>
              <w:rPr>
                <w:rFonts w:ascii="Times New Roman" w:eastAsia="Times New Roman" w:hAnsi="Times New Roman" w:cs="Times New Roman"/>
                <w:sz w:val="20"/>
                <w:szCs w:val="20"/>
                <w:lang w:val="lt-LT" w:eastAsia="lt-LT"/>
              </w:rPr>
            </w:pPr>
          </w:p>
        </w:tc>
        <w:tc>
          <w:tcPr>
            <w:tcW w:w="855" w:type="dxa"/>
            <w:noWrap/>
            <w:vAlign w:val="center"/>
          </w:tcPr>
          <w:p w14:paraId="4A55B689" w14:textId="2BA14593" w:rsidR="00315254" w:rsidRDefault="00315254" w:rsidP="00455A72">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CR 21</w:t>
            </w:r>
          </w:p>
        </w:tc>
        <w:tc>
          <w:tcPr>
            <w:tcW w:w="855" w:type="dxa"/>
            <w:vAlign w:val="center"/>
          </w:tcPr>
          <w:p w14:paraId="0BBDC40F" w14:textId="100BD241" w:rsidR="00315254" w:rsidRDefault="00315254" w:rsidP="00455A72">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1</w:t>
            </w:r>
          </w:p>
        </w:tc>
      </w:tr>
    </w:tbl>
    <w:p w14:paraId="2DF9C796" w14:textId="77777777" w:rsidR="00911C36" w:rsidRPr="00455A72" w:rsidRDefault="00911C36" w:rsidP="00455A72">
      <w:pPr>
        <w:widowControl w:val="0"/>
        <w:spacing w:line="360" w:lineRule="auto"/>
        <w:ind w:left="720"/>
        <w:contextualSpacing/>
        <w:jc w:val="both"/>
        <w:textAlignment w:val="baseline"/>
        <w:rPr>
          <w:rFonts w:ascii="Times New Roman" w:eastAsia="Calibri" w:hAnsi="Times New Roman" w:cs="Times New Roman"/>
          <w:szCs w:val="24"/>
          <w:lang w:val="lt-LT"/>
        </w:rPr>
      </w:pPr>
    </w:p>
    <w:p w14:paraId="29093AC0" w14:textId="739F7C70" w:rsidR="004430D4" w:rsidRDefault="001D7066" w:rsidP="004430D4">
      <w:pPr>
        <w:autoSpaceDE w:val="0"/>
        <w:autoSpaceDN w:val="0"/>
        <w:adjustRightInd w:val="0"/>
        <w:spacing w:after="0" w:line="240" w:lineRule="auto"/>
        <w:jc w:val="both"/>
        <w:rPr>
          <w:rFonts w:ascii="TimesNewRomanPSMT" w:hAnsi="TimesNewRomanPSMT" w:cs="TimesNewRomanPSMT"/>
          <w:sz w:val="24"/>
          <w:szCs w:val="24"/>
          <w:lang w:val="lt-LT"/>
        </w:rPr>
      </w:pPr>
      <w:r>
        <w:rPr>
          <w:rFonts w:ascii="Times New Roman" w:eastAsia="Times New Roman" w:hAnsi="Times New Roman" w:cs="Times New Roman"/>
          <w:b/>
          <w:bCs/>
          <w:sz w:val="24"/>
          <w:szCs w:val="24"/>
          <w:lang w:val="lt-LT"/>
        </w:rPr>
        <w:t>„</w:t>
      </w:r>
      <w:r w:rsidR="003F5D42" w:rsidRPr="003F5D42">
        <w:rPr>
          <w:rFonts w:ascii="Times New Roman" w:eastAsia="Times New Roman" w:hAnsi="Times New Roman" w:cs="Times New Roman"/>
          <w:b/>
          <w:bCs/>
          <w:sz w:val="24"/>
          <w:szCs w:val="24"/>
          <w:lang w:val="lt-LT"/>
        </w:rPr>
        <w:t>Jūros šiukšlių ir nepageidaujamos priegaudos tvarkymas</w:t>
      </w:r>
      <w:r>
        <w:rPr>
          <w:rFonts w:ascii="Times New Roman" w:eastAsia="Times New Roman" w:hAnsi="Times New Roman" w:cs="Times New Roman"/>
          <w:b/>
          <w:bCs/>
          <w:sz w:val="24"/>
          <w:szCs w:val="24"/>
          <w:lang w:val="lt-LT"/>
        </w:rPr>
        <w:t>“</w:t>
      </w:r>
      <w:r w:rsidR="003F5D42" w:rsidRPr="003F5D42">
        <w:rPr>
          <w:rFonts w:ascii="Times New Roman" w:hAnsi="Times New Roman" w:cs="Times New Roman"/>
          <w:b/>
          <w:bCs/>
          <w:lang w:val="lt-LT"/>
        </w:rPr>
        <w:t xml:space="preserve"> </w:t>
      </w:r>
      <w:r w:rsidR="00401271" w:rsidRPr="003F5D42">
        <w:rPr>
          <w:rFonts w:ascii="Times New Roman" w:hAnsi="Times New Roman" w:cs="Times New Roman"/>
          <w:b/>
          <w:bCs/>
          <w:lang w:val="lt-LT"/>
        </w:rPr>
        <w:t>veiklos</w:t>
      </w:r>
      <w:r>
        <w:rPr>
          <w:rFonts w:ascii="Times New Roman" w:hAnsi="Times New Roman" w:cs="Times New Roman"/>
          <w:b/>
          <w:bCs/>
          <w:lang w:val="lt-LT"/>
        </w:rPr>
        <w:t>:</w:t>
      </w:r>
      <w:r w:rsidR="00401271" w:rsidRPr="003F5D42">
        <w:rPr>
          <w:rFonts w:ascii="Times New Roman" w:hAnsi="Times New Roman" w:cs="Times New Roman"/>
          <w:lang w:val="lt-LT"/>
        </w:rPr>
        <w:t xml:space="preserve"> </w:t>
      </w:r>
      <w:r w:rsidR="003F5D42" w:rsidRPr="003F5D42">
        <w:rPr>
          <w:rFonts w:ascii="TimesNewRomanPSMT" w:hAnsi="TimesNewRomanPSMT" w:cs="TimesNewRomanPSMT"/>
          <w:sz w:val="24"/>
          <w:szCs w:val="24"/>
          <w:lang w:val="lt-LT"/>
        </w:rPr>
        <w:t>žinių ir duomenų surinkimas ir tinkamų veiklų ir priemonių į jūrą išmestų šiukšlių ir pamestų tinklų pašalinimui  iš jūros bei prevencijai nustatymas;</w:t>
      </w:r>
      <w:r w:rsidR="004430D4">
        <w:rPr>
          <w:rFonts w:ascii="TimesNewRomanPSMT" w:hAnsi="TimesNewRomanPSMT" w:cs="TimesNewRomanPSMT"/>
          <w:sz w:val="24"/>
          <w:szCs w:val="24"/>
          <w:lang w:val="lt-LT"/>
        </w:rPr>
        <w:t xml:space="preserve"> </w:t>
      </w:r>
      <w:r w:rsidR="003F5D42" w:rsidRPr="003F5D42">
        <w:rPr>
          <w:rFonts w:ascii="TimesNewRomanPSMT" w:hAnsi="TimesNewRomanPSMT" w:cs="TimesNewRomanPSMT"/>
          <w:sz w:val="24"/>
          <w:szCs w:val="24"/>
          <w:lang w:val="lt-LT"/>
        </w:rPr>
        <w:t>nustatytų tinkamomis veiklų ir priemonių įgyvendinimas (įskaitant kompensavimą žvejams už prarastų žvejybos įrankių ir jūrą teršiančių šiukšlių atsitiktinį</w:t>
      </w:r>
      <w:r>
        <w:rPr>
          <w:rFonts w:ascii="TimesNewRomanPSMT" w:hAnsi="TimesNewRomanPSMT" w:cs="TimesNewRomanPSMT"/>
          <w:sz w:val="24"/>
          <w:szCs w:val="24"/>
          <w:lang w:val="lt-LT"/>
        </w:rPr>
        <w:t xml:space="preserve"> </w:t>
      </w:r>
      <w:r w:rsidR="003F5D42" w:rsidRPr="003F5D42">
        <w:rPr>
          <w:rFonts w:ascii="TimesNewRomanPSMT" w:hAnsi="TimesNewRomanPSMT" w:cs="TimesNewRomanPSMT"/>
          <w:sz w:val="24"/>
          <w:szCs w:val="24"/>
          <w:lang w:val="lt-LT"/>
        </w:rPr>
        <w:t>surinkimą iš jūros); uostų ir iškrovimo vietų  infrastruktūros</w:t>
      </w:r>
      <w:r>
        <w:rPr>
          <w:rFonts w:ascii="TimesNewRomanPSMT" w:hAnsi="TimesNewRomanPSMT" w:cs="TimesNewRomanPSMT"/>
          <w:sz w:val="24"/>
          <w:szCs w:val="24"/>
          <w:lang w:val="lt-LT"/>
        </w:rPr>
        <w:t xml:space="preserve"> </w:t>
      </w:r>
      <w:r w:rsidR="003F5D42" w:rsidRPr="003F5D42">
        <w:rPr>
          <w:rFonts w:ascii="TimesNewRomanPSMT" w:hAnsi="TimesNewRomanPSMT" w:cs="TimesNewRomanPSMT"/>
          <w:sz w:val="24"/>
          <w:szCs w:val="24"/>
          <w:lang w:val="lt-LT"/>
        </w:rPr>
        <w:t>gerinimas pritaikant ją žvejybos veikloje susidarančių žuvų atliekų, nepageidaujamos priegaudos ir iš jūros pašalintų šiukšlių</w:t>
      </w:r>
      <w:r w:rsidR="004430D4">
        <w:rPr>
          <w:rFonts w:ascii="TimesNewRomanPSMT" w:hAnsi="TimesNewRomanPSMT" w:cs="TimesNewRomanPSMT"/>
          <w:sz w:val="24"/>
          <w:szCs w:val="24"/>
          <w:lang w:val="lt-LT"/>
        </w:rPr>
        <w:t xml:space="preserve"> </w:t>
      </w:r>
      <w:r w:rsidR="003F5D42" w:rsidRPr="003F5D42">
        <w:rPr>
          <w:rFonts w:ascii="TimesNewRomanPSMT" w:hAnsi="TimesNewRomanPSMT" w:cs="TimesNewRomanPSMT"/>
          <w:sz w:val="24"/>
          <w:szCs w:val="24"/>
          <w:lang w:val="lt-LT"/>
        </w:rPr>
        <w:t>(įskaitant prarastus žvejybos įrankius) priėmimo poreikiams, siekiant sumažinti žvejų, kurie žvejodami atsitiktinai sugauna jūrą teršiančias šiukšles,</w:t>
      </w:r>
      <w:r>
        <w:rPr>
          <w:rFonts w:ascii="TimesNewRomanPSMT" w:hAnsi="TimesNewRomanPSMT" w:cs="TimesNewRomanPSMT"/>
          <w:sz w:val="24"/>
          <w:szCs w:val="24"/>
          <w:lang w:val="lt-LT"/>
        </w:rPr>
        <w:t xml:space="preserve"> </w:t>
      </w:r>
      <w:r w:rsidR="003F5D42" w:rsidRPr="003F5D42">
        <w:rPr>
          <w:rFonts w:ascii="TimesNewRomanPSMT" w:hAnsi="TimesNewRomanPSMT" w:cs="TimesNewRomanPSMT"/>
          <w:sz w:val="24"/>
          <w:szCs w:val="24"/>
          <w:lang w:val="lt-LT"/>
        </w:rPr>
        <w:t>finansines išlaidas ir stengtis neužkrauti jiems pernelyg didelės biurokratinės naštos.</w:t>
      </w:r>
    </w:p>
    <w:p w14:paraId="34A5375A" w14:textId="78E5F587" w:rsidR="00670648" w:rsidRPr="00F45510" w:rsidRDefault="003F5D42" w:rsidP="004430D4">
      <w:pPr>
        <w:autoSpaceDE w:val="0"/>
        <w:autoSpaceDN w:val="0"/>
        <w:adjustRightInd w:val="0"/>
        <w:spacing w:after="0" w:line="240" w:lineRule="auto"/>
        <w:jc w:val="both"/>
        <w:rPr>
          <w:rFonts w:ascii="Times New Roman" w:hAnsi="Times New Roman" w:cs="Times New Roman"/>
          <w:lang w:val="lt-LT"/>
        </w:rPr>
      </w:pPr>
      <w:r w:rsidRPr="003F5D42">
        <w:rPr>
          <w:rFonts w:ascii="Times New Roman" w:hAnsi="Times New Roman" w:cs="Times New Roman"/>
          <w:lang w:val="lt-LT"/>
        </w:rPr>
        <w:t xml:space="preserve"> </w:t>
      </w:r>
    </w:p>
    <w:p w14:paraId="4E79F464" w14:textId="6EE2CAA6" w:rsidR="00C52C3E" w:rsidRPr="00F45510" w:rsidRDefault="00C52C3E" w:rsidP="00C52C3E">
      <w:pPr>
        <w:widowControl w:val="0"/>
        <w:spacing w:line="240" w:lineRule="exact"/>
        <w:jc w:val="both"/>
        <w:textAlignment w:val="baseline"/>
        <w:rPr>
          <w:rFonts w:ascii="Times New Roman" w:hAnsi="Times New Roman" w:cs="Times New Roman"/>
          <w:szCs w:val="24"/>
          <w:lang w:val="lt-LT"/>
        </w:rPr>
      </w:pPr>
      <w:r w:rsidRPr="00F45510">
        <w:rPr>
          <w:rFonts w:ascii="Times New Roman" w:hAnsi="Times New Roman" w:cs="Times New Roman"/>
          <w:szCs w:val="24"/>
          <w:lang w:val="lt-LT"/>
        </w:rPr>
        <w:t>Galimi pareiškėja</w:t>
      </w:r>
      <w:r w:rsidR="00D57576">
        <w:rPr>
          <w:rFonts w:ascii="Times New Roman" w:hAnsi="Times New Roman" w:cs="Times New Roman"/>
          <w:szCs w:val="24"/>
          <w:lang w:val="lt-LT"/>
        </w:rPr>
        <w:t>i</w:t>
      </w:r>
      <w:r w:rsidRPr="00F45510">
        <w:rPr>
          <w:rFonts w:ascii="Times New Roman" w:hAnsi="Times New Roman" w:cs="Times New Roman"/>
          <w:szCs w:val="24"/>
          <w:lang w:val="lt-LT"/>
        </w:rPr>
        <w:t xml:space="preserve"> –</w:t>
      </w:r>
      <w:r w:rsidR="00BA77C2">
        <w:rPr>
          <w:rFonts w:ascii="Times New Roman" w:hAnsi="Times New Roman" w:cs="Times New Roman"/>
          <w:szCs w:val="24"/>
          <w:lang w:val="lt-LT"/>
        </w:rPr>
        <w:t xml:space="preserve"> Lietuvos</w:t>
      </w:r>
      <w:r w:rsidR="00834C6C">
        <w:rPr>
          <w:rFonts w:ascii="Times New Roman" w:hAnsi="Times New Roman" w:cs="Times New Roman"/>
          <w:szCs w:val="24"/>
          <w:lang w:val="lt-LT"/>
        </w:rPr>
        <w:t xml:space="preserve"> mokslo įstaig</w:t>
      </w:r>
      <w:r w:rsidR="00D57576">
        <w:rPr>
          <w:rFonts w:ascii="Times New Roman" w:hAnsi="Times New Roman" w:cs="Times New Roman"/>
          <w:szCs w:val="24"/>
          <w:lang w:val="lt-LT"/>
        </w:rPr>
        <w:t>os</w:t>
      </w:r>
      <w:r w:rsidR="00834C6C">
        <w:rPr>
          <w:rFonts w:ascii="Times New Roman" w:hAnsi="Times New Roman" w:cs="Times New Roman"/>
          <w:szCs w:val="24"/>
          <w:lang w:val="lt-LT"/>
        </w:rPr>
        <w:t xml:space="preserve"> </w:t>
      </w:r>
    </w:p>
    <w:p w14:paraId="0E8E9444" w14:textId="321B2AE4" w:rsidR="00F376D2" w:rsidRPr="00F45510" w:rsidRDefault="00EF3232" w:rsidP="00C52C3E">
      <w:pPr>
        <w:widowControl w:val="0"/>
        <w:spacing w:line="240" w:lineRule="exact"/>
        <w:jc w:val="both"/>
        <w:textAlignment w:val="baseline"/>
        <w:rPr>
          <w:rFonts w:ascii="Times New Roman" w:hAnsi="Times New Roman" w:cs="Times New Roman"/>
          <w:szCs w:val="24"/>
          <w:lang w:val="lt-LT"/>
        </w:rPr>
      </w:pPr>
      <w:r w:rsidRPr="00F45510">
        <w:rPr>
          <w:rFonts w:ascii="Times New Roman" w:hAnsi="Times New Roman" w:cs="Times New Roman"/>
          <w:szCs w:val="24"/>
          <w:lang w:val="lt-LT"/>
        </w:rPr>
        <w:t xml:space="preserve">Projekto partneriai – </w:t>
      </w:r>
      <w:r w:rsidR="00834C6C">
        <w:rPr>
          <w:rFonts w:ascii="Times New Roman" w:hAnsi="Times New Roman" w:cs="Times New Roman"/>
          <w:szCs w:val="24"/>
          <w:lang w:val="lt-LT"/>
        </w:rPr>
        <w:t xml:space="preserve">Asociacijos, vienijančios žvejus, ŽRVVG, savivaldybės </w:t>
      </w:r>
    </w:p>
    <w:tbl>
      <w:tblPr>
        <w:tblW w:w="13462" w:type="dxa"/>
        <w:tblLook w:val="04A0" w:firstRow="1" w:lastRow="0" w:firstColumn="1" w:lastColumn="0" w:noHBand="0" w:noVBand="1"/>
      </w:tblPr>
      <w:tblGrid>
        <w:gridCol w:w="1545"/>
        <w:gridCol w:w="11917"/>
      </w:tblGrid>
      <w:tr w:rsidR="00315254" w:rsidRPr="00CC252B" w14:paraId="18A79BAB" w14:textId="77777777" w:rsidTr="00A113FE">
        <w:trPr>
          <w:trHeight w:val="543"/>
        </w:trPr>
        <w:tc>
          <w:tcPr>
            <w:tcW w:w="1545" w:type="dxa"/>
            <w:tcBorders>
              <w:top w:val="single" w:sz="4" w:space="0" w:color="auto"/>
              <w:left w:val="single" w:sz="4" w:space="0" w:color="auto"/>
              <w:bottom w:val="single" w:sz="4" w:space="0" w:color="auto"/>
              <w:right w:val="single" w:sz="4" w:space="0" w:color="auto"/>
            </w:tcBorders>
            <w:shd w:val="clear" w:color="000000" w:fill="E2EFDA"/>
            <w:hideMark/>
          </w:tcPr>
          <w:p w14:paraId="7A940F2C" w14:textId="77777777" w:rsidR="00315254" w:rsidRPr="00BA77C2" w:rsidRDefault="00315254" w:rsidP="00315254">
            <w:pPr>
              <w:spacing w:after="0" w:line="240" w:lineRule="auto"/>
              <w:rPr>
                <w:rFonts w:ascii="Times New Roman" w:eastAsia="Times New Roman" w:hAnsi="Times New Roman" w:cs="Times New Roman"/>
                <w:color w:val="000000"/>
                <w:sz w:val="24"/>
                <w:szCs w:val="24"/>
                <w:lang w:val="lt-LT" w:eastAsia="lt-LT"/>
              </w:rPr>
            </w:pPr>
            <w:r w:rsidRPr="00BA77C2">
              <w:rPr>
                <w:rFonts w:ascii="Times New Roman" w:eastAsia="Times New Roman" w:hAnsi="Times New Roman" w:cs="Times New Roman"/>
                <w:color w:val="000000"/>
                <w:sz w:val="24"/>
                <w:szCs w:val="24"/>
                <w:lang w:val="lt-LT" w:eastAsia="lt-LT"/>
              </w:rPr>
              <w:t>CR 21</w:t>
            </w:r>
          </w:p>
        </w:tc>
        <w:tc>
          <w:tcPr>
            <w:tcW w:w="11917" w:type="dxa"/>
            <w:tcBorders>
              <w:top w:val="single" w:sz="4" w:space="0" w:color="auto"/>
              <w:left w:val="nil"/>
              <w:bottom w:val="single" w:sz="4" w:space="0" w:color="auto"/>
              <w:right w:val="single" w:sz="4" w:space="0" w:color="auto"/>
            </w:tcBorders>
            <w:shd w:val="clear" w:color="000000" w:fill="E2EFDA"/>
            <w:hideMark/>
          </w:tcPr>
          <w:p w14:paraId="1D170F03" w14:textId="77777777" w:rsidR="00315254" w:rsidRPr="00BA77C2" w:rsidRDefault="00315254" w:rsidP="00315254">
            <w:pPr>
              <w:spacing w:after="0" w:line="240" w:lineRule="auto"/>
              <w:rPr>
                <w:rFonts w:ascii="Times New Roman" w:eastAsia="Times New Roman" w:hAnsi="Times New Roman" w:cs="Times New Roman"/>
                <w:color w:val="000000"/>
                <w:sz w:val="24"/>
                <w:szCs w:val="24"/>
                <w:lang w:val="lt-LT" w:eastAsia="lt-LT"/>
              </w:rPr>
            </w:pPr>
            <w:r w:rsidRPr="00BA77C2">
              <w:rPr>
                <w:rFonts w:ascii="Times New Roman" w:eastAsia="Times New Roman" w:hAnsi="Times New Roman" w:cs="Times New Roman"/>
                <w:color w:val="000000"/>
                <w:sz w:val="24"/>
                <w:szCs w:val="24"/>
                <w:lang w:val="lt-LT" w:eastAsia="lt-LT"/>
              </w:rPr>
              <w:t>Pateikti duomenų rinkiniai ir suteiktos konsultacijos (skaičius)</w:t>
            </w:r>
          </w:p>
        </w:tc>
      </w:tr>
      <w:tr w:rsidR="00315254" w:rsidRPr="00CC252B" w14:paraId="7C48492E" w14:textId="77777777" w:rsidTr="00A113FE">
        <w:trPr>
          <w:trHeight w:val="613"/>
        </w:trPr>
        <w:tc>
          <w:tcPr>
            <w:tcW w:w="1545" w:type="dxa"/>
            <w:tcBorders>
              <w:top w:val="nil"/>
              <w:left w:val="single" w:sz="4" w:space="0" w:color="auto"/>
              <w:bottom w:val="single" w:sz="4" w:space="0" w:color="auto"/>
              <w:right w:val="single" w:sz="4" w:space="0" w:color="auto"/>
            </w:tcBorders>
            <w:shd w:val="clear" w:color="000000" w:fill="E2EFDA"/>
            <w:hideMark/>
          </w:tcPr>
          <w:p w14:paraId="710B9DB9" w14:textId="77777777" w:rsidR="00315254" w:rsidRPr="00BA77C2" w:rsidRDefault="00315254" w:rsidP="00315254">
            <w:pPr>
              <w:spacing w:after="0" w:line="240" w:lineRule="auto"/>
              <w:rPr>
                <w:rFonts w:ascii="Times New Roman" w:eastAsia="Times New Roman" w:hAnsi="Times New Roman" w:cs="Times New Roman"/>
                <w:color w:val="000000"/>
                <w:sz w:val="24"/>
                <w:szCs w:val="24"/>
                <w:lang w:val="lt-LT" w:eastAsia="lt-LT"/>
              </w:rPr>
            </w:pPr>
            <w:r w:rsidRPr="00BA77C2">
              <w:rPr>
                <w:rFonts w:ascii="Times New Roman" w:eastAsia="Times New Roman" w:hAnsi="Times New Roman" w:cs="Times New Roman"/>
                <w:color w:val="000000"/>
                <w:sz w:val="24"/>
                <w:szCs w:val="24"/>
                <w:lang w:val="lt-LT" w:eastAsia="lt-LT"/>
              </w:rPr>
              <w:t xml:space="preserve">CR 10 </w:t>
            </w:r>
          </w:p>
        </w:tc>
        <w:tc>
          <w:tcPr>
            <w:tcW w:w="11917" w:type="dxa"/>
            <w:tcBorders>
              <w:top w:val="nil"/>
              <w:left w:val="nil"/>
              <w:bottom w:val="single" w:sz="4" w:space="0" w:color="auto"/>
              <w:right w:val="single" w:sz="4" w:space="0" w:color="auto"/>
            </w:tcBorders>
            <w:shd w:val="clear" w:color="000000" w:fill="E2EFDA"/>
            <w:hideMark/>
          </w:tcPr>
          <w:p w14:paraId="65AEC1A8" w14:textId="77777777" w:rsidR="00315254" w:rsidRPr="00BA77C2" w:rsidRDefault="00315254" w:rsidP="00315254">
            <w:pPr>
              <w:spacing w:after="0" w:line="240" w:lineRule="auto"/>
              <w:rPr>
                <w:rFonts w:ascii="Times New Roman" w:eastAsia="Times New Roman" w:hAnsi="Times New Roman" w:cs="Times New Roman"/>
                <w:color w:val="000000"/>
                <w:sz w:val="24"/>
                <w:szCs w:val="24"/>
                <w:lang w:val="lt-LT" w:eastAsia="lt-LT"/>
              </w:rPr>
            </w:pPr>
            <w:r w:rsidRPr="00BA77C2">
              <w:rPr>
                <w:rFonts w:ascii="Times New Roman" w:eastAsia="Times New Roman" w:hAnsi="Times New Roman" w:cs="Times New Roman"/>
                <w:color w:val="000000"/>
                <w:sz w:val="24"/>
                <w:szCs w:val="24"/>
                <w:lang w:val="lt-LT" w:eastAsia="lt-LT"/>
              </w:rPr>
              <w:t>Veiksmai, kuriais prisidedama prie geros aplinkos būklės, įskaitant gamtos atkūrimą, išsaugojimą, ekosistemų apsaugą, biologinę įvairovę, gyvūnų sveikatą ir gerovę (veiksmų skaičius), vnt.</w:t>
            </w:r>
          </w:p>
        </w:tc>
      </w:tr>
    </w:tbl>
    <w:p w14:paraId="398C56CF" w14:textId="199BF74B" w:rsidR="00A91283" w:rsidRPr="00F45510" w:rsidRDefault="00A91283" w:rsidP="00A91283">
      <w:pPr>
        <w:widowControl w:val="0"/>
        <w:spacing w:line="240" w:lineRule="exact"/>
        <w:jc w:val="both"/>
        <w:textAlignment w:val="baseline"/>
        <w:rPr>
          <w:rFonts w:ascii="Times New Roman" w:hAnsi="Times New Roman" w:cs="Times New Roman"/>
          <w:szCs w:val="24"/>
          <w:lang w:val="lt-LT"/>
        </w:rPr>
      </w:pPr>
    </w:p>
    <w:sectPr w:rsidR="00A91283" w:rsidRPr="00F45510" w:rsidSect="00455A72">
      <w:pgSz w:w="15840" w:h="12240" w:orient="landscape"/>
      <w:pgMar w:top="1701" w:right="170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99E"/>
    <w:multiLevelType w:val="hybridMultilevel"/>
    <w:tmpl w:val="DDAC8D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55B44"/>
    <w:multiLevelType w:val="multilevel"/>
    <w:tmpl w:val="0D60990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B5473B"/>
    <w:multiLevelType w:val="multilevel"/>
    <w:tmpl w:val="04662E6A"/>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3FB70C7C"/>
    <w:multiLevelType w:val="hybridMultilevel"/>
    <w:tmpl w:val="9CDC23E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8914EA"/>
    <w:multiLevelType w:val="multilevel"/>
    <w:tmpl w:val="11E6EA4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071E24"/>
    <w:multiLevelType w:val="hybridMultilevel"/>
    <w:tmpl w:val="F0744222"/>
    <w:lvl w:ilvl="0" w:tplc="883E1C8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EDC6C9C"/>
    <w:multiLevelType w:val="hybridMultilevel"/>
    <w:tmpl w:val="F886F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1F0F62"/>
    <w:multiLevelType w:val="hybridMultilevel"/>
    <w:tmpl w:val="96C0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701668">
    <w:abstractNumId w:val="3"/>
  </w:num>
  <w:num w:numId="2" w16cid:durableId="1553075457">
    <w:abstractNumId w:val="0"/>
  </w:num>
  <w:num w:numId="3" w16cid:durableId="348068880">
    <w:abstractNumId w:val="5"/>
  </w:num>
  <w:num w:numId="4" w16cid:durableId="29654136">
    <w:abstractNumId w:val="6"/>
  </w:num>
  <w:num w:numId="5" w16cid:durableId="586577786">
    <w:abstractNumId w:val="4"/>
  </w:num>
  <w:num w:numId="6" w16cid:durableId="1327049569">
    <w:abstractNumId w:val="2"/>
  </w:num>
  <w:num w:numId="7" w16cid:durableId="648021368">
    <w:abstractNumId w:val="1"/>
  </w:num>
  <w:num w:numId="8" w16cid:durableId="3318803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A6"/>
    <w:rsid w:val="00001E43"/>
    <w:rsid w:val="00013D9B"/>
    <w:rsid w:val="00031658"/>
    <w:rsid w:val="00061D9A"/>
    <w:rsid w:val="00071A28"/>
    <w:rsid w:val="000C033B"/>
    <w:rsid w:val="000D230A"/>
    <w:rsid w:val="000E2C23"/>
    <w:rsid w:val="001120A9"/>
    <w:rsid w:val="00114F97"/>
    <w:rsid w:val="001622ED"/>
    <w:rsid w:val="00173425"/>
    <w:rsid w:val="00181778"/>
    <w:rsid w:val="001904AD"/>
    <w:rsid w:val="001943AC"/>
    <w:rsid w:val="001B03BC"/>
    <w:rsid w:val="001D7066"/>
    <w:rsid w:val="00204F36"/>
    <w:rsid w:val="00231002"/>
    <w:rsid w:val="002A4D05"/>
    <w:rsid w:val="002C10BC"/>
    <w:rsid w:val="002F3F75"/>
    <w:rsid w:val="002F6F17"/>
    <w:rsid w:val="00315254"/>
    <w:rsid w:val="0033589C"/>
    <w:rsid w:val="003528B0"/>
    <w:rsid w:val="0035411C"/>
    <w:rsid w:val="0039617A"/>
    <w:rsid w:val="003B7306"/>
    <w:rsid w:val="003E2871"/>
    <w:rsid w:val="003F5D42"/>
    <w:rsid w:val="00401271"/>
    <w:rsid w:val="00407C17"/>
    <w:rsid w:val="00434D9A"/>
    <w:rsid w:val="00434DED"/>
    <w:rsid w:val="004430D4"/>
    <w:rsid w:val="00455A72"/>
    <w:rsid w:val="004E66C0"/>
    <w:rsid w:val="004F45D3"/>
    <w:rsid w:val="0050231A"/>
    <w:rsid w:val="00592F1A"/>
    <w:rsid w:val="005978F5"/>
    <w:rsid w:val="005D6587"/>
    <w:rsid w:val="00633D90"/>
    <w:rsid w:val="006610A6"/>
    <w:rsid w:val="00670648"/>
    <w:rsid w:val="006F07D9"/>
    <w:rsid w:val="00703ABD"/>
    <w:rsid w:val="00704459"/>
    <w:rsid w:val="0072595B"/>
    <w:rsid w:val="00741DB6"/>
    <w:rsid w:val="00772BDD"/>
    <w:rsid w:val="00786AB8"/>
    <w:rsid w:val="00793433"/>
    <w:rsid w:val="007D24AA"/>
    <w:rsid w:val="00813DAA"/>
    <w:rsid w:val="00814ABD"/>
    <w:rsid w:val="00834C6C"/>
    <w:rsid w:val="008B3168"/>
    <w:rsid w:val="008D5828"/>
    <w:rsid w:val="008E6C01"/>
    <w:rsid w:val="00906851"/>
    <w:rsid w:val="00911C36"/>
    <w:rsid w:val="00924BAA"/>
    <w:rsid w:val="00942AFD"/>
    <w:rsid w:val="0095078A"/>
    <w:rsid w:val="009A512B"/>
    <w:rsid w:val="009C3F15"/>
    <w:rsid w:val="00A113FE"/>
    <w:rsid w:val="00A16232"/>
    <w:rsid w:val="00A33B7C"/>
    <w:rsid w:val="00A91283"/>
    <w:rsid w:val="00AA2B62"/>
    <w:rsid w:val="00AC4BB0"/>
    <w:rsid w:val="00AC59A9"/>
    <w:rsid w:val="00AF7277"/>
    <w:rsid w:val="00B04F31"/>
    <w:rsid w:val="00B15982"/>
    <w:rsid w:val="00B263F5"/>
    <w:rsid w:val="00B265F3"/>
    <w:rsid w:val="00B279B5"/>
    <w:rsid w:val="00B303FE"/>
    <w:rsid w:val="00B44A20"/>
    <w:rsid w:val="00B50541"/>
    <w:rsid w:val="00B720CA"/>
    <w:rsid w:val="00B966D4"/>
    <w:rsid w:val="00BA77C2"/>
    <w:rsid w:val="00BC0DCE"/>
    <w:rsid w:val="00BD0A5E"/>
    <w:rsid w:val="00BD6C5D"/>
    <w:rsid w:val="00C14C4A"/>
    <w:rsid w:val="00C314BE"/>
    <w:rsid w:val="00C52C3E"/>
    <w:rsid w:val="00C56E0B"/>
    <w:rsid w:val="00C914F8"/>
    <w:rsid w:val="00CC12EF"/>
    <w:rsid w:val="00CC252B"/>
    <w:rsid w:val="00CC625D"/>
    <w:rsid w:val="00CD32F8"/>
    <w:rsid w:val="00D57576"/>
    <w:rsid w:val="00DE1132"/>
    <w:rsid w:val="00DF4EAA"/>
    <w:rsid w:val="00E02281"/>
    <w:rsid w:val="00E65BE1"/>
    <w:rsid w:val="00EC34FC"/>
    <w:rsid w:val="00EC3A3E"/>
    <w:rsid w:val="00ED508E"/>
    <w:rsid w:val="00EF3232"/>
    <w:rsid w:val="00F02277"/>
    <w:rsid w:val="00F10E28"/>
    <w:rsid w:val="00F23E3B"/>
    <w:rsid w:val="00F251B3"/>
    <w:rsid w:val="00F376D2"/>
    <w:rsid w:val="00F40C51"/>
    <w:rsid w:val="00F45510"/>
    <w:rsid w:val="00F5510E"/>
    <w:rsid w:val="00F57A83"/>
    <w:rsid w:val="00F670D0"/>
    <w:rsid w:val="00FA0CFC"/>
    <w:rsid w:val="00FA365D"/>
    <w:rsid w:val="00FA4E1E"/>
    <w:rsid w:val="00FC2684"/>
    <w:rsid w:val="00FD11FC"/>
    <w:rsid w:val="00FE49AD"/>
    <w:rsid w:val="00FF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9BE8"/>
  <w15:chartTrackingRefBased/>
  <w15:docId w15:val="{78E7BAB9-F586-4F6A-93B1-CC1B4B81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AB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6610A6"/>
    <w:pPr>
      <w:ind w:left="720"/>
      <w:contextualSpacing/>
    </w:pPr>
    <w:rPr>
      <w:lang w:val="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6610A6"/>
    <w:rPr>
      <w:lang w:val="lt-LT"/>
    </w:rPr>
  </w:style>
  <w:style w:type="character" w:styleId="Vietosrezervavimoenklotekstas">
    <w:name w:val="Placeholder Text"/>
    <w:basedOn w:val="Numatytasispastraiposriftas"/>
    <w:rsid w:val="00F251B3"/>
    <w:rPr>
      <w:color w:val="808080"/>
    </w:rPr>
  </w:style>
  <w:style w:type="character" w:styleId="Komentaronuoroda">
    <w:name w:val="annotation reference"/>
    <w:basedOn w:val="Numatytasispastraiposriftas"/>
    <w:uiPriority w:val="99"/>
    <w:semiHidden/>
    <w:unhideWhenUsed/>
    <w:rsid w:val="008E6C01"/>
    <w:rPr>
      <w:sz w:val="16"/>
      <w:szCs w:val="16"/>
    </w:rPr>
  </w:style>
  <w:style w:type="paragraph" w:styleId="Komentarotekstas">
    <w:name w:val="annotation text"/>
    <w:basedOn w:val="prastasis"/>
    <w:link w:val="KomentarotekstasDiagrama"/>
    <w:uiPriority w:val="99"/>
    <w:unhideWhenUsed/>
    <w:rsid w:val="008E6C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6C01"/>
    <w:rPr>
      <w:sz w:val="20"/>
      <w:szCs w:val="20"/>
    </w:rPr>
  </w:style>
  <w:style w:type="paragraph" w:styleId="Komentarotema">
    <w:name w:val="annotation subject"/>
    <w:basedOn w:val="Komentarotekstas"/>
    <w:next w:val="Komentarotekstas"/>
    <w:link w:val="KomentarotemaDiagrama"/>
    <w:uiPriority w:val="99"/>
    <w:semiHidden/>
    <w:unhideWhenUsed/>
    <w:rsid w:val="008E6C01"/>
    <w:rPr>
      <w:b/>
      <w:bCs/>
    </w:rPr>
  </w:style>
  <w:style w:type="character" w:customStyle="1" w:styleId="KomentarotemaDiagrama">
    <w:name w:val="Komentaro tema Diagrama"/>
    <w:basedOn w:val="KomentarotekstasDiagrama"/>
    <w:link w:val="Komentarotema"/>
    <w:uiPriority w:val="99"/>
    <w:semiHidden/>
    <w:rsid w:val="008E6C01"/>
    <w:rPr>
      <w:b/>
      <w:bCs/>
      <w:sz w:val="20"/>
      <w:szCs w:val="20"/>
    </w:rPr>
  </w:style>
  <w:style w:type="paragraph" w:styleId="Pataisymai">
    <w:name w:val="Revision"/>
    <w:hidden/>
    <w:uiPriority w:val="99"/>
    <w:semiHidden/>
    <w:rsid w:val="008E6C01"/>
    <w:pPr>
      <w:spacing w:after="0" w:line="240" w:lineRule="auto"/>
    </w:pPr>
  </w:style>
  <w:style w:type="character" w:styleId="Hipersaitas">
    <w:name w:val="Hyperlink"/>
    <w:basedOn w:val="Numatytasispastraiposriftas"/>
    <w:uiPriority w:val="99"/>
    <w:unhideWhenUsed/>
    <w:rsid w:val="004430D4"/>
    <w:rPr>
      <w:color w:val="0563C1" w:themeColor="hyperlink"/>
      <w:u w:val="single"/>
    </w:rPr>
  </w:style>
  <w:style w:type="character" w:styleId="Neapdorotaspaminjimas">
    <w:name w:val="Unresolved Mention"/>
    <w:basedOn w:val="Numatytasispastraiposriftas"/>
    <w:uiPriority w:val="99"/>
    <w:semiHidden/>
    <w:unhideWhenUsed/>
    <w:rsid w:val="004430D4"/>
    <w:rPr>
      <w:color w:val="605E5C"/>
      <w:shd w:val="clear" w:color="auto" w:fill="E1DFDD"/>
    </w:rPr>
  </w:style>
  <w:style w:type="character" w:styleId="Perirtashipersaitas">
    <w:name w:val="FollowedHyperlink"/>
    <w:basedOn w:val="Numatytasispastraiposriftas"/>
    <w:uiPriority w:val="99"/>
    <w:semiHidden/>
    <w:unhideWhenUsed/>
    <w:rsid w:val="00EC3A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769982">
      <w:bodyDiv w:val="1"/>
      <w:marLeft w:val="0"/>
      <w:marRight w:val="0"/>
      <w:marTop w:val="0"/>
      <w:marBottom w:val="0"/>
      <w:divBdr>
        <w:top w:val="none" w:sz="0" w:space="0" w:color="auto"/>
        <w:left w:val="none" w:sz="0" w:space="0" w:color="auto"/>
        <w:bottom w:val="none" w:sz="0" w:space="0" w:color="auto"/>
        <w:right w:val="none" w:sz="0" w:space="0" w:color="auto"/>
      </w:divBdr>
    </w:div>
    <w:div w:id="948201843">
      <w:bodyDiv w:val="1"/>
      <w:marLeft w:val="0"/>
      <w:marRight w:val="0"/>
      <w:marTop w:val="0"/>
      <w:marBottom w:val="0"/>
      <w:divBdr>
        <w:top w:val="none" w:sz="0" w:space="0" w:color="auto"/>
        <w:left w:val="none" w:sz="0" w:space="0" w:color="auto"/>
        <w:bottom w:val="none" w:sz="0" w:space="0" w:color="auto"/>
        <w:right w:val="none" w:sz="0" w:space="0" w:color="auto"/>
      </w:divBdr>
    </w:div>
    <w:div w:id="1243219164">
      <w:bodyDiv w:val="1"/>
      <w:marLeft w:val="0"/>
      <w:marRight w:val="0"/>
      <w:marTop w:val="0"/>
      <w:marBottom w:val="0"/>
      <w:divBdr>
        <w:top w:val="none" w:sz="0" w:space="0" w:color="auto"/>
        <w:left w:val="none" w:sz="0" w:space="0" w:color="auto"/>
        <w:bottom w:val="none" w:sz="0" w:space="0" w:color="auto"/>
        <w:right w:val="none" w:sz="0" w:space="0" w:color="auto"/>
      </w:divBdr>
    </w:div>
    <w:div w:id="126341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64096-05D8-4498-9F4A-C0368EAF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5419</Words>
  <Characters>3089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Vasaitienė</dc:creator>
  <cp:keywords/>
  <dc:description/>
  <cp:lastModifiedBy>Jūratė Masiulienė</cp:lastModifiedBy>
  <cp:revision>2</cp:revision>
  <dcterms:created xsi:type="dcterms:W3CDTF">2025-08-11T12:27:00Z</dcterms:created>
  <dcterms:modified xsi:type="dcterms:W3CDTF">2025-08-11T12:27:00Z</dcterms:modified>
</cp:coreProperties>
</file>