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C800" w14:textId="210FAC6B" w:rsidR="000017A0" w:rsidRDefault="000017A0" w:rsidP="000017A0">
      <w:pPr>
        <w:rPr>
          <w:bCs/>
          <w:i/>
          <w:sz w:val="24"/>
          <w:szCs w:val="24"/>
        </w:rPr>
      </w:pPr>
      <w:bookmarkStart w:id="0" w:name="PriedasNr1"/>
      <w:bookmarkStart w:id="1" w:name="priedas_1"/>
      <w:r w:rsidRPr="0042307C">
        <w:rPr>
          <w:bCs/>
          <w:i/>
          <w:sz w:val="24"/>
          <w:szCs w:val="24"/>
        </w:rPr>
        <w:t>Suvestinė redakcija nuo 202</w:t>
      </w:r>
      <w:r w:rsidR="0042307C" w:rsidRPr="0042307C">
        <w:rPr>
          <w:bCs/>
          <w:i/>
          <w:sz w:val="24"/>
          <w:szCs w:val="24"/>
        </w:rPr>
        <w:t>5</w:t>
      </w:r>
      <w:r w:rsidRPr="0042307C">
        <w:rPr>
          <w:bCs/>
          <w:i/>
          <w:sz w:val="24"/>
          <w:szCs w:val="24"/>
        </w:rPr>
        <w:t>-</w:t>
      </w:r>
      <w:r w:rsidR="0042307C" w:rsidRPr="0042307C">
        <w:rPr>
          <w:bCs/>
          <w:i/>
          <w:sz w:val="24"/>
          <w:szCs w:val="24"/>
        </w:rPr>
        <w:t>05</w:t>
      </w:r>
      <w:r w:rsidRPr="0042307C">
        <w:rPr>
          <w:bCs/>
          <w:i/>
          <w:sz w:val="24"/>
          <w:szCs w:val="24"/>
        </w:rPr>
        <w:t>-</w:t>
      </w:r>
      <w:r w:rsidR="0042307C" w:rsidRPr="0042307C">
        <w:rPr>
          <w:bCs/>
          <w:i/>
          <w:sz w:val="24"/>
          <w:szCs w:val="24"/>
        </w:rPr>
        <w:t>22</w:t>
      </w:r>
    </w:p>
    <w:p w14:paraId="1C24B81A" w14:textId="77777777" w:rsidR="0042307C" w:rsidRDefault="0042307C" w:rsidP="000017A0">
      <w:pPr>
        <w:rPr>
          <w:bCs/>
          <w:i/>
          <w:sz w:val="24"/>
          <w:szCs w:val="24"/>
        </w:rPr>
      </w:pPr>
    </w:p>
    <w:p w14:paraId="5F51D69B" w14:textId="5C97C31C" w:rsidR="0042307C" w:rsidRPr="0042307C" w:rsidRDefault="0042307C" w:rsidP="0042307C">
      <w:pPr>
        <w:rPr>
          <w:bCs/>
          <w:i/>
          <w:sz w:val="24"/>
          <w:szCs w:val="24"/>
        </w:rPr>
      </w:pPr>
      <w:r>
        <w:rPr>
          <w:bCs/>
          <w:i/>
          <w:sz w:val="24"/>
          <w:szCs w:val="24"/>
        </w:rPr>
        <w:t>Priedo</w:t>
      </w:r>
      <w:r w:rsidRPr="0042307C">
        <w:rPr>
          <w:bCs/>
          <w:i/>
          <w:sz w:val="24"/>
          <w:szCs w:val="24"/>
        </w:rPr>
        <w:t xml:space="preserve"> pakeitimai:</w:t>
      </w:r>
    </w:p>
    <w:p w14:paraId="62D5C684" w14:textId="361D190F" w:rsidR="0042307C" w:rsidRPr="00671E6C" w:rsidRDefault="0042307C" w:rsidP="0042307C">
      <w:pPr>
        <w:rPr>
          <w:bCs/>
          <w:i/>
          <w:sz w:val="24"/>
          <w:szCs w:val="24"/>
        </w:rPr>
      </w:pPr>
      <w:r w:rsidRPr="0042307C">
        <w:rPr>
          <w:bCs/>
          <w:i/>
          <w:sz w:val="24"/>
          <w:szCs w:val="24"/>
        </w:rPr>
        <w:t>Nr. 3D-</w:t>
      </w:r>
      <w:r>
        <w:rPr>
          <w:bCs/>
          <w:i/>
          <w:sz w:val="24"/>
          <w:szCs w:val="24"/>
        </w:rPr>
        <w:t>273</w:t>
      </w:r>
      <w:r w:rsidRPr="0042307C">
        <w:rPr>
          <w:bCs/>
          <w:i/>
          <w:sz w:val="24"/>
          <w:szCs w:val="24"/>
        </w:rPr>
        <w:t>, 202</w:t>
      </w:r>
      <w:r>
        <w:rPr>
          <w:bCs/>
          <w:i/>
          <w:sz w:val="24"/>
          <w:szCs w:val="24"/>
        </w:rPr>
        <w:t>5</w:t>
      </w:r>
      <w:r w:rsidRPr="0042307C">
        <w:rPr>
          <w:bCs/>
          <w:i/>
          <w:sz w:val="24"/>
          <w:szCs w:val="24"/>
        </w:rPr>
        <w:t>-</w:t>
      </w:r>
      <w:r>
        <w:rPr>
          <w:bCs/>
          <w:i/>
          <w:sz w:val="24"/>
          <w:szCs w:val="24"/>
        </w:rPr>
        <w:t>05</w:t>
      </w:r>
      <w:r w:rsidRPr="0042307C">
        <w:rPr>
          <w:bCs/>
          <w:i/>
          <w:sz w:val="24"/>
          <w:szCs w:val="24"/>
        </w:rPr>
        <w:t>-</w:t>
      </w:r>
      <w:r>
        <w:rPr>
          <w:bCs/>
          <w:i/>
          <w:sz w:val="24"/>
          <w:szCs w:val="24"/>
        </w:rPr>
        <w:t>22</w:t>
      </w:r>
    </w:p>
    <w:p w14:paraId="2B3B254D" w14:textId="77777777" w:rsidR="000017A0" w:rsidRDefault="000017A0" w:rsidP="00E0390C">
      <w:pPr>
        <w:ind w:left="4500"/>
        <w:rPr>
          <w:sz w:val="24"/>
          <w:szCs w:val="24"/>
          <w:lang w:eastAsia="lt-LT"/>
        </w:rPr>
      </w:pPr>
    </w:p>
    <w:p w14:paraId="2FC4259B" w14:textId="0400BC0E" w:rsidR="00AC0139" w:rsidRPr="00530104" w:rsidRDefault="00AC0139" w:rsidP="00E0390C">
      <w:pPr>
        <w:ind w:left="4500"/>
        <w:rPr>
          <w:sz w:val="24"/>
          <w:szCs w:val="24"/>
          <w:lang w:eastAsia="lt-LT"/>
        </w:rPr>
      </w:pPr>
      <w:r w:rsidRPr="00530104">
        <w:rPr>
          <w:sz w:val="24"/>
          <w:szCs w:val="24"/>
          <w:lang w:eastAsia="lt-LT"/>
        </w:rPr>
        <w:t>Lietuvos</w:t>
      </w:r>
      <w:r w:rsidRPr="000017A0">
        <w:rPr>
          <w:sz w:val="24"/>
          <w:szCs w:val="24"/>
          <w:lang w:eastAsia="lt-LT"/>
        </w:rPr>
        <w:t xml:space="preserve"> </w:t>
      </w:r>
      <w:r w:rsidRPr="00530104">
        <w:rPr>
          <w:sz w:val="24"/>
          <w:szCs w:val="24"/>
          <w:lang w:eastAsia="lt-LT"/>
        </w:rPr>
        <w:t>Respublikos žemės ūkio ministerijos ir jos valdymo srities įstaigų, valstybės valdomų įmonių nulinės tolerancijos korupcijai politikos</w:t>
      </w:r>
      <w:r w:rsidR="00E0390C">
        <w:rPr>
          <w:sz w:val="24"/>
          <w:szCs w:val="24"/>
          <w:lang w:eastAsia="lt-LT"/>
        </w:rPr>
        <w:t xml:space="preserve"> aprašo</w:t>
      </w:r>
    </w:p>
    <w:p w14:paraId="12E38334" w14:textId="77777777" w:rsidR="00AC0139" w:rsidRPr="00530104" w:rsidRDefault="00AC0139" w:rsidP="00E0390C">
      <w:pPr>
        <w:ind w:left="4500"/>
        <w:rPr>
          <w:sz w:val="24"/>
          <w:szCs w:val="24"/>
        </w:rPr>
      </w:pPr>
      <w:r>
        <w:rPr>
          <w:sz w:val="24"/>
          <w:szCs w:val="24"/>
        </w:rPr>
        <w:t>2</w:t>
      </w:r>
      <w:r w:rsidRPr="00530104">
        <w:rPr>
          <w:sz w:val="24"/>
          <w:szCs w:val="24"/>
        </w:rPr>
        <w:t xml:space="preserve"> priedas</w:t>
      </w:r>
      <w:bookmarkEnd w:id="0"/>
      <w:bookmarkEnd w:id="1"/>
      <w:r w:rsidRPr="00530104">
        <w:rPr>
          <w:sz w:val="24"/>
          <w:szCs w:val="24"/>
        </w:rPr>
        <w:t xml:space="preserve"> </w:t>
      </w:r>
    </w:p>
    <w:p w14:paraId="3D2D17D7" w14:textId="77777777" w:rsidR="0010729C" w:rsidRDefault="0010729C" w:rsidP="0010729C">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p>
    <w:p w14:paraId="05F8648E" w14:textId="77777777" w:rsidR="009400B4" w:rsidRDefault="007A7B39" w:rsidP="007A7B39">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lang w:eastAsia="lt-LT"/>
        </w:rPr>
      </w:pPr>
      <w:r w:rsidRPr="007A7B39">
        <w:rPr>
          <w:szCs w:val="24"/>
        </w:rPr>
        <w:t>L</w:t>
      </w:r>
      <w:r w:rsidRPr="007A7B39">
        <w:rPr>
          <w:szCs w:val="24"/>
          <w:lang w:eastAsia="lt-LT"/>
        </w:rPr>
        <w:t>IETUVOS RESPUBLIKOS Ž</w:t>
      </w:r>
      <w:r w:rsidRPr="007A7B39">
        <w:rPr>
          <w:szCs w:val="24"/>
        </w:rPr>
        <w:t>EMĖS ŪKIO MINISTERIJOS</w:t>
      </w:r>
      <w:r w:rsidRPr="007A7B39">
        <w:rPr>
          <w:szCs w:val="24"/>
          <w:lang w:eastAsia="lt-LT"/>
        </w:rPr>
        <w:t xml:space="preserve"> </w:t>
      </w:r>
      <w:r w:rsidR="009400B4">
        <w:rPr>
          <w:szCs w:val="24"/>
          <w:lang w:eastAsia="lt-LT"/>
        </w:rPr>
        <w:t xml:space="preserve">IR JOS VALDYMO SRITIES </w:t>
      </w:r>
      <w:r w:rsidRPr="007A7B39">
        <w:rPr>
          <w:szCs w:val="24"/>
          <w:lang w:eastAsia="lt-LT"/>
        </w:rPr>
        <w:t xml:space="preserve">ĮSTAIGŲ, </w:t>
      </w:r>
      <w:r w:rsidR="00AC0139">
        <w:rPr>
          <w:szCs w:val="24"/>
          <w:lang w:eastAsia="lt-LT"/>
        </w:rPr>
        <w:t>VALSTYBĖS VALDOMŲ ĮMONIŲ</w:t>
      </w:r>
    </w:p>
    <w:p w14:paraId="25366013" w14:textId="77777777" w:rsidR="0010729C" w:rsidRDefault="007A7B39" w:rsidP="007A7B39">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lang w:eastAsia="lt-LT"/>
        </w:rPr>
      </w:pPr>
      <w:r w:rsidRPr="007A7B39">
        <w:rPr>
          <w:szCs w:val="24"/>
          <w:lang w:eastAsia="lt-LT"/>
        </w:rPr>
        <w:t xml:space="preserve"> DOVANŲ POLITIK</w:t>
      </w:r>
      <w:r w:rsidR="00CF481A">
        <w:rPr>
          <w:szCs w:val="24"/>
          <w:lang w:eastAsia="lt-LT"/>
        </w:rPr>
        <w:t>OS APRAŠAS</w:t>
      </w:r>
    </w:p>
    <w:p w14:paraId="32106D21" w14:textId="77777777" w:rsidR="007A7B39" w:rsidRDefault="007A7B39" w:rsidP="007A7B39">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p>
    <w:p w14:paraId="3B37559E" w14:textId="77777777" w:rsidR="0010729C" w:rsidRPr="008802DA" w:rsidRDefault="0010729C" w:rsidP="0010729C">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r w:rsidRPr="008802DA">
        <w:rPr>
          <w:szCs w:val="24"/>
        </w:rPr>
        <w:t>I SKYRIUS</w:t>
      </w:r>
    </w:p>
    <w:p w14:paraId="54DC64F1" w14:textId="77777777" w:rsidR="0010729C" w:rsidRPr="007A7B39" w:rsidRDefault="0010729C" w:rsidP="0010729C">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r w:rsidRPr="007A7B39">
        <w:rPr>
          <w:szCs w:val="24"/>
        </w:rPr>
        <w:t>BENDROSIOS NUOSTATOS</w:t>
      </w:r>
    </w:p>
    <w:p w14:paraId="26194386" w14:textId="77777777" w:rsidR="0010729C" w:rsidRPr="00C308E5" w:rsidRDefault="0010729C" w:rsidP="0010729C">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b w:val="0"/>
          <w:szCs w:val="24"/>
        </w:rPr>
      </w:pPr>
    </w:p>
    <w:p w14:paraId="32403A95" w14:textId="18263FAA" w:rsidR="00EF5393" w:rsidRPr="00E73F32" w:rsidRDefault="007A7B39" w:rsidP="002C587D">
      <w:pPr>
        <w:pStyle w:val="Sraopastraipa"/>
        <w:numPr>
          <w:ilvl w:val="0"/>
          <w:numId w:val="5"/>
        </w:numPr>
        <w:tabs>
          <w:tab w:val="left" w:pos="1080"/>
          <w:tab w:val="left" w:pos="1170"/>
        </w:tabs>
        <w:autoSpaceDE w:val="0"/>
        <w:autoSpaceDN w:val="0"/>
        <w:adjustRightInd w:val="0"/>
        <w:spacing w:line="360" w:lineRule="auto"/>
        <w:ind w:left="0" w:firstLine="720"/>
        <w:jc w:val="both"/>
      </w:pPr>
      <w:bookmarkStart w:id="2" w:name="_Hlk70060132"/>
      <w:r w:rsidRPr="00C45F63">
        <w:t>Lietuvos Respublikos žemės ūkio ministerijos ir</w:t>
      </w:r>
      <w:r w:rsidR="009400B4" w:rsidRPr="00C45F63">
        <w:t xml:space="preserve"> jos valdymo srities</w:t>
      </w:r>
      <w:r w:rsidRPr="00C45F63">
        <w:t xml:space="preserve"> įstaigų, </w:t>
      </w:r>
      <w:r w:rsidR="00AC0139" w:rsidRPr="00C45F63">
        <w:t xml:space="preserve">valstybės valdomų įmonių </w:t>
      </w:r>
      <w:r w:rsidRPr="00C45F63">
        <w:t>dovanų politik</w:t>
      </w:r>
      <w:r w:rsidR="00CF481A" w:rsidRPr="00C45F63">
        <w:t>os aprašas</w:t>
      </w:r>
      <w:r w:rsidRPr="00C45F63">
        <w:t xml:space="preserve"> (toliau – </w:t>
      </w:r>
      <w:bookmarkStart w:id="3" w:name="_Hlk69386514"/>
      <w:r w:rsidRPr="00C45F63">
        <w:t>Dovanų politik</w:t>
      </w:r>
      <w:r w:rsidR="00CF481A" w:rsidRPr="00C45F63">
        <w:t>os</w:t>
      </w:r>
      <w:bookmarkEnd w:id="3"/>
      <w:r w:rsidR="00CF481A" w:rsidRPr="00C45F63">
        <w:t xml:space="preserve"> aprašas</w:t>
      </w:r>
      <w:r w:rsidRPr="00C45F63">
        <w:t xml:space="preserve">) </w:t>
      </w:r>
      <w:bookmarkEnd w:id="2"/>
      <w:r w:rsidRPr="00C45F63">
        <w:t>nustato dovanų priėmimo ir (ar) teikimo praktikos taisykles. Dovanų politik</w:t>
      </w:r>
      <w:r w:rsidR="00CF481A" w:rsidRPr="00C45F63">
        <w:t>os aprašas</w:t>
      </w:r>
      <w:r w:rsidRPr="00C45F63">
        <w:t xml:space="preserve"> taikoma</w:t>
      </w:r>
      <w:r w:rsidR="00CF481A" w:rsidRPr="00C45F63">
        <w:t>s</w:t>
      </w:r>
      <w:r w:rsidRPr="00C45F63">
        <w:t xml:space="preserve"> visiems </w:t>
      </w:r>
      <w:r w:rsidRPr="00C45F63">
        <w:rPr>
          <w:rFonts w:eastAsia="SimSun"/>
          <w:lang w:eastAsia="zh-CN" w:bidi="hi-IN"/>
        </w:rPr>
        <w:t xml:space="preserve">Lietuvos Respublikos </w:t>
      </w:r>
      <w:r w:rsidRPr="00C45F63">
        <w:t>žemės ūkio</w:t>
      </w:r>
      <w:r w:rsidRPr="00C45F63">
        <w:rPr>
          <w:rFonts w:eastAsia="SimSun"/>
          <w:lang w:eastAsia="zh-CN" w:bidi="hi-IN"/>
        </w:rPr>
        <w:t xml:space="preserve"> ministerijos </w:t>
      </w:r>
      <w:r w:rsidRPr="00C45F63">
        <w:rPr>
          <w:rFonts w:eastAsia="SimSun"/>
          <w:lang w:bidi="hi-IN"/>
        </w:rPr>
        <w:t xml:space="preserve">(toliau – Ministerija) ir </w:t>
      </w:r>
      <w:bookmarkStart w:id="4" w:name="_Hlk71613520"/>
      <w:bookmarkStart w:id="5" w:name="_Hlk73456883"/>
      <w:r w:rsidR="00AC0139" w:rsidRPr="00C45F63">
        <w:rPr>
          <w:rFonts w:eastAsia="SimSun"/>
          <w:lang w:bidi="hi-IN"/>
        </w:rPr>
        <w:t xml:space="preserve">įstaigų prie Ministerijos, viešųjų įstaigų, kurių savininko (dalininko) teises ir pareigas įgyvendina Ministerija, valstybės įmonių, kurių savininko teises ir pareigas įgyvendina Ministerija, akcinių bendrovių, kurių </w:t>
      </w:r>
      <w:r w:rsidR="00AC0139" w:rsidRPr="00C45F63">
        <w:rPr>
          <w:color w:val="000000"/>
        </w:rPr>
        <w:t xml:space="preserve">akcijos, suteikiančios daugiau kaip 1/2 balsų visuotiniame akcininkų susirinkime, nuosavybės teise priklauso valstybei ir kurių valdytoja </w:t>
      </w:r>
      <w:r w:rsidR="00AC0139" w:rsidRPr="00C45F63">
        <w:rPr>
          <w:rFonts w:eastAsia="SimSun"/>
          <w:lang w:bidi="hi-IN"/>
        </w:rPr>
        <w:t xml:space="preserve"> yra Ministerija</w:t>
      </w:r>
      <w:bookmarkEnd w:id="4"/>
      <w:r w:rsidR="00AC0139" w:rsidRPr="00C45F63">
        <w:rPr>
          <w:rFonts w:eastAsia="SimSun"/>
          <w:lang w:bidi="hi-IN"/>
        </w:rPr>
        <w:t xml:space="preserve"> </w:t>
      </w:r>
      <w:bookmarkEnd w:id="5"/>
      <w:r w:rsidRPr="00C45F63">
        <w:rPr>
          <w:rFonts w:eastAsia="SimSun"/>
          <w:lang w:bidi="hi-IN"/>
        </w:rPr>
        <w:t>(toliau – organizacijos)</w:t>
      </w:r>
      <w:bookmarkStart w:id="6" w:name="_Hlk70059769"/>
      <w:r w:rsidR="00CF481A" w:rsidRPr="00C45F63">
        <w:rPr>
          <w:rFonts w:eastAsia="SimSun"/>
          <w:lang w:bidi="hi-IN"/>
        </w:rPr>
        <w:t>,</w:t>
      </w:r>
      <w:r w:rsidR="00D33F51" w:rsidRPr="00C45F63">
        <w:rPr>
          <w:rFonts w:eastAsia="SimSun"/>
          <w:lang w:bidi="hi-IN"/>
        </w:rPr>
        <w:t xml:space="preserve"> </w:t>
      </w:r>
      <w:bookmarkStart w:id="7" w:name="_Hlk73456986"/>
      <w:r w:rsidRPr="00C45F63">
        <w:rPr>
          <w:rFonts w:eastAsia="SimSun"/>
          <w:lang w:bidi="hi-IN"/>
        </w:rPr>
        <w:t>valstybės politikams, politinio (asmeninio) pasitikėjimo valstybės tarnautojams, karjeros valstybės tarnautojams, darbuotojams</w:t>
      </w:r>
      <w:r w:rsidR="00CF481A" w:rsidRPr="00C45F63">
        <w:rPr>
          <w:rFonts w:eastAsia="SimSun"/>
          <w:lang w:bidi="hi-IN"/>
        </w:rPr>
        <w:t>,</w:t>
      </w:r>
      <w:r w:rsidRPr="00C45F63">
        <w:rPr>
          <w:rFonts w:eastAsia="SimSun"/>
          <w:lang w:bidi="hi-IN"/>
        </w:rPr>
        <w:t xml:space="preserve"> dirbantiems pagal darbo sutartis, įskaitant praktiką atliekančius asmenis </w:t>
      </w:r>
      <w:bookmarkEnd w:id="7"/>
      <w:r w:rsidRPr="00C45F63">
        <w:rPr>
          <w:rFonts w:eastAsia="SimSun"/>
          <w:lang w:bidi="hi-IN"/>
        </w:rPr>
        <w:t>(toliau – darbuotojai).</w:t>
      </w:r>
      <w:r w:rsidR="003431F0" w:rsidRPr="00C45F63">
        <w:rPr>
          <w:rFonts w:eastAsia="SimSun"/>
          <w:lang w:bidi="hi-IN"/>
        </w:rPr>
        <w:t xml:space="preserve"> </w:t>
      </w:r>
    </w:p>
    <w:p w14:paraId="1D92989B" w14:textId="18F137C8" w:rsidR="00A71060" w:rsidRPr="00C45F63" w:rsidRDefault="00A71060" w:rsidP="00A71060">
      <w:pPr>
        <w:pStyle w:val="Sraopastraipa"/>
        <w:numPr>
          <w:ilvl w:val="0"/>
          <w:numId w:val="5"/>
        </w:numPr>
        <w:tabs>
          <w:tab w:val="left" w:pos="993"/>
        </w:tabs>
        <w:spacing w:line="360" w:lineRule="auto"/>
        <w:ind w:left="0" w:firstLine="709"/>
        <w:jc w:val="both"/>
      </w:pPr>
      <w:r w:rsidRPr="00C45F63">
        <w:t>Dovanų politikos aprašo tikslas – detalizuoti Ministerijos ir jai pavaldžių įstaigų, įmonių ir bendrovių darbuotojų etikos kodekso nuostatų įgyvendinimą, skatinti Ministerijos, organizacijų darbuotojus suvokti</w:t>
      </w:r>
      <w:r w:rsidR="009A0217" w:rsidRPr="00C45F63">
        <w:t xml:space="preserve"> ir laikytis</w:t>
      </w:r>
      <w:r w:rsidRPr="00C45F63">
        <w:t xml:space="preserve"> skaidrumo princip</w:t>
      </w:r>
      <w:r w:rsidR="00A93D06">
        <w:t>o</w:t>
      </w:r>
      <w:r w:rsidRPr="00C45F63">
        <w:t xml:space="preserve"> </w:t>
      </w:r>
      <w:r w:rsidR="009A0217" w:rsidRPr="00C45F63">
        <w:t>bei</w:t>
      </w:r>
      <w:r w:rsidRPr="00C45F63">
        <w:t xml:space="preserve"> vengti galimos neteisėtos įtakos Ministerijos darbuotojų priimamiems sprendimams, nustatyti, užkirsti </w:t>
      </w:r>
      <w:r w:rsidR="009A0217" w:rsidRPr="00C45F63">
        <w:t>galimybę</w:t>
      </w:r>
      <w:r w:rsidRPr="00C45F63">
        <w:t xml:space="preserve"> neteisėto atlygio gavimui. Dovanų politikos aprašu taip pat siekiama</w:t>
      </w:r>
      <w:r w:rsidR="009A0217" w:rsidRPr="00C45F63">
        <w:t xml:space="preserve"> kurti gerąją praktiką</w:t>
      </w:r>
      <w:r w:rsidRPr="00C45F63">
        <w:t>, kad, norint atsidėkoti už gerai atliktą Ministerijos, organizacijų darbuotojų darbą ar suteiktą pagalbą, tai būtų daroma ne teikiant dovanas, bet padėkojant žodžiu ar dėkingumą išreiškiant raštu.</w:t>
      </w:r>
    </w:p>
    <w:p w14:paraId="24007035" w14:textId="58F73863" w:rsidR="00A71060" w:rsidRPr="00C45F63" w:rsidRDefault="00A71060" w:rsidP="00E73F32">
      <w:pPr>
        <w:pStyle w:val="Sraopastraipa"/>
        <w:numPr>
          <w:ilvl w:val="0"/>
          <w:numId w:val="5"/>
        </w:numPr>
        <w:tabs>
          <w:tab w:val="left" w:pos="720"/>
          <w:tab w:val="left" w:pos="993"/>
        </w:tabs>
        <w:spacing w:line="360" w:lineRule="auto"/>
        <w:ind w:left="0" w:firstLine="709"/>
        <w:jc w:val="both"/>
      </w:pPr>
      <w:r w:rsidRPr="00C45F63">
        <w:t>Ministerijos, organizacijų darbuotojai</w:t>
      </w:r>
      <w:r w:rsidR="00A718E8" w:rsidRPr="00C45F63">
        <w:t xml:space="preserve"> </w:t>
      </w:r>
      <w:r w:rsidRPr="00C45F63">
        <w:t>neteikia ir nepriima iš fizinių ar juridinių asmenų jokių dovanų, kurios teikiamos ne pagal tarptautinį protokolą,</w:t>
      </w:r>
      <w:r w:rsidR="003E47AF" w:rsidRPr="00C45F63">
        <w:rPr>
          <w:color w:val="000000"/>
        </w:rPr>
        <w:t xml:space="preserve"> t. y. gali priimti / teikti tik pagal tarptautinį protokolą oficialias reprezentacijai skirtas dovanas (pvz., suvenyrai) bei rodyti / priimti siūlomą svetingumą (pvz., dalyvauti parodose, konferencijose ir pan.), jei tokios dovanos / demonstruojamas svetingumas turi aiškiai išreikštą tarnybinių santykių palaikymo tikslą ir</w:t>
      </w:r>
      <w:r w:rsidR="00165618" w:rsidRPr="00C45F63">
        <w:rPr>
          <w:color w:val="000000"/>
        </w:rPr>
        <w:t xml:space="preserve"> (ar) </w:t>
      </w:r>
      <w:r w:rsidR="003E47AF" w:rsidRPr="00C45F63">
        <w:rPr>
          <w:color w:val="000000"/>
        </w:rPr>
        <w:t xml:space="preserve"> yra skirtos bendradarbiavimui </w:t>
      </w:r>
      <w:r w:rsidR="00165618" w:rsidRPr="00C45F63">
        <w:rPr>
          <w:color w:val="000000"/>
        </w:rPr>
        <w:t>plėtoti,</w:t>
      </w:r>
      <w:r w:rsidRPr="00C45F63">
        <w:t xml:space="preserve"> išskyrus Dovanų politikos </w:t>
      </w:r>
      <w:r w:rsidR="00E73F32">
        <w:t>4 punkte</w:t>
      </w:r>
      <w:r w:rsidRPr="00C45F63">
        <w:t xml:space="preserve"> </w:t>
      </w:r>
      <w:r w:rsidR="00A718E8" w:rsidRPr="00C45F63">
        <w:t xml:space="preserve">numatytas </w:t>
      </w:r>
      <w:r w:rsidRPr="00C45F63">
        <w:t>išimt</w:t>
      </w:r>
      <w:r w:rsidR="00A718E8" w:rsidRPr="00C45F63">
        <w:t xml:space="preserve">is. </w:t>
      </w:r>
    </w:p>
    <w:p w14:paraId="265DB009" w14:textId="50798E73" w:rsidR="002C587D" w:rsidRPr="00C45F63" w:rsidRDefault="00E73F32" w:rsidP="002C587D">
      <w:pPr>
        <w:pStyle w:val="Sraopastraipa"/>
        <w:tabs>
          <w:tab w:val="left" w:pos="1080"/>
          <w:tab w:val="left" w:pos="1170"/>
        </w:tabs>
        <w:spacing w:line="360" w:lineRule="auto"/>
        <w:ind w:left="0" w:firstLine="720"/>
        <w:jc w:val="both"/>
        <w:rPr>
          <w:rFonts w:eastAsia="SimSun"/>
          <w:lang w:bidi="hi-IN"/>
        </w:rPr>
      </w:pPr>
      <w:r>
        <w:lastRenderedPageBreak/>
        <w:t>4</w:t>
      </w:r>
      <w:r w:rsidR="00517377" w:rsidRPr="00C45F63">
        <w:t xml:space="preserve">. </w:t>
      </w:r>
      <w:r w:rsidR="002C587D" w:rsidRPr="00C45F63">
        <w:rPr>
          <w:rFonts w:eastAsia="SimSun"/>
          <w:lang w:bidi="hi-IN"/>
        </w:rPr>
        <w:t>Dovanų politikos aprašo nuostatos netaikomos</w:t>
      </w:r>
      <w:r w:rsidR="00EA5233" w:rsidRPr="00C45F63">
        <w:rPr>
          <w:rFonts w:eastAsia="SimSun"/>
          <w:lang w:bidi="hi-IN"/>
        </w:rPr>
        <w:t xml:space="preserve">, t. y. gali būti nesilaikoma Dovanų politikos </w:t>
      </w:r>
      <w:r w:rsidR="00A163FB" w:rsidRPr="00C45F63">
        <w:rPr>
          <w:rFonts w:eastAsia="SimSun"/>
          <w:lang w:bidi="hi-IN"/>
        </w:rPr>
        <w:t xml:space="preserve">3 punkto </w:t>
      </w:r>
      <w:r w:rsidR="00A93D06">
        <w:rPr>
          <w:rFonts w:eastAsia="SimSun"/>
          <w:lang w:bidi="hi-IN"/>
        </w:rPr>
        <w:t>visa</w:t>
      </w:r>
      <w:r w:rsidR="00EA5233" w:rsidRPr="00C45F63">
        <w:rPr>
          <w:rFonts w:eastAsia="SimSun"/>
          <w:lang w:bidi="hi-IN"/>
        </w:rPr>
        <w:t xml:space="preserve"> apimtimi </w:t>
      </w:r>
      <w:r w:rsidR="00EA78D5" w:rsidRPr="00C45F63">
        <w:rPr>
          <w:rFonts w:eastAsia="SimSun"/>
          <w:lang w:bidi="hi-IN"/>
        </w:rPr>
        <w:t xml:space="preserve">ir </w:t>
      </w:r>
      <w:r w:rsidR="00EA5233" w:rsidRPr="00C45F63">
        <w:rPr>
          <w:rFonts w:eastAsia="SimSun"/>
          <w:lang w:bidi="hi-IN"/>
        </w:rPr>
        <w:t>vadovaujamasi Lietuvos Respublikos viešųjų ir privačių interesų derinimo įstatymo (toliau – VPIDĮ) 13 straipsnio 2 dalimi</w:t>
      </w:r>
      <w:r w:rsidR="001F4B6D" w:rsidRPr="00C45F63">
        <w:rPr>
          <w:rFonts w:eastAsia="SimSun"/>
          <w:lang w:bidi="hi-IN"/>
        </w:rPr>
        <w:t xml:space="preserve"> (</w:t>
      </w:r>
      <w:r w:rsidR="00EA5233" w:rsidRPr="00C45F63">
        <w:rPr>
          <w:rFonts w:eastAsia="SimSun"/>
          <w:lang w:bidi="hi-IN"/>
        </w:rPr>
        <w:t>gali būti teikiamos / priimamos dovanos</w:t>
      </w:r>
      <w:r w:rsidR="00C70298" w:rsidRPr="00C45F63">
        <w:rPr>
          <w:rFonts w:eastAsia="SimSun"/>
          <w:lang w:bidi="hi-IN"/>
        </w:rPr>
        <w:t xml:space="preserve"> pagal VPIDĮ 13 straipsnio 2 dalį</w:t>
      </w:r>
      <w:r w:rsidR="00EA5233" w:rsidRPr="00C45F63">
        <w:rPr>
          <w:rFonts w:eastAsia="SimSun"/>
          <w:lang w:bidi="hi-IN"/>
        </w:rPr>
        <w:t xml:space="preserve">), </w:t>
      </w:r>
      <w:r w:rsidR="00560234" w:rsidRPr="00C45F63">
        <w:rPr>
          <w:rFonts w:eastAsia="SimSun"/>
          <w:lang w:bidi="hi-IN"/>
        </w:rPr>
        <w:t>šiais atvejais</w:t>
      </w:r>
      <w:r w:rsidR="002C587D" w:rsidRPr="00C45F63">
        <w:rPr>
          <w:rFonts w:eastAsia="SimSun"/>
          <w:lang w:bidi="hi-IN"/>
        </w:rPr>
        <w:t>:</w:t>
      </w:r>
    </w:p>
    <w:p w14:paraId="659B277B" w14:textId="73DAF434" w:rsidR="007D390E" w:rsidRPr="00C45F63" w:rsidRDefault="00E73F32" w:rsidP="001F4B6D">
      <w:pPr>
        <w:pStyle w:val="Sraopastraipa"/>
        <w:tabs>
          <w:tab w:val="left" w:pos="1080"/>
          <w:tab w:val="left" w:pos="1170"/>
        </w:tabs>
        <w:spacing w:line="360" w:lineRule="auto"/>
        <w:ind w:left="0" w:firstLine="720"/>
        <w:jc w:val="both"/>
        <w:rPr>
          <w:rFonts w:eastAsia="SimSun"/>
          <w:lang w:bidi="hi-IN"/>
        </w:rPr>
      </w:pPr>
      <w:bookmarkStart w:id="8" w:name="_Hlk193350089"/>
      <w:r>
        <w:rPr>
          <w:rFonts w:eastAsia="SimSun"/>
          <w:lang w:bidi="hi-IN"/>
        </w:rPr>
        <w:t>4</w:t>
      </w:r>
      <w:r w:rsidR="00517377" w:rsidRPr="00C45F63">
        <w:rPr>
          <w:rFonts w:eastAsia="SimSun"/>
          <w:lang w:bidi="hi-IN"/>
        </w:rPr>
        <w:t xml:space="preserve">.1. </w:t>
      </w:r>
      <w:r w:rsidR="00B056FB" w:rsidRPr="00E73F32">
        <w:rPr>
          <w:rFonts w:eastAsia="SimSun"/>
          <w:lang w:bidi="hi-IN"/>
        </w:rPr>
        <w:t>Ministerijos, organizacijos darbuotojas dalyvauja viešosiose parodose, konkursuose, mugėse ar renginiuose, kurių organizator</w:t>
      </w:r>
      <w:r w:rsidR="00A93D06">
        <w:rPr>
          <w:rFonts w:eastAsia="SimSun"/>
          <w:lang w:bidi="hi-IN"/>
        </w:rPr>
        <w:t>ė</w:t>
      </w:r>
      <w:r w:rsidR="00B056FB" w:rsidRPr="00E73F32">
        <w:rPr>
          <w:rFonts w:eastAsia="SimSun"/>
          <w:lang w:bidi="hi-IN"/>
        </w:rPr>
        <w:t>, rėmėj</w:t>
      </w:r>
      <w:r w:rsidR="00A93D06">
        <w:rPr>
          <w:rFonts w:eastAsia="SimSun"/>
          <w:lang w:bidi="hi-IN"/>
        </w:rPr>
        <w:t>a</w:t>
      </w:r>
      <w:r w:rsidR="00B056FB" w:rsidRPr="00E73F32">
        <w:rPr>
          <w:rFonts w:eastAsia="SimSun"/>
          <w:lang w:bidi="hi-IN"/>
        </w:rPr>
        <w:t>, partner</w:t>
      </w:r>
      <w:r w:rsidR="00A93D06">
        <w:rPr>
          <w:rFonts w:eastAsia="SimSun"/>
          <w:lang w:bidi="hi-IN"/>
        </w:rPr>
        <w:t>ė</w:t>
      </w:r>
      <w:r w:rsidR="00B056FB" w:rsidRPr="00E73F32">
        <w:rPr>
          <w:rFonts w:eastAsia="SimSun"/>
          <w:lang w:bidi="hi-IN"/>
        </w:rPr>
        <w:t xml:space="preserve"> yra Ministerija, organizacijos</w:t>
      </w:r>
      <w:bookmarkStart w:id="9" w:name="_Hlk187924207"/>
      <w:r w:rsidR="00B056FB" w:rsidRPr="00C45F63">
        <w:rPr>
          <w:rFonts w:eastAsia="SimSun"/>
          <w:lang w:bidi="hi-IN"/>
        </w:rPr>
        <w:t>;</w:t>
      </w:r>
    </w:p>
    <w:p w14:paraId="318A5FCB" w14:textId="2C1854A6" w:rsidR="001F4B6D" w:rsidRPr="00C45F63" w:rsidRDefault="00E73F32" w:rsidP="001F4B6D">
      <w:pPr>
        <w:pStyle w:val="Sraopastraipa"/>
        <w:tabs>
          <w:tab w:val="left" w:pos="1080"/>
          <w:tab w:val="left" w:pos="1170"/>
        </w:tabs>
        <w:spacing w:line="360" w:lineRule="auto"/>
        <w:ind w:left="0" w:firstLine="720"/>
        <w:jc w:val="both"/>
        <w:rPr>
          <w:rFonts w:eastAsia="SimSun"/>
          <w:lang w:bidi="hi-IN"/>
        </w:rPr>
      </w:pPr>
      <w:r>
        <w:rPr>
          <w:rFonts w:eastAsia="SimSun"/>
          <w:lang w:bidi="hi-IN"/>
        </w:rPr>
        <w:t>4</w:t>
      </w:r>
      <w:r w:rsidR="001F4B6D" w:rsidRPr="00C45F63">
        <w:rPr>
          <w:rFonts w:eastAsia="SimSun"/>
          <w:lang w:bidi="hi-IN"/>
        </w:rPr>
        <w:t>.2.</w:t>
      </w:r>
      <w:r w:rsidR="001F4B6D" w:rsidRPr="00C45F63">
        <w:t xml:space="preserve"> </w:t>
      </w:r>
      <w:r w:rsidR="001F4B6D" w:rsidRPr="00C45F63">
        <w:rPr>
          <w:rFonts w:eastAsia="SimSun"/>
          <w:lang w:bidi="hi-IN"/>
        </w:rPr>
        <w:t xml:space="preserve">žemės ūkio ministras, viceministras ar </w:t>
      </w:r>
      <w:r w:rsidR="00A93D06">
        <w:rPr>
          <w:rFonts w:eastAsia="SimSun"/>
          <w:lang w:bidi="hi-IN"/>
        </w:rPr>
        <w:t xml:space="preserve">ministerijos </w:t>
      </w:r>
      <w:r w:rsidR="001F4B6D" w:rsidRPr="00C45F63">
        <w:rPr>
          <w:rFonts w:eastAsia="SimSun"/>
          <w:lang w:bidi="hi-IN"/>
        </w:rPr>
        <w:t>kancleris dalyvauja:</w:t>
      </w:r>
    </w:p>
    <w:p w14:paraId="2489B089" w14:textId="2DEF4479" w:rsidR="001F4B6D" w:rsidRPr="00C45F63" w:rsidRDefault="00E73F32" w:rsidP="001F4B6D">
      <w:pPr>
        <w:pStyle w:val="Sraopastraipa"/>
        <w:tabs>
          <w:tab w:val="left" w:pos="1080"/>
          <w:tab w:val="left" w:pos="1170"/>
        </w:tabs>
        <w:spacing w:line="360" w:lineRule="auto"/>
        <w:ind w:left="0" w:firstLine="720"/>
        <w:jc w:val="both"/>
        <w:rPr>
          <w:rFonts w:eastAsia="SimSun"/>
          <w:lang w:bidi="hi-IN"/>
        </w:rPr>
      </w:pPr>
      <w:r>
        <w:rPr>
          <w:rFonts w:eastAsia="SimSun"/>
          <w:lang w:bidi="hi-IN"/>
        </w:rPr>
        <w:t>4</w:t>
      </w:r>
      <w:r w:rsidR="001F4B6D" w:rsidRPr="00C45F63">
        <w:rPr>
          <w:rFonts w:eastAsia="SimSun"/>
          <w:lang w:bidi="hi-IN"/>
        </w:rPr>
        <w:t xml:space="preserve">.2.1. tarpinstituciniuose darbo susitikimuose, pasitarimuose ir kitokio pobūdžio – tarpinstitucinio bendradarbiavimo pagrindu organizuojamuose renginiuose </w:t>
      </w:r>
      <w:r w:rsidR="005251B7" w:rsidRPr="00C45F63">
        <w:rPr>
          <w:rFonts w:eastAsia="SimSun"/>
          <w:lang w:bidi="hi-IN"/>
        </w:rPr>
        <w:t xml:space="preserve"> / </w:t>
      </w:r>
      <w:r w:rsidR="001F4B6D" w:rsidRPr="00C45F63">
        <w:rPr>
          <w:rFonts w:eastAsia="SimSun"/>
          <w:lang w:bidi="hi-IN"/>
        </w:rPr>
        <w:t xml:space="preserve">oficialiuose vizituose, kurių metu </w:t>
      </w:r>
      <w:r w:rsidR="000F32A0" w:rsidRPr="00C45F63">
        <w:rPr>
          <w:rFonts w:eastAsia="SimSun"/>
          <w:lang w:bidi="hi-IN"/>
        </w:rPr>
        <w:t xml:space="preserve">minėtų </w:t>
      </w:r>
      <w:r w:rsidR="001F4B6D" w:rsidRPr="00C45F63">
        <w:rPr>
          <w:rFonts w:eastAsia="SimSun"/>
          <w:lang w:bidi="hi-IN"/>
        </w:rPr>
        <w:t xml:space="preserve">Ministerijos </w:t>
      </w:r>
      <w:r w:rsidR="000F32A0" w:rsidRPr="00C45F63">
        <w:rPr>
          <w:rFonts w:eastAsia="SimSun"/>
          <w:lang w:bidi="hi-IN"/>
        </w:rPr>
        <w:t>atstovų</w:t>
      </w:r>
      <w:r w:rsidR="001F4B6D" w:rsidRPr="00C45F63">
        <w:rPr>
          <w:rFonts w:eastAsia="SimSun"/>
          <w:lang w:bidi="hi-IN"/>
        </w:rPr>
        <w:t xml:space="preserve"> atžv</w:t>
      </w:r>
      <w:r w:rsidR="00E9519A" w:rsidRPr="00C45F63">
        <w:rPr>
          <w:rFonts w:eastAsia="SimSun"/>
          <w:lang w:bidi="hi-IN"/>
        </w:rPr>
        <w:t>i</w:t>
      </w:r>
      <w:r w:rsidR="001F4B6D" w:rsidRPr="00C45F63">
        <w:rPr>
          <w:rFonts w:eastAsia="SimSun"/>
          <w:lang w:bidi="hi-IN"/>
        </w:rPr>
        <w:t>lgiu institucija, kuri nėra Ministerijai pavaldi</w:t>
      </w:r>
      <w:r w:rsidR="00922FBD" w:rsidRPr="00C45F63">
        <w:rPr>
          <w:rFonts w:eastAsia="SimSun"/>
          <w:lang w:bidi="hi-IN"/>
        </w:rPr>
        <w:t>, Ministerijos valdoma įmonė</w:t>
      </w:r>
      <w:r w:rsidR="001F4B6D" w:rsidRPr="00C45F63">
        <w:rPr>
          <w:rFonts w:eastAsia="SimSun"/>
          <w:lang w:bidi="hi-IN"/>
        </w:rPr>
        <w:t xml:space="preserve"> ar </w:t>
      </w:r>
      <w:r w:rsidR="00E9519A" w:rsidRPr="00C45F63">
        <w:rPr>
          <w:rFonts w:eastAsia="SimSun"/>
          <w:lang w:bidi="hi-IN"/>
        </w:rPr>
        <w:t xml:space="preserve">žemės ūkio ministrui </w:t>
      </w:r>
      <w:r w:rsidR="001F4B6D" w:rsidRPr="00C45F63">
        <w:rPr>
          <w:rFonts w:eastAsia="SimSun"/>
          <w:lang w:bidi="hi-IN"/>
        </w:rPr>
        <w:t>atskaitinga, demonstruoja svetingumą, reiškia padėką, teikia sveikinimą ir pan. Institucija šiame Dovanų politikos aprašo punkte supra</w:t>
      </w:r>
      <w:r w:rsidR="00A93D06">
        <w:rPr>
          <w:rFonts w:eastAsia="SimSun"/>
          <w:lang w:bidi="hi-IN"/>
        </w:rPr>
        <w:t>ntama</w:t>
      </w:r>
      <w:r w:rsidR="001F4B6D" w:rsidRPr="00C45F63">
        <w:rPr>
          <w:rFonts w:eastAsia="SimSun"/>
          <w:lang w:bidi="hi-IN"/>
        </w:rPr>
        <w:t xml:space="preserve"> kaip valstybės ar savivaldybės institucija ar biudžetinė įstaiga;</w:t>
      </w:r>
    </w:p>
    <w:p w14:paraId="46BCF7A0" w14:textId="507F2A58" w:rsidR="001F4B6D" w:rsidRPr="00C45F63" w:rsidRDefault="00E73F32" w:rsidP="001F4B6D">
      <w:pPr>
        <w:pStyle w:val="Sraopastraipa"/>
        <w:tabs>
          <w:tab w:val="left" w:pos="1080"/>
          <w:tab w:val="left" w:pos="1170"/>
        </w:tabs>
        <w:spacing w:line="360" w:lineRule="auto"/>
        <w:ind w:left="0" w:firstLine="720"/>
        <w:jc w:val="both"/>
        <w:rPr>
          <w:rFonts w:eastAsia="SimSun"/>
          <w:lang w:bidi="hi-IN"/>
        </w:rPr>
      </w:pPr>
      <w:r>
        <w:rPr>
          <w:rFonts w:eastAsia="SimSun"/>
          <w:lang w:bidi="hi-IN"/>
        </w:rPr>
        <w:t>4</w:t>
      </w:r>
      <w:r w:rsidR="001F4B6D" w:rsidRPr="00C45F63">
        <w:rPr>
          <w:rFonts w:eastAsia="SimSun"/>
          <w:lang w:bidi="hi-IN"/>
        </w:rPr>
        <w:t>.2.2. renginyje, kurio metu minimas juridinio asmens veiklos jubiliejus, minima Lietuvos Respublikos atmintinų dienų įstatyme nustatyta atmintina diena, arba kit</w:t>
      </w:r>
      <w:r w:rsidR="00C70298" w:rsidRPr="00C45F63">
        <w:rPr>
          <w:rFonts w:eastAsia="SimSun"/>
          <w:lang w:bidi="hi-IN"/>
        </w:rPr>
        <w:t>ame</w:t>
      </w:r>
      <w:r w:rsidR="001F4B6D" w:rsidRPr="00C45F63">
        <w:rPr>
          <w:rFonts w:eastAsia="SimSun"/>
          <w:lang w:bidi="hi-IN"/>
        </w:rPr>
        <w:t xml:space="preserve"> oficial</w:t>
      </w:r>
      <w:r w:rsidR="005251B7" w:rsidRPr="00C45F63">
        <w:rPr>
          <w:rFonts w:eastAsia="SimSun"/>
          <w:lang w:bidi="hi-IN"/>
        </w:rPr>
        <w:t>iame</w:t>
      </w:r>
      <w:r w:rsidR="001F4B6D" w:rsidRPr="00C45F63">
        <w:rPr>
          <w:rFonts w:eastAsia="SimSun"/>
          <w:lang w:bidi="hi-IN"/>
        </w:rPr>
        <w:t xml:space="preserve"> reng</w:t>
      </w:r>
      <w:r w:rsidR="00C523EB" w:rsidRPr="00C45F63">
        <w:rPr>
          <w:rFonts w:eastAsia="SimSun"/>
          <w:lang w:bidi="hi-IN"/>
        </w:rPr>
        <w:t>in</w:t>
      </w:r>
      <w:r w:rsidR="005251B7" w:rsidRPr="00C45F63">
        <w:rPr>
          <w:rFonts w:eastAsia="SimSun"/>
          <w:lang w:bidi="hi-IN"/>
        </w:rPr>
        <w:t>yje</w:t>
      </w:r>
      <w:r w:rsidR="001F4B6D" w:rsidRPr="00C45F63">
        <w:rPr>
          <w:rFonts w:eastAsia="SimSun"/>
          <w:lang w:bidi="hi-IN"/>
        </w:rPr>
        <w:t xml:space="preserve"> (kai pagal išankstinį scenarijų atliekami iškilmingi veiksmai ir renginyje dalyvauja kviestiniai asmenys)</w:t>
      </w:r>
      <w:r w:rsidR="00A163FB" w:rsidRPr="00C45F63">
        <w:rPr>
          <w:rFonts w:eastAsia="SimSun"/>
          <w:lang w:bidi="hi-IN"/>
        </w:rPr>
        <w:t xml:space="preserve"> ir </w:t>
      </w:r>
      <w:r w:rsidR="00C523EB" w:rsidRPr="00C45F63">
        <w:rPr>
          <w:rFonts w:eastAsia="SimSun"/>
          <w:lang w:bidi="hi-IN"/>
        </w:rPr>
        <w:t>dovanos</w:t>
      </w:r>
      <w:r w:rsidR="00A163FB" w:rsidRPr="00C45F63">
        <w:rPr>
          <w:rFonts w:eastAsia="SimSun"/>
          <w:lang w:bidi="hi-IN"/>
        </w:rPr>
        <w:t xml:space="preserve"> neteikimas /</w:t>
      </w:r>
      <w:r w:rsidR="00C523EB" w:rsidRPr="00C45F63">
        <w:rPr>
          <w:rFonts w:eastAsia="SimSun"/>
          <w:lang w:bidi="hi-IN"/>
        </w:rPr>
        <w:t xml:space="preserve"> nepriėmimas (atsisakymas)</w:t>
      </w:r>
      <w:r w:rsidR="00A163FB" w:rsidRPr="00C45F63">
        <w:rPr>
          <w:rFonts w:eastAsia="SimSun"/>
          <w:lang w:bidi="hi-IN"/>
        </w:rPr>
        <w:t xml:space="preserve"> gali </w:t>
      </w:r>
      <w:r w:rsidR="00E314C7" w:rsidRPr="00C45F63">
        <w:rPr>
          <w:rFonts w:eastAsia="SimSun"/>
          <w:lang w:bidi="hi-IN"/>
        </w:rPr>
        <w:t xml:space="preserve">sudaryti sąlygas tokį elgesį laikyti </w:t>
      </w:r>
      <w:r w:rsidR="00C523EB" w:rsidRPr="00C45F63">
        <w:rPr>
          <w:rFonts w:eastAsia="SimSun"/>
          <w:lang w:bidi="hi-IN"/>
        </w:rPr>
        <w:t>neetišk</w:t>
      </w:r>
      <w:r w:rsidR="00A163FB" w:rsidRPr="00C45F63">
        <w:rPr>
          <w:rFonts w:eastAsia="SimSun"/>
          <w:lang w:bidi="hi-IN"/>
        </w:rPr>
        <w:t>u,</w:t>
      </w:r>
      <w:r w:rsidR="00C523EB" w:rsidRPr="00C45F63">
        <w:rPr>
          <w:rFonts w:eastAsia="SimSun"/>
          <w:lang w:bidi="hi-IN"/>
        </w:rPr>
        <w:t xml:space="preserve"> įžeidžian</w:t>
      </w:r>
      <w:r w:rsidR="00A163FB" w:rsidRPr="00C45F63">
        <w:rPr>
          <w:rFonts w:eastAsia="SimSun"/>
          <w:lang w:bidi="hi-IN"/>
        </w:rPr>
        <w:t>čiu</w:t>
      </w:r>
      <w:r w:rsidR="00C523EB" w:rsidRPr="00C45F63">
        <w:rPr>
          <w:rFonts w:eastAsia="SimSun"/>
          <w:lang w:bidi="hi-IN"/>
        </w:rPr>
        <w:t xml:space="preserve"> ar kitaip nederan</w:t>
      </w:r>
      <w:r w:rsidR="00A163FB" w:rsidRPr="00C45F63">
        <w:rPr>
          <w:rFonts w:eastAsia="SimSun"/>
          <w:lang w:bidi="hi-IN"/>
        </w:rPr>
        <w:t>čiu veiksmu</w:t>
      </w:r>
      <w:r w:rsidR="00C523EB" w:rsidRPr="00C45F63">
        <w:rPr>
          <w:rFonts w:eastAsia="SimSun"/>
          <w:lang w:bidi="hi-IN"/>
        </w:rPr>
        <w:t xml:space="preserve"> susiklosčiusioje situacijoje dėl aplinkos, kurioje</w:t>
      </w:r>
      <w:r w:rsidR="00A163FB" w:rsidRPr="00C45F63">
        <w:rPr>
          <w:rFonts w:eastAsia="SimSun"/>
          <w:lang w:bidi="hi-IN"/>
        </w:rPr>
        <w:t xml:space="preserve"> vyksta renginys</w:t>
      </w:r>
      <w:r w:rsidR="00C523EB" w:rsidRPr="00C45F63">
        <w:rPr>
          <w:rFonts w:eastAsia="SimSun"/>
          <w:lang w:bidi="hi-IN"/>
        </w:rPr>
        <w:t xml:space="preserve">, </w:t>
      </w:r>
      <w:r w:rsidR="009A0C88" w:rsidRPr="00C45F63">
        <w:rPr>
          <w:rFonts w:eastAsia="SimSun"/>
          <w:lang w:bidi="hi-IN"/>
        </w:rPr>
        <w:t xml:space="preserve">ar paties renginio </w:t>
      </w:r>
      <w:r w:rsidR="00C523EB" w:rsidRPr="00C45F63">
        <w:rPr>
          <w:rFonts w:eastAsia="SimSun"/>
          <w:lang w:bidi="hi-IN"/>
        </w:rPr>
        <w:t>reikšmingumo (pavyzdžiui, visuomeninio renginio pobūdžio</w:t>
      </w:r>
      <w:r w:rsidR="00A163FB" w:rsidRPr="00C45F63">
        <w:rPr>
          <w:rFonts w:eastAsia="SimSun"/>
          <w:lang w:bidi="hi-IN"/>
        </w:rPr>
        <w:t xml:space="preserve"> ar pan.</w:t>
      </w:r>
      <w:r w:rsidR="00C523EB" w:rsidRPr="00C45F63">
        <w:rPr>
          <w:rFonts w:eastAsia="SimSun"/>
          <w:lang w:bidi="hi-IN"/>
        </w:rPr>
        <w:t>);</w:t>
      </w:r>
    </w:p>
    <w:bookmarkEnd w:id="9"/>
    <w:p w14:paraId="050006DD" w14:textId="212749A7" w:rsidR="008D09DE" w:rsidRPr="00E73F32" w:rsidRDefault="00E73F32" w:rsidP="00E73F32">
      <w:pPr>
        <w:tabs>
          <w:tab w:val="left" w:pos="1080"/>
          <w:tab w:val="left" w:pos="1170"/>
        </w:tabs>
        <w:autoSpaceDE w:val="0"/>
        <w:autoSpaceDN w:val="0"/>
        <w:adjustRightInd w:val="0"/>
        <w:spacing w:line="360" w:lineRule="auto"/>
        <w:ind w:firstLine="720"/>
        <w:jc w:val="both"/>
        <w:rPr>
          <w:sz w:val="24"/>
          <w:szCs w:val="24"/>
        </w:rPr>
      </w:pPr>
      <w:r>
        <w:rPr>
          <w:rFonts w:eastAsia="SimSun"/>
          <w:sz w:val="24"/>
          <w:szCs w:val="24"/>
          <w:lang w:bidi="hi-IN"/>
        </w:rPr>
        <w:t>4</w:t>
      </w:r>
      <w:r w:rsidR="00517377" w:rsidRPr="00C45F63">
        <w:rPr>
          <w:rFonts w:eastAsia="SimSun"/>
          <w:sz w:val="24"/>
          <w:szCs w:val="24"/>
          <w:lang w:bidi="hi-IN"/>
        </w:rPr>
        <w:t>.</w:t>
      </w:r>
      <w:r w:rsidR="001F4B6D" w:rsidRPr="00C45F63">
        <w:rPr>
          <w:rFonts w:eastAsia="SimSun"/>
          <w:sz w:val="24"/>
          <w:szCs w:val="24"/>
          <w:lang w:bidi="hi-IN"/>
        </w:rPr>
        <w:t>3.</w:t>
      </w:r>
      <w:r w:rsidR="00517377" w:rsidRPr="00C45F63">
        <w:rPr>
          <w:rFonts w:eastAsia="SimSun"/>
          <w:sz w:val="24"/>
          <w:szCs w:val="24"/>
          <w:lang w:bidi="hi-IN"/>
        </w:rPr>
        <w:t xml:space="preserve"> </w:t>
      </w:r>
      <w:r w:rsidR="00517377" w:rsidRPr="00C45F63">
        <w:rPr>
          <w:sz w:val="24"/>
          <w:szCs w:val="24"/>
        </w:rPr>
        <w:t xml:space="preserve">organizacijos vykdo komercinę veiklą ir nori reklamuotis teikdamos dovanas (kiekvienu konkrečiu atveju,  atsižvelgdamos į organizacijos specifiką, komercinę veiklą, privalo įsivertinti tokio </w:t>
      </w:r>
      <w:r w:rsidR="00517377" w:rsidRPr="00E73F32">
        <w:rPr>
          <w:sz w:val="24"/>
          <w:szCs w:val="24"/>
        </w:rPr>
        <w:t xml:space="preserve">sprendimo pagrįstumą – ar reklamos tikslu fiziniams ir juridiniams asmenims teikiamos reklaminės dovanos galėtų lemti ir </w:t>
      </w:r>
      <w:r w:rsidR="00A93D06">
        <w:rPr>
          <w:sz w:val="24"/>
          <w:szCs w:val="24"/>
        </w:rPr>
        <w:t>(</w:t>
      </w:r>
      <w:r w:rsidR="00517377" w:rsidRPr="00E73F32">
        <w:rPr>
          <w:sz w:val="24"/>
          <w:szCs w:val="24"/>
        </w:rPr>
        <w:t>ar</w:t>
      </w:r>
      <w:r w:rsidR="00A93D06">
        <w:rPr>
          <w:sz w:val="24"/>
          <w:szCs w:val="24"/>
        </w:rPr>
        <w:t>)</w:t>
      </w:r>
      <w:r w:rsidR="00517377" w:rsidRPr="00E73F32">
        <w:rPr>
          <w:sz w:val="24"/>
          <w:szCs w:val="24"/>
        </w:rPr>
        <w:t xml:space="preserve"> skatinti veiklos pelningumą</w:t>
      </w:r>
      <w:r w:rsidR="00A93D06">
        <w:rPr>
          <w:sz w:val="24"/>
          <w:szCs w:val="24"/>
        </w:rPr>
        <w:t>)</w:t>
      </w:r>
      <w:r w:rsidR="00517377" w:rsidRPr="00E73F32">
        <w:rPr>
          <w:sz w:val="24"/>
          <w:szCs w:val="24"/>
        </w:rPr>
        <w:t>.</w:t>
      </w:r>
      <w:bookmarkEnd w:id="8"/>
    </w:p>
    <w:p w14:paraId="6F5812EC" w14:textId="215F7182" w:rsidR="00E73F32" w:rsidRDefault="00E73F32" w:rsidP="00E73F32">
      <w:pPr>
        <w:pStyle w:val="Alnostext"/>
        <w:tabs>
          <w:tab w:val="left" w:pos="990"/>
          <w:tab w:val="left" w:pos="7776"/>
          <w:tab w:val="left" w:pos="10368"/>
          <w:tab w:val="left" w:pos="11664"/>
          <w:tab w:val="left" w:pos="12960"/>
          <w:tab w:val="left" w:pos="14256"/>
          <w:tab w:val="left" w:pos="15552"/>
          <w:tab w:val="left" w:pos="16848"/>
        </w:tabs>
        <w:spacing w:before="0" w:after="0" w:line="360" w:lineRule="auto"/>
        <w:ind w:firstLine="720"/>
        <w:rPr>
          <w:rFonts w:ascii="Times New Roman" w:hAnsi="Times New Roman"/>
          <w:sz w:val="24"/>
          <w:szCs w:val="24"/>
        </w:rPr>
      </w:pPr>
      <w:r>
        <w:rPr>
          <w:rFonts w:ascii="Times New Roman" w:hAnsi="Times New Roman"/>
          <w:sz w:val="24"/>
          <w:szCs w:val="24"/>
        </w:rPr>
        <w:t>5</w:t>
      </w:r>
      <w:r w:rsidR="0074537A" w:rsidRPr="00E73F32">
        <w:rPr>
          <w:rFonts w:ascii="Times New Roman" w:hAnsi="Times New Roman"/>
          <w:sz w:val="24"/>
          <w:szCs w:val="24"/>
        </w:rPr>
        <w:t xml:space="preserve">. </w:t>
      </w:r>
      <w:r w:rsidR="00C07FAB" w:rsidRPr="00E73F32">
        <w:rPr>
          <w:rFonts w:ascii="Times New Roman" w:hAnsi="Times New Roman"/>
          <w:sz w:val="24"/>
          <w:szCs w:val="24"/>
        </w:rPr>
        <w:t>Dovanų politikos</w:t>
      </w:r>
      <w:r w:rsidR="00786ED2" w:rsidRPr="00E73F32">
        <w:rPr>
          <w:rFonts w:ascii="Times New Roman" w:hAnsi="Times New Roman"/>
          <w:sz w:val="24"/>
          <w:szCs w:val="24"/>
        </w:rPr>
        <w:t xml:space="preserve"> 3 ir</w:t>
      </w:r>
      <w:r w:rsidR="00C07FAB" w:rsidRPr="00E73F32">
        <w:rPr>
          <w:rFonts w:ascii="Times New Roman" w:hAnsi="Times New Roman"/>
          <w:sz w:val="24"/>
          <w:szCs w:val="24"/>
        </w:rPr>
        <w:t xml:space="preserve"> </w:t>
      </w:r>
      <w:r>
        <w:rPr>
          <w:rFonts w:ascii="Times New Roman" w:hAnsi="Times New Roman"/>
          <w:sz w:val="24"/>
          <w:szCs w:val="24"/>
        </w:rPr>
        <w:t>4</w:t>
      </w:r>
      <w:r w:rsidR="0074537A" w:rsidRPr="00E73F32">
        <w:rPr>
          <w:rFonts w:ascii="Times New Roman" w:hAnsi="Times New Roman"/>
          <w:sz w:val="24"/>
          <w:szCs w:val="24"/>
        </w:rPr>
        <w:t xml:space="preserve"> punkto </w:t>
      </w:r>
      <w:r w:rsidR="00C07FAB" w:rsidRPr="00E73F32">
        <w:rPr>
          <w:rFonts w:ascii="Times New Roman" w:hAnsi="Times New Roman"/>
          <w:sz w:val="24"/>
          <w:szCs w:val="24"/>
        </w:rPr>
        <w:t>atvej</w:t>
      </w:r>
      <w:r w:rsidR="001E7897" w:rsidRPr="00E73F32">
        <w:rPr>
          <w:rFonts w:ascii="Times New Roman" w:hAnsi="Times New Roman"/>
          <w:sz w:val="24"/>
          <w:szCs w:val="24"/>
        </w:rPr>
        <w:t>ais</w:t>
      </w:r>
      <w:r w:rsidR="00C07FAB" w:rsidRPr="00E73F32">
        <w:rPr>
          <w:rFonts w:ascii="Times New Roman" w:hAnsi="Times New Roman"/>
          <w:sz w:val="24"/>
          <w:szCs w:val="24"/>
        </w:rPr>
        <w:t xml:space="preserve"> </w:t>
      </w:r>
      <w:r w:rsidR="00A164DE" w:rsidRPr="00E73F32">
        <w:rPr>
          <w:rFonts w:ascii="Times New Roman" w:hAnsi="Times New Roman"/>
          <w:sz w:val="24"/>
          <w:szCs w:val="24"/>
        </w:rPr>
        <w:t xml:space="preserve">priimtos </w:t>
      </w:r>
      <w:r w:rsidR="00C07FAB" w:rsidRPr="00E73F32">
        <w:rPr>
          <w:rFonts w:ascii="Times New Roman" w:hAnsi="Times New Roman"/>
          <w:sz w:val="24"/>
          <w:szCs w:val="24"/>
        </w:rPr>
        <w:t>dovanos</w:t>
      </w:r>
      <w:r w:rsidR="00202A9E" w:rsidRPr="00E73F32">
        <w:rPr>
          <w:rFonts w:ascii="Times New Roman" w:hAnsi="Times New Roman"/>
          <w:sz w:val="24"/>
          <w:szCs w:val="24"/>
        </w:rPr>
        <w:t>,</w:t>
      </w:r>
      <w:r w:rsidR="008D0A82" w:rsidRPr="00E73F32">
        <w:rPr>
          <w:rFonts w:ascii="Times New Roman" w:hAnsi="Times New Roman"/>
          <w:sz w:val="24"/>
          <w:szCs w:val="24"/>
        </w:rPr>
        <w:t xml:space="preserve"> </w:t>
      </w:r>
      <w:r w:rsidR="0029235D" w:rsidRPr="00E73F32">
        <w:rPr>
          <w:rFonts w:ascii="Times New Roman" w:hAnsi="Times New Roman"/>
          <w:sz w:val="24"/>
          <w:szCs w:val="24"/>
        </w:rPr>
        <w:t xml:space="preserve">išskyrus </w:t>
      </w:r>
      <w:r w:rsidR="00B627EB" w:rsidRPr="00E73F32">
        <w:rPr>
          <w:rFonts w:ascii="Times New Roman" w:hAnsi="Times New Roman"/>
          <w:sz w:val="24"/>
          <w:szCs w:val="24"/>
        </w:rPr>
        <w:t xml:space="preserve">paslaugas, kurios neturi materialios formos, t. y. kurių negalima išsaugoti, nes jomis naudojamasi </w:t>
      </w:r>
      <w:r w:rsidR="00202A9E" w:rsidRPr="00E73F32">
        <w:rPr>
          <w:rFonts w:ascii="Times New Roman" w:hAnsi="Times New Roman"/>
          <w:sz w:val="24"/>
          <w:szCs w:val="24"/>
        </w:rPr>
        <w:t xml:space="preserve">tarnybiniais tikslais </w:t>
      </w:r>
      <w:r w:rsidR="00B627EB" w:rsidRPr="00E73F32">
        <w:rPr>
          <w:rFonts w:ascii="Times New Roman" w:hAnsi="Times New Roman"/>
          <w:sz w:val="24"/>
          <w:szCs w:val="24"/>
        </w:rPr>
        <w:t xml:space="preserve">jų gavimo metu (pvz., maitinimo ar kitos su išreikštu vaišingumu susijusios paslaugos), </w:t>
      </w:r>
      <w:r w:rsidR="00202A9E" w:rsidRPr="00E73F32">
        <w:rPr>
          <w:rFonts w:ascii="Times New Roman" w:hAnsi="Times New Roman"/>
          <w:sz w:val="24"/>
          <w:szCs w:val="24"/>
        </w:rPr>
        <w:t xml:space="preserve">administruojamos </w:t>
      </w:r>
      <w:r w:rsidR="008D0A82" w:rsidRPr="00E73F32">
        <w:rPr>
          <w:rFonts w:ascii="Times New Roman" w:hAnsi="Times New Roman"/>
          <w:sz w:val="24"/>
          <w:szCs w:val="24"/>
        </w:rPr>
        <w:t xml:space="preserve">Dovanų politikos aprašo </w:t>
      </w:r>
      <w:r w:rsidRPr="00E73F32">
        <w:rPr>
          <w:rFonts w:ascii="Times New Roman" w:hAnsi="Times New Roman"/>
          <w:sz w:val="24"/>
          <w:szCs w:val="24"/>
        </w:rPr>
        <w:t>20</w:t>
      </w:r>
      <w:r w:rsidR="00A93D06">
        <w:rPr>
          <w:rFonts w:ascii="Times New Roman" w:hAnsi="Times New Roman"/>
          <w:sz w:val="24"/>
          <w:szCs w:val="24"/>
        </w:rPr>
        <w:t>–</w:t>
      </w:r>
      <w:r w:rsidRPr="00E73F32">
        <w:rPr>
          <w:rFonts w:ascii="Times New Roman" w:hAnsi="Times New Roman"/>
          <w:sz w:val="24"/>
          <w:szCs w:val="24"/>
        </w:rPr>
        <w:t>21</w:t>
      </w:r>
      <w:r w:rsidR="008D0A82" w:rsidRPr="00E73F32">
        <w:rPr>
          <w:rFonts w:ascii="Times New Roman" w:hAnsi="Times New Roman"/>
          <w:sz w:val="24"/>
          <w:szCs w:val="24"/>
        </w:rPr>
        <w:t xml:space="preserve"> punkt</w:t>
      </w:r>
      <w:r w:rsidR="000A3E3F" w:rsidRPr="00E73F32">
        <w:rPr>
          <w:rFonts w:ascii="Times New Roman" w:hAnsi="Times New Roman"/>
          <w:sz w:val="24"/>
          <w:szCs w:val="24"/>
        </w:rPr>
        <w:t>uos</w:t>
      </w:r>
      <w:r w:rsidR="008D0A82" w:rsidRPr="00E73F32">
        <w:rPr>
          <w:rFonts w:ascii="Times New Roman" w:hAnsi="Times New Roman"/>
          <w:sz w:val="24"/>
          <w:szCs w:val="24"/>
        </w:rPr>
        <w:t>e nustatyta tvarka</w:t>
      </w:r>
      <w:r w:rsidR="001E7897" w:rsidRPr="00E73F32">
        <w:rPr>
          <w:rFonts w:ascii="Times New Roman" w:hAnsi="Times New Roman"/>
          <w:sz w:val="24"/>
          <w:szCs w:val="24"/>
        </w:rPr>
        <w:t xml:space="preserve">. </w:t>
      </w:r>
      <w:bookmarkEnd w:id="6"/>
    </w:p>
    <w:p w14:paraId="2460A696" w14:textId="6A01D00B" w:rsidR="00520B87" w:rsidRPr="00E73F32" w:rsidRDefault="00E73F32" w:rsidP="00E73F32">
      <w:pPr>
        <w:pStyle w:val="Alnostext"/>
        <w:tabs>
          <w:tab w:val="left" w:pos="990"/>
          <w:tab w:val="left" w:pos="7776"/>
          <w:tab w:val="left" w:pos="10368"/>
          <w:tab w:val="left" w:pos="11664"/>
          <w:tab w:val="left" w:pos="12960"/>
          <w:tab w:val="left" w:pos="14256"/>
          <w:tab w:val="left" w:pos="15552"/>
          <w:tab w:val="left" w:pos="16848"/>
        </w:tabs>
        <w:spacing w:before="0" w:after="0" w:line="360" w:lineRule="auto"/>
        <w:ind w:firstLine="720"/>
        <w:rPr>
          <w:rFonts w:ascii="Times New Roman" w:eastAsia="Times New Roman" w:hAnsi="Times New Roman"/>
          <w:sz w:val="24"/>
          <w:szCs w:val="24"/>
        </w:rPr>
      </w:pPr>
      <w:r>
        <w:rPr>
          <w:rFonts w:ascii="Times New Roman" w:eastAsia="Times New Roman" w:hAnsi="Times New Roman"/>
          <w:sz w:val="24"/>
          <w:szCs w:val="24"/>
        </w:rPr>
        <w:t>6</w:t>
      </w:r>
      <w:r w:rsidR="00EF5393" w:rsidRPr="00E73F32">
        <w:rPr>
          <w:rFonts w:ascii="Times New Roman" w:eastAsia="Times New Roman" w:hAnsi="Times New Roman"/>
          <w:sz w:val="24"/>
          <w:szCs w:val="24"/>
        </w:rPr>
        <w:t>.</w:t>
      </w:r>
      <w:r w:rsidR="00D35730" w:rsidRPr="00E73F32">
        <w:rPr>
          <w:rFonts w:ascii="Times New Roman" w:eastAsia="Times New Roman" w:hAnsi="Times New Roman"/>
          <w:sz w:val="24"/>
          <w:szCs w:val="24"/>
        </w:rPr>
        <w:t xml:space="preserve"> </w:t>
      </w:r>
      <w:r w:rsidR="00CE1128" w:rsidRPr="00E73F32">
        <w:rPr>
          <w:rFonts w:ascii="Times New Roman" w:hAnsi="Times New Roman"/>
          <w:sz w:val="24"/>
          <w:szCs w:val="24"/>
          <w:lang w:eastAsia="lt-LT"/>
        </w:rPr>
        <w:t>Pagrindinės sąvokos ir jų apibrėžtys:</w:t>
      </w:r>
    </w:p>
    <w:p w14:paraId="2AE3A135" w14:textId="5C71C66F" w:rsidR="00C16E28" w:rsidRPr="00E73F32" w:rsidRDefault="00E73F32" w:rsidP="00E73F32">
      <w:pPr>
        <w:autoSpaceDE w:val="0"/>
        <w:autoSpaceDN w:val="0"/>
        <w:adjustRightInd w:val="0"/>
        <w:spacing w:line="360" w:lineRule="auto"/>
        <w:ind w:firstLine="720"/>
        <w:jc w:val="both"/>
        <w:rPr>
          <w:rFonts w:eastAsia="Calibri"/>
          <w:b/>
          <w:bCs/>
          <w:sz w:val="24"/>
          <w:szCs w:val="24"/>
          <w:lang w:eastAsia="lt-LT"/>
        </w:rPr>
      </w:pPr>
      <w:r>
        <w:rPr>
          <w:rFonts w:eastAsia="Calibri"/>
          <w:sz w:val="24"/>
          <w:szCs w:val="24"/>
          <w:lang w:eastAsia="lt-LT"/>
        </w:rPr>
        <w:t>6</w:t>
      </w:r>
      <w:r w:rsidR="00C16E28" w:rsidRPr="00E73F32">
        <w:rPr>
          <w:rFonts w:eastAsia="Calibri"/>
          <w:sz w:val="24"/>
          <w:szCs w:val="24"/>
          <w:lang w:eastAsia="lt-LT"/>
        </w:rPr>
        <w:t>.1.</w:t>
      </w:r>
      <w:r w:rsidR="00C16E28" w:rsidRPr="00E73F32">
        <w:rPr>
          <w:rFonts w:eastAsia="Calibri"/>
          <w:b/>
          <w:bCs/>
          <w:sz w:val="24"/>
          <w:szCs w:val="24"/>
          <w:lang w:eastAsia="lt-LT"/>
        </w:rPr>
        <w:t xml:space="preserve"> atsakingas asmuo </w:t>
      </w:r>
      <w:r w:rsidR="00C16E28" w:rsidRPr="00E73F32">
        <w:rPr>
          <w:rFonts w:eastAsia="Calibri"/>
          <w:sz w:val="24"/>
          <w:szCs w:val="24"/>
          <w:lang w:eastAsia="lt-LT"/>
        </w:rPr>
        <w:t xml:space="preserve">– </w:t>
      </w:r>
      <w:r w:rsidR="00C16E28" w:rsidRPr="00E73F32">
        <w:rPr>
          <w:sz w:val="24"/>
          <w:szCs w:val="24"/>
        </w:rPr>
        <w:t>Ministerijos</w:t>
      </w:r>
      <w:r w:rsidR="00C16E28" w:rsidRPr="00E73F32">
        <w:rPr>
          <w:sz w:val="24"/>
          <w:szCs w:val="24"/>
          <w:lang w:eastAsia="lt-LT"/>
        </w:rPr>
        <w:t xml:space="preserve"> padalinys,</w:t>
      </w:r>
      <w:r w:rsidR="00C16E28" w:rsidRPr="00E73F32">
        <w:rPr>
          <w:sz w:val="24"/>
          <w:szCs w:val="24"/>
          <w:lang w:eastAsia="zh-CN"/>
        </w:rPr>
        <w:t xml:space="preserve"> </w:t>
      </w:r>
      <w:r w:rsidR="00C16E28" w:rsidRPr="00E73F32">
        <w:rPr>
          <w:sz w:val="24"/>
          <w:szCs w:val="24"/>
          <w:lang w:eastAsia="lt-LT"/>
        </w:rPr>
        <w:t>atsakingas</w:t>
      </w:r>
      <w:r w:rsidR="00C16E28" w:rsidRPr="00E73F32">
        <w:rPr>
          <w:sz w:val="24"/>
          <w:szCs w:val="24"/>
          <w:lang w:eastAsia="zh-CN"/>
        </w:rPr>
        <w:t xml:space="preserve"> u</w:t>
      </w:r>
      <w:r w:rsidR="00C16E28" w:rsidRPr="00E73F32">
        <w:rPr>
          <w:sz w:val="24"/>
          <w:szCs w:val="24"/>
        </w:rPr>
        <w:t xml:space="preserve">ž </w:t>
      </w:r>
      <w:r w:rsidR="00C16E28" w:rsidRPr="00E73F32">
        <w:rPr>
          <w:sz w:val="24"/>
          <w:szCs w:val="24"/>
          <w:lang w:eastAsia="lt-LT"/>
        </w:rPr>
        <w:t>korupcijos prevenciją</w:t>
      </w:r>
      <w:r w:rsidR="00A45A22" w:rsidRPr="00E73F32">
        <w:rPr>
          <w:rFonts w:eastAsia="Calibri"/>
          <w:sz w:val="24"/>
          <w:szCs w:val="24"/>
          <w:lang w:eastAsia="lt-LT"/>
        </w:rPr>
        <w:t>;</w:t>
      </w:r>
      <w:r w:rsidR="00C16E28" w:rsidRPr="00E73F32">
        <w:rPr>
          <w:rFonts w:eastAsia="Calibri"/>
          <w:sz w:val="24"/>
          <w:szCs w:val="24"/>
          <w:lang w:eastAsia="lt-LT"/>
        </w:rPr>
        <w:t xml:space="preserve"> organizacijų darbuotojas / padalinys, atsakingas už korupcijos prevenciją ir kitas susijusias veiklas;</w:t>
      </w:r>
    </w:p>
    <w:p w14:paraId="79AC4A7D" w14:textId="2479F602" w:rsidR="00C16E28" w:rsidRPr="00C45F63" w:rsidRDefault="00E73F32" w:rsidP="00E73F32">
      <w:pPr>
        <w:tabs>
          <w:tab w:val="left" w:pos="1080"/>
        </w:tabs>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6</w:t>
      </w:r>
      <w:r w:rsidR="00C16E28" w:rsidRPr="00E73F32">
        <w:rPr>
          <w:rFonts w:eastAsia="Calibri"/>
          <w:sz w:val="24"/>
          <w:szCs w:val="24"/>
          <w:lang w:eastAsia="lt-LT"/>
        </w:rPr>
        <w:t>.2.</w:t>
      </w:r>
      <w:r w:rsidR="00B63135" w:rsidRPr="00E73F32">
        <w:rPr>
          <w:rFonts w:eastAsia="Calibri"/>
          <w:b/>
          <w:bCs/>
          <w:sz w:val="24"/>
          <w:szCs w:val="24"/>
          <w:lang w:eastAsia="lt-LT"/>
        </w:rPr>
        <w:t xml:space="preserve"> </w:t>
      </w:r>
      <w:bookmarkStart w:id="10" w:name="_Hlk73456831"/>
      <w:r w:rsidR="00C16E28" w:rsidRPr="00E73F32">
        <w:rPr>
          <w:rFonts w:eastAsia="Calibri"/>
          <w:b/>
          <w:bCs/>
          <w:sz w:val="24"/>
          <w:szCs w:val="24"/>
          <w:lang w:eastAsia="lt-LT"/>
        </w:rPr>
        <w:t xml:space="preserve">dovana </w:t>
      </w:r>
      <w:r w:rsidR="00C16E28" w:rsidRPr="00E73F32">
        <w:rPr>
          <w:rFonts w:eastAsia="Calibri"/>
          <w:sz w:val="24"/>
          <w:szCs w:val="24"/>
          <w:lang w:eastAsia="lt-LT"/>
        </w:rPr>
        <w:t xml:space="preserve">– turtinė ar kitokia asmeninė nauda </w:t>
      </w:r>
      <w:r w:rsidR="001F4B6D" w:rsidRPr="00E73F32">
        <w:rPr>
          <w:rFonts w:eastAsia="Calibri"/>
          <w:sz w:val="24"/>
          <w:szCs w:val="24"/>
          <w:lang w:eastAsia="lt-LT"/>
        </w:rPr>
        <w:t xml:space="preserve"> (įskaitant</w:t>
      </w:r>
      <w:r w:rsidR="001F4B6D" w:rsidRPr="00C45F63">
        <w:rPr>
          <w:rFonts w:eastAsia="Calibri"/>
          <w:sz w:val="24"/>
          <w:szCs w:val="24"/>
          <w:lang w:eastAsia="lt-LT"/>
        </w:rPr>
        <w:t xml:space="preserve"> </w:t>
      </w:r>
      <w:r w:rsidR="003E47AF" w:rsidRPr="00C45F63">
        <w:rPr>
          <w:rFonts w:eastAsia="Calibri"/>
          <w:sz w:val="24"/>
          <w:szCs w:val="24"/>
          <w:lang w:eastAsia="lt-LT"/>
        </w:rPr>
        <w:t xml:space="preserve">naudą, </w:t>
      </w:r>
      <w:r w:rsidR="001F4B6D" w:rsidRPr="00C45F63">
        <w:rPr>
          <w:rFonts w:eastAsia="Calibri"/>
          <w:sz w:val="24"/>
          <w:szCs w:val="24"/>
          <w:lang w:eastAsia="lt-LT"/>
        </w:rPr>
        <w:t>išreikštą paslaugos forma)</w:t>
      </w:r>
      <w:r w:rsidR="00C16E28" w:rsidRPr="00C45F63">
        <w:rPr>
          <w:rFonts w:eastAsia="Calibri"/>
          <w:sz w:val="24"/>
          <w:szCs w:val="24"/>
          <w:lang w:eastAsia="lt-LT"/>
        </w:rPr>
        <w:t xml:space="preserve">, į kurią </w:t>
      </w:r>
      <w:r w:rsidR="00D33F51" w:rsidRPr="00C45F63">
        <w:rPr>
          <w:rFonts w:eastAsia="Calibri"/>
          <w:sz w:val="24"/>
          <w:szCs w:val="24"/>
          <w:lang w:eastAsia="lt-LT"/>
        </w:rPr>
        <w:t>Ministerijos, organizacij</w:t>
      </w:r>
      <w:r w:rsidR="00501F9D" w:rsidRPr="00C45F63">
        <w:rPr>
          <w:rFonts w:eastAsia="Calibri"/>
          <w:sz w:val="24"/>
          <w:szCs w:val="24"/>
          <w:lang w:eastAsia="lt-LT"/>
        </w:rPr>
        <w:t>ų</w:t>
      </w:r>
      <w:r w:rsidR="00D33F51" w:rsidRPr="00C45F63">
        <w:rPr>
          <w:rFonts w:eastAsia="Calibri"/>
          <w:sz w:val="24"/>
          <w:szCs w:val="24"/>
          <w:lang w:eastAsia="lt-LT"/>
        </w:rPr>
        <w:t xml:space="preserve"> </w:t>
      </w:r>
      <w:r w:rsidR="00C16E28" w:rsidRPr="00C45F63">
        <w:rPr>
          <w:rFonts w:eastAsia="Calibri"/>
          <w:sz w:val="24"/>
          <w:szCs w:val="24"/>
          <w:lang w:eastAsia="lt-LT"/>
        </w:rPr>
        <w:t>darbuotojas neturi privačios teisės ir kuri jam suteikia geresnę materialinę ar nematerialinę padėtį. Tai apima ir naudą, kurią gauna tretieji asmenys, pvz.</w:t>
      </w:r>
      <w:r w:rsidR="000462D2" w:rsidRPr="00C45F63">
        <w:rPr>
          <w:rFonts w:eastAsia="Calibri"/>
          <w:sz w:val="24"/>
          <w:szCs w:val="24"/>
          <w:lang w:eastAsia="lt-LT"/>
        </w:rPr>
        <w:t>:</w:t>
      </w:r>
      <w:r w:rsidR="00C16E28" w:rsidRPr="00C45F63">
        <w:rPr>
          <w:rFonts w:eastAsia="Calibri"/>
          <w:sz w:val="24"/>
          <w:szCs w:val="24"/>
          <w:lang w:eastAsia="lt-LT"/>
        </w:rPr>
        <w:t xml:space="preserve"> artimieji, pažįstami ir pan.;</w:t>
      </w:r>
    </w:p>
    <w:bookmarkEnd w:id="10"/>
    <w:p w14:paraId="61B28E40" w14:textId="187DBC6A" w:rsidR="00C16E28" w:rsidRPr="00C45F63" w:rsidRDefault="00E73F32" w:rsidP="00EF539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lastRenderedPageBreak/>
        <w:t>6</w:t>
      </w:r>
      <w:r w:rsidR="00C16E28" w:rsidRPr="00C45F63">
        <w:rPr>
          <w:rFonts w:eastAsia="Calibri"/>
          <w:sz w:val="24"/>
          <w:szCs w:val="24"/>
          <w:lang w:eastAsia="lt-LT"/>
        </w:rPr>
        <w:t>.</w:t>
      </w:r>
      <w:r w:rsidR="00A910A8" w:rsidRPr="00C45F63">
        <w:rPr>
          <w:rFonts w:eastAsia="Calibri"/>
          <w:sz w:val="24"/>
          <w:szCs w:val="24"/>
          <w:lang w:eastAsia="lt-LT"/>
        </w:rPr>
        <w:t>3</w:t>
      </w:r>
      <w:r w:rsidR="00C16E28" w:rsidRPr="00C45F63">
        <w:rPr>
          <w:rFonts w:eastAsia="Calibri"/>
          <w:sz w:val="24"/>
          <w:szCs w:val="24"/>
          <w:lang w:eastAsia="lt-LT"/>
        </w:rPr>
        <w:t xml:space="preserve">. </w:t>
      </w:r>
      <w:r w:rsidR="00C16E28" w:rsidRPr="00C45F63">
        <w:rPr>
          <w:rFonts w:eastAsia="Calibri"/>
          <w:b/>
          <w:bCs/>
          <w:sz w:val="24"/>
          <w:szCs w:val="24"/>
          <w:lang w:eastAsia="lt-LT"/>
        </w:rPr>
        <w:t xml:space="preserve">dovanos priėmimas </w:t>
      </w:r>
      <w:r w:rsidR="00C16E28" w:rsidRPr="00C45F63">
        <w:rPr>
          <w:rFonts w:eastAsia="Calibri"/>
          <w:sz w:val="24"/>
          <w:szCs w:val="24"/>
          <w:lang w:eastAsia="lt-LT"/>
        </w:rPr>
        <w:t>– tiesioginis ir (ar) netiesioginis dovan</w:t>
      </w:r>
      <w:r w:rsidR="000462D2" w:rsidRPr="00C45F63">
        <w:rPr>
          <w:rFonts w:eastAsia="Calibri"/>
          <w:sz w:val="24"/>
          <w:szCs w:val="24"/>
          <w:lang w:eastAsia="lt-LT"/>
        </w:rPr>
        <w:t>os</w:t>
      </w:r>
      <w:r w:rsidR="00C16E28" w:rsidRPr="00C45F63">
        <w:rPr>
          <w:rFonts w:eastAsia="Calibri"/>
          <w:sz w:val="24"/>
          <w:szCs w:val="24"/>
          <w:lang w:eastAsia="lt-LT"/>
        </w:rPr>
        <w:t xml:space="preserve"> </w:t>
      </w:r>
      <w:r w:rsidR="00A910A8" w:rsidRPr="00C45F63">
        <w:rPr>
          <w:rFonts w:eastAsia="Calibri"/>
          <w:sz w:val="24"/>
          <w:szCs w:val="24"/>
          <w:lang w:eastAsia="lt-LT"/>
        </w:rPr>
        <w:t>paėmimas</w:t>
      </w:r>
      <w:r w:rsidR="00C16E28" w:rsidRPr="00C45F63">
        <w:rPr>
          <w:rFonts w:eastAsia="Calibri"/>
          <w:sz w:val="24"/>
          <w:szCs w:val="24"/>
          <w:lang w:eastAsia="lt-LT"/>
        </w:rPr>
        <w:t xml:space="preserve">, žadėjimas, susitarimas </w:t>
      </w:r>
      <w:r w:rsidR="00A910A8" w:rsidRPr="00C45F63">
        <w:rPr>
          <w:rFonts w:eastAsia="Calibri"/>
          <w:sz w:val="24"/>
          <w:szCs w:val="24"/>
          <w:lang w:eastAsia="lt-LT"/>
        </w:rPr>
        <w:t>paimti</w:t>
      </w:r>
      <w:r w:rsidR="00C16E28" w:rsidRPr="00C45F63">
        <w:rPr>
          <w:rFonts w:eastAsia="Calibri"/>
          <w:sz w:val="24"/>
          <w:szCs w:val="24"/>
          <w:lang w:eastAsia="lt-LT"/>
        </w:rPr>
        <w:t xml:space="preserve"> dovaną;</w:t>
      </w:r>
    </w:p>
    <w:p w14:paraId="1A081C5F" w14:textId="06F1FE4E" w:rsidR="00C16E28" w:rsidRPr="00C45F63" w:rsidRDefault="00E73F32" w:rsidP="00EF539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6</w:t>
      </w:r>
      <w:r w:rsidR="00C16E28" w:rsidRPr="00C45F63">
        <w:rPr>
          <w:rFonts w:eastAsia="Calibri"/>
          <w:sz w:val="24"/>
          <w:szCs w:val="24"/>
          <w:lang w:eastAsia="lt-LT"/>
        </w:rPr>
        <w:t>.</w:t>
      </w:r>
      <w:r w:rsidR="00A910A8" w:rsidRPr="00C45F63">
        <w:rPr>
          <w:rFonts w:eastAsia="Calibri"/>
          <w:sz w:val="24"/>
          <w:szCs w:val="24"/>
          <w:lang w:eastAsia="lt-LT"/>
        </w:rPr>
        <w:t>4</w:t>
      </w:r>
      <w:r w:rsidR="00C16E28" w:rsidRPr="00C45F63">
        <w:rPr>
          <w:rFonts w:eastAsia="Calibri"/>
          <w:sz w:val="24"/>
          <w:szCs w:val="24"/>
          <w:lang w:eastAsia="lt-LT"/>
        </w:rPr>
        <w:t xml:space="preserve">. </w:t>
      </w:r>
      <w:r w:rsidR="00C16E28" w:rsidRPr="00C45F63">
        <w:rPr>
          <w:rFonts w:eastAsia="Calibri"/>
          <w:b/>
          <w:bCs/>
          <w:sz w:val="24"/>
          <w:szCs w:val="24"/>
          <w:lang w:eastAsia="lt-LT"/>
        </w:rPr>
        <w:t xml:space="preserve">dovanos teikimas </w:t>
      </w:r>
      <w:r w:rsidR="00C16E28" w:rsidRPr="00C45F63">
        <w:rPr>
          <w:rFonts w:eastAsia="Calibri"/>
          <w:sz w:val="24"/>
          <w:szCs w:val="24"/>
          <w:lang w:eastAsia="lt-LT"/>
        </w:rPr>
        <w:t>– tiesioginis ir (ar) netiesioginis dovan</w:t>
      </w:r>
      <w:r w:rsidR="000462D2" w:rsidRPr="00C45F63">
        <w:rPr>
          <w:rFonts w:eastAsia="Calibri"/>
          <w:sz w:val="24"/>
          <w:szCs w:val="24"/>
          <w:lang w:eastAsia="lt-LT"/>
        </w:rPr>
        <w:t>os</w:t>
      </w:r>
      <w:r w:rsidR="00C16E28" w:rsidRPr="00C45F63">
        <w:rPr>
          <w:rFonts w:eastAsia="Calibri"/>
          <w:sz w:val="24"/>
          <w:szCs w:val="24"/>
          <w:lang w:eastAsia="lt-LT"/>
        </w:rPr>
        <w:t xml:space="preserve"> </w:t>
      </w:r>
      <w:r w:rsidR="00A910A8" w:rsidRPr="00C45F63">
        <w:rPr>
          <w:rFonts w:eastAsia="Calibri"/>
          <w:sz w:val="24"/>
          <w:szCs w:val="24"/>
          <w:lang w:eastAsia="lt-LT"/>
        </w:rPr>
        <w:t>davimas</w:t>
      </w:r>
      <w:r w:rsidR="000462D2" w:rsidRPr="00C45F63">
        <w:rPr>
          <w:rFonts w:eastAsia="Calibri"/>
          <w:sz w:val="24"/>
          <w:szCs w:val="24"/>
          <w:lang w:eastAsia="lt-LT"/>
        </w:rPr>
        <w:t xml:space="preserve"> ar</w:t>
      </w:r>
      <w:r w:rsidR="00C16E28" w:rsidRPr="00C45F63">
        <w:rPr>
          <w:rFonts w:eastAsia="Calibri"/>
          <w:sz w:val="24"/>
          <w:szCs w:val="24"/>
          <w:lang w:eastAsia="lt-LT"/>
        </w:rPr>
        <w:t xml:space="preserve"> siūlymas, žadėjimas, susitarimas </w:t>
      </w:r>
      <w:r w:rsidR="00A910A8" w:rsidRPr="00C45F63">
        <w:rPr>
          <w:rFonts w:eastAsia="Calibri"/>
          <w:sz w:val="24"/>
          <w:szCs w:val="24"/>
          <w:lang w:eastAsia="lt-LT"/>
        </w:rPr>
        <w:t xml:space="preserve">duoti </w:t>
      </w:r>
      <w:r w:rsidR="00C16E28" w:rsidRPr="00C45F63">
        <w:rPr>
          <w:rFonts w:eastAsia="Calibri"/>
          <w:sz w:val="24"/>
          <w:szCs w:val="24"/>
          <w:lang w:eastAsia="lt-LT"/>
        </w:rPr>
        <w:t>dovaną;</w:t>
      </w:r>
    </w:p>
    <w:p w14:paraId="44352A4D" w14:textId="62EE522F" w:rsidR="006135FC" w:rsidRPr="00C45F63" w:rsidRDefault="00E73F32" w:rsidP="006135FC">
      <w:pPr>
        <w:spacing w:line="360" w:lineRule="auto"/>
        <w:ind w:firstLine="720"/>
        <w:jc w:val="both"/>
        <w:rPr>
          <w:sz w:val="24"/>
          <w:szCs w:val="24"/>
          <w:lang w:eastAsia="lt-LT"/>
        </w:rPr>
      </w:pPr>
      <w:r>
        <w:rPr>
          <w:rFonts w:eastAsia="Calibri"/>
          <w:sz w:val="24"/>
          <w:szCs w:val="24"/>
          <w:lang w:eastAsia="lt-LT"/>
        </w:rPr>
        <w:t>6</w:t>
      </w:r>
      <w:r w:rsidR="006135FC" w:rsidRPr="00C45F63">
        <w:rPr>
          <w:rFonts w:eastAsia="Calibri"/>
          <w:sz w:val="24"/>
          <w:szCs w:val="24"/>
          <w:lang w:eastAsia="lt-LT"/>
        </w:rPr>
        <w:t>.</w:t>
      </w:r>
      <w:r w:rsidR="00A910A8" w:rsidRPr="00C45F63">
        <w:rPr>
          <w:rFonts w:eastAsia="Calibri"/>
          <w:sz w:val="24"/>
          <w:szCs w:val="24"/>
          <w:lang w:eastAsia="lt-LT"/>
        </w:rPr>
        <w:t>5</w:t>
      </w:r>
      <w:r w:rsidR="006135FC" w:rsidRPr="00C45F63">
        <w:rPr>
          <w:rFonts w:eastAsia="Calibri"/>
          <w:sz w:val="24"/>
          <w:szCs w:val="24"/>
          <w:lang w:eastAsia="lt-LT"/>
        </w:rPr>
        <w:t xml:space="preserve">. </w:t>
      </w:r>
      <w:r w:rsidR="00CF481A" w:rsidRPr="00C45F63">
        <w:rPr>
          <w:rFonts w:eastAsia="Calibri"/>
          <w:sz w:val="24"/>
          <w:szCs w:val="24"/>
          <w:lang w:eastAsia="lt-LT"/>
        </w:rPr>
        <w:t>n</w:t>
      </w:r>
      <w:r w:rsidR="006135FC" w:rsidRPr="00C45F63">
        <w:rPr>
          <w:b/>
          <w:bCs/>
          <w:sz w:val="24"/>
          <w:szCs w:val="24"/>
          <w:lang w:eastAsia="lt-LT"/>
        </w:rPr>
        <w:t xml:space="preserve">eteisėtas atlygis </w:t>
      </w:r>
      <w:r w:rsidR="006135FC" w:rsidRPr="00C45F63">
        <w:rPr>
          <w:sz w:val="24"/>
          <w:szCs w:val="24"/>
          <w:lang w:eastAsia="lt-LT"/>
        </w:rPr>
        <w:t>–</w:t>
      </w:r>
      <w:r w:rsidR="00A7224D" w:rsidRPr="00C45F63">
        <w:rPr>
          <w:sz w:val="24"/>
          <w:szCs w:val="24"/>
          <w:lang w:eastAsia="lt-LT"/>
        </w:rPr>
        <w:t xml:space="preserve"> į</w:t>
      </w:r>
      <w:r w:rsidR="006135FC" w:rsidRPr="00C45F63">
        <w:rPr>
          <w:sz w:val="24"/>
          <w:szCs w:val="24"/>
          <w:lang w:eastAsia="lt-LT"/>
        </w:rPr>
        <w:t xml:space="preserve"> Ministeriją, organizacijas atnešti, atsiųsti (paštu, per kurjerį, elektroniniu ar kitais būdais) ar kitu būdu palikti pinigai, taip pat d</w:t>
      </w:r>
      <w:r w:rsidR="00E30065" w:rsidRPr="00C45F63">
        <w:rPr>
          <w:sz w:val="24"/>
          <w:szCs w:val="24"/>
          <w:lang w:eastAsia="lt-LT"/>
        </w:rPr>
        <w:t>ovanos</w:t>
      </w:r>
      <w:r w:rsidR="006135FC" w:rsidRPr="00C45F63">
        <w:rPr>
          <w:sz w:val="24"/>
          <w:szCs w:val="24"/>
          <w:lang w:eastAsia="lt-LT"/>
        </w:rPr>
        <w:t>, kuri</w:t>
      </w:r>
      <w:r w:rsidR="00A910A8" w:rsidRPr="00C45F63">
        <w:rPr>
          <w:sz w:val="24"/>
          <w:szCs w:val="24"/>
          <w:lang w:eastAsia="lt-LT"/>
        </w:rPr>
        <w:t>os</w:t>
      </w:r>
      <w:r w:rsidR="006135FC" w:rsidRPr="00C45F63">
        <w:rPr>
          <w:sz w:val="24"/>
          <w:szCs w:val="24"/>
          <w:lang w:eastAsia="lt-LT"/>
        </w:rPr>
        <w:t xml:space="preserve"> nelaikytin</w:t>
      </w:r>
      <w:r w:rsidR="00A910A8" w:rsidRPr="00C45F63">
        <w:rPr>
          <w:sz w:val="24"/>
          <w:szCs w:val="24"/>
          <w:lang w:eastAsia="lt-LT"/>
        </w:rPr>
        <w:t>os</w:t>
      </w:r>
      <w:r w:rsidR="006135FC" w:rsidRPr="00C45F63">
        <w:rPr>
          <w:sz w:val="24"/>
          <w:szCs w:val="24"/>
          <w:lang w:eastAsia="lt-LT"/>
        </w:rPr>
        <w:t xml:space="preserve"> dovanomis, gautomis pagal tarptautinį protokolą</w:t>
      </w:r>
      <w:r w:rsidR="00AF7FF9" w:rsidRPr="00C45F63">
        <w:rPr>
          <w:sz w:val="24"/>
          <w:szCs w:val="24"/>
          <w:lang w:eastAsia="lt-LT"/>
        </w:rPr>
        <w:t xml:space="preserve"> ar gautomis</w:t>
      </w:r>
      <w:r w:rsidR="00EA73FE" w:rsidRPr="00C45F63">
        <w:rPr>
          <w:sz w:val="24"/>
          <w:szCs w:val="24"/>
          <w:lang w:eastAsia="lt-LT"/>
        </w:rPr>
        <w:t xml:space="preserve"> Dovanų politikos </w:t>
      </w:r>
      <w:r>
        <w:rPr>
          <w:sz w:val="24"/>
          <w:szCs w:val="24"/>
          <w:lang w:eastAsia="lt-LT"/>
        </w:rPr>
        <w:t>4</w:t>
      </w:r>
      <w:r w:rsidR="003E47AF" w:rsidRPr="00C45F63">
        <w:rPr>
          <w:sz w:val="24"/>
          <w:szCs w:val="24"/>
          <w:lang w:eastAsia="lt-LT"/>
        </w:rPr>
        <w:t xml:space="preserve"> punkte</w:t>
      </w:r>
      <w:r w:rsidR="00EA73FE" w:rsidRPr="00C45F63">
        <w:rPr>
          <w:sz w:val="24"/>
          <w:szCs w:val="24"/>
          <w:lang w:eastAsia="lt-LT"/>
        </w:rPr>
        <w:t xml:space="preserve"> nustatyt</w:t>
      </w:r>
      <w:r w:rsidR="00AF7FF9" w:rsidRPr="00C45F63">
        <w:rPr>
          <w:sz w:val="24"/>
          <w:szCs w:val="24"/>
          <w:lang w:eastAsia="lt-LT"/>
        </w:rPr>
        <w:t>ais</w:t>
      </w:r>
      <w:r w:rsidR="00EA73FE" w:rsidRPr="00C45F63">
        <w:rPr>
          <w:sz w:val="24"/>
          <w:szCs w:val="24"/>
          <w:lang w:eastAsia="lt-LT"/>
        </w:rPr>
        <w:t xml:space="preserve"> atvej</w:t>
      </w:r>
      <w:r w:rsidR="00AF7FF9" w:rsidRPr="00C45F63">
        <w:rPr>
          <w:sz w:val="24"/>
          <w:szCs w:val="24"/>
          <w:lang w:eastAsia="lt-LT"/>
        </w:rPr>
        <w:t>ais</w:t>
      </w:r>
      <w:r w:rsidR="00EF0A79" w:rsidRPr="00C45F63">
        <w:rPr>
          <w:sz w:val="24"/>
          <w:szCs w:val="24"/>
          <w:lang w:eastAsia="lt-LT"/>
        </w:rPr>
        <w:t>;</w:t>
      </w:r>
    </w:p>
    <w:p w14:paraId="46A491E1" w14:textId="28CB7AE5" w:rsidR="00C16E28" w:rsidRPr="00C45F63" w:rsidRDefault="00E73F32" w:rsidP="00283502">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6</w:t>
      </w:r>
      <w:r w:rsidR="00C16E28" w:rsidRPr="00C45F63">
        <w:rPr>
          <w:rFonts w:eastAsia="Calibri"/>
          <w:sz w:val="24"/>
          <w:szCs w:val="24"/>
          <w:lang w:eastAsia="lt-LT"/>
        </w:rPr>
        <w:t>.</w:t>
      </w:r>
      <w:r w:rsidR="00A910A8" w:rsidRPr="00C45F63">
        <w:rPr>
          <w:rFonts w:eastAsia="Calibri"/>
          <w:sz w:val="24"/>
          <w:szCs w:val="24"/>
          <w:lang w:eastAsia="lt-LT"/>
        </w:rPr>
        <w:t>6</w:t>
      </w:r>
      <w:r w:rsidR="00C16E28" w:rsidRPr="00C45F63">
        <w:rPr>
          <w:rFonts w:eastAsia="Calibri"/>
          <w:sz w:val="24"/>
          <w:szCs w:val="24"/>
          <w:lang w:eastAsia="lt-LT"/>
        </w:rPr>
        <w:t xml:space="preserve">. </w:t>
      </w:r>
      <w:r w:rsidR="00C16E28" w:rsidRPr="00C45F63">
        <w:rPr>
          <w:rFonts w:eastAsia="Calibri"/>
          <w:b/>
          <w:bCs/>
          <w:sz w:val="24"/>
          <w:szCs w:val="24"/>
          <w:lang w:eastAsia="lt-LT"/>
        </w:rPr>
        <w:t xml:space="preserve">tarptautinis protokolas </w:t>
      </w:r>
      <w:r w:rsidR="00C16E28" w:rsidRPr="00C45F63">
        <w:rPr>
          <w:rFonts w:eastAsia="Calibri"/>
          <w:sz w:val="24"/>
          <w:szCs w:val="24"/>
          <w:lang w:eastAsia="lt-LT"/>
        </w:rPr>
        <w:t>– visuma pagal paprotinę nuostatą nusistovėjusių ir visuotinai pasaulyje pripaž</w:t>
      </w:r>
      <w:r w:rsidR="00A910A8" w:rsidRPr="00C45F63">
        <w:rPr>
          <w:rFonts w:eastAsia="Calibri"/>
          <w:sz w:val="24"/>
          <w:szCs w:val="24"/>
          <w:lang w:eastAsia="lt-LT"/>
        </w:rPr>
        <w:t>įstamų</w:t>
      </w:r>
      <w:r w:rsidR="00C16E28" w:rsidRPr="00C45F63">
        <w:rPr>
          <w:rFonts w:eastAsia="Calibri"/>
          <w:sz w:val="24"/>
          <w:szCs w:val="24"/>
          <w:lang w:eastAsia="lt-LT"/>
        </w:rPr>
        <w:t xml:space="preserve"> taisyklių </w:t>
      </w:r>
      <w:r w:rsidR="003F76E4" w:rsidRPr="00C45F63">
        <w:rPr>
          <w:rFonts w:eastAsia="Calibri"/>
          <w:sz w:val="24"/>
          <w:szCs w:val="24"/>
          <w:lang w:eastAsia="lt-LT"/>
        </w:rPr>
        <w:t>ir</w:t>
      </w:r>
      <w:r w:rsidR="00C16E28" w:rsidRPr="00C45F63">
        <w:rPr>
          <w:rFonts w:eastAsia="Calibri"/>
          <w:sz w:val="24"/>
          <w:szCs w:val="24"/>
          <w:lang w:eastAsia="lt-LT"/>
        </w:rPr>
        <w:t xml:space="preserve"> tradicijų, kuri</w:t>
      </w:r>
      <w:r w:rsidR="00B43E15" w:rsidRPr="00C45F63">
        <w:rPr>
          <w:rFonts w:eastAsia="Calibri"/>
          <w:sz w:val="24"/>
          <w:szCs w:val="24"/>
          <w:lang w:eastAsia="lt-LT"/>
        </w:rPr>
        <w:t>ų</w:t>
      </w:r>
      <w:r w:rsidR="00C16E28" w:rsidRPr="00C45F63">
        <w:rPr>
          <w:rFonts w:eastAsia="Calibri"/>
          <w:sz w:val="24"/>
          <w:szCs w:val="24"/>
          <w:lang w:eastAsia="lt-LT"/>
        </w:rPr>
        <w:t xml:space="preserve"> privalu laikytis kuriant ir plėtojant harmoningus santykius tarp valstybių </w:t>
      </w:r>
      <w:r w:rsidR="003F76E4" w:rsidRPr="00C45F63">
        <w:rPr>
          <w:rFonts w:eastAsia="Calibri"/>
          <w:sz w:val="24"/>
          <w:szCs w:val="24"/>
          <w:lang w:eastAsia="lt-LT"/>
        </w:rPr>
        <w:t>ir</w:t>
      </w:r>
      <w:r w:rsidR="00C16E28" w:rsidRPr="00C45F63">
        <w:rPr>
          <w:rFonts w:eastAsia="Calibri"/>
          <w:sz w:val="24"/>
          <w:szCs w:val="24"/>
          <w:lang w:eastAsia="lt-LT"/>
        </w:rPr>
        <w:t xml:space="preserve"> jų oficialių atstovų;</w:t>
      </w:r>
    </w:p>
    <w:p w14:paraId="327D50A3" w14:textId="40B2813C" w:rsidR="0010729C" w:rsidRPr="00C45F63" w:rsidRDefault="00E73F32" w:rsidP="00D055B9">
      <w:pPr>
        <w:autoSpaceDE w:val="0"/>
        <w:autoSpaceDN w:val="0"/>
        <w:adjustRightInd w:val="0"/>
        <w:spacing w:line="360" w:lineRule="auto"/>
        <w:ind w:firstLine="720"/>
        <w:jc w:val="both"/>
        <w:rPr>
          <w:sz w:val="24"/>
          <w:szCs w:val="24"/>
          <w:lang w:eastAsia="lt-LT"/>
        </w:rPr>
      </w:pPr>
      <w:r>
        <w:rPr>
          <w:rFonts w:eastAsia="Calibri"/>
          <w:sz w:val="24"/>
          <w:szCs w:val="24"/>
          <w:lang w:eastAsia="lt-LT"/>
        </w:rPr>
        <w:t>6</w:t>
      </w:r>
      <w:r w:rsidR="00C16E28" w:rsidRPr="00C45F63">
        <w:rPr>
          <w:rFonts w:eastAsia="Calibri"/>
          <w:sz w:val="24"/>
          <w:szCs w:val="24"/>
          <w:lang w:eastAsia="lt-LT"/>
        </w:rPr>
        <w:t>.</w:t>
      </w:r>
      <w:r w:rsidR="00A910A8" w:rsidRPr="00C45F63">
        <w:rPr>
          <w:rFonts w:eastAsia="Calibri"/>
          <w:sz w:val="24"/>
          <w:szCs w:val="24"/>
          <w:lang w:eastAsia="lt-LT"/>
        </w:rPr>
        <w:t>7</w:t>
      </w:r>
      <w:r w:rsidR="00AF2661" w:rsidRPr="00C45F63">
        <w:rPr>
          <w:rFonts w:eastAsia="Calibri"/>
          <w:sz w:val="24"/>
          <w:szCs w:val="24"/>
          <w:lang w:eastAsia="lt-LT"/>
        </w:rPr>
        <w:t>.</w:t>
      </w:r>
      <w:r w:rsidR="00C16E28" w:rsidRPr="00C45F63">
        <w:rPr>
          <w:rFonts w:eastAsia="Calibri"/>
          <w:sz w:val="24"/>
          <w:szCs w:val="24"/>
          <w:lang w:eastAsia="lt-LT"/>
        </w:rPr>
        <w:t xml:space="preserve"> kitos Dovanų politiko</w:t>
      </w:r>
      <w:r w:rsidR="00CF481A" w:rsidRPr="00C45F63">
        <w:rPr>
          <w:rFonts w:eastAsia="Calibri"/>
          <w:sz w:val="24"/>
          <w:szCs w:val="24"/>
          <w:lang w:eastAsia="lt-LT"/>
        </w:rPr>
        <w:t>s apraše</w:t>
      </w:r>
      <w:r w:rsidR="00C16E28" w:rsidRPr="00C45F63">
        <w:rPr>
          <w:rFonts w:eastAsia="Calibri"/>
          <w:sz w:val="24"/>
          <w:szCs w:val="24"/>
          <w:lang w:eastAsia="lt-LT"/>
        </w:rPr>
        <w:t xml:space="preserve"> vartojamos sąvokos yra apibrėžtos Lietuvos Respublikos korupcijos prevencijos įstatyme, Lietuvos Respublikos baudžiamajame kodekse, </w:t>
      </w:r>
      <w:r w:rsidR="00D055B9" w:rsidRPr="00C45F63">
        <w:rPr>
          <w:sz w:val="24"/>
          <w:szCs w:val="24"/>
        </w:rPr>
        <w:t>VPIDĮ</w:t>
      </w:r>
      <w:r w:rsidR="00C16E28" w:rsidRPr="00C45F63">
        <w:rPr>
          <w:rFonts w:eastAsia="Calibri"/>
          <w:sz w:val="24"/>
          <w:szCs w:val="24"/>
          <w:lang w:eastAsia="lt-LT"/>
        </w:rPr>
        <w:t xml:space="preserve">, Lietuvos Respublikos civiliniame kodekse, Lietuvos Respublikos valstybės </w:t>
      </w:r>
      <w:r w:rsidR="00C16E28" w:rsidRPr="00C45F63">
        <w:rPr>
          <w:rFonts w:eastAsia="Calibri"/>
          <w:sz w:val="24"/>
          <w:szCs w:val="24"/>
        </w:rPr>
        <w:t xml:space="preserve">tarnybos įstatyme, </w:t>
      </w:r>
      <w:bookmarkStart w:id="11" w:name="_Hlk70059933"/>
      <w:r w:rsidR="00C16E28" w:rsidRPr="00C45F63">
        <w:rPr>
          <w:sz w:val="24"/>
          <w:szCs w:val="24"/>
          <w:lang w:eastAsia="lt-LT"/>
        </w:rPr>
        <w:t>Lietuvos Respublikos žemės ūkio ministerijos ir jai pavaldžių įstaigų, įmonių ir bendrovių nulinės tolerancijos korupcijai politiko</w:t>
      </w:r>
      <w:bookmarkEnd w:id="11"/>
      <w:r w:rsidR="00E0390C" w:rsidRPr="00C45F63">
        <w:rPr>
          <w:sz w:val="24"/>
          <w:szCs w:val="24"/>
          <w:lang w:eastAsia="lt-LT"/>
        </w:rPr>
        <w:t>s apraše</w:t>
      </w:r>
      <w:r w:rsidR="0003455D" w:rsidRPr="00C45F63">
        <w:rPr>
          <w:sz w:val="24"/>
          <w:szCs w:val="24"/>
          <w:lang w:eastAsia="lt-LT"/>
        </w:rPr>
        <w:t>, kituose teisės aktuose</w:t>
      </w:r>
      <w:r w:rsidR="00C16E28" w:rsidRPr="00C45F63">
        <w:rPr>
          <w:sz w:val="24"/>
          <w:szCs w:val="24"/>
          <w:lang w:eastAsia="lt-LT"/>
        </w:rPr>
        <w:t>.</w:t>
      </w:r>
    </w:p>
    <w:p w14:paraId="0C8B4646" w14:textId="06344DF1" w:rsidR="00A536A2" w:rsidRPr="00C45F63" w:rsidRDefault="00E73F32" w:rsidP="00A536A2">
      <w:pPr>
        <w:autoSpaceDE w:val="0"/>
        <w:autoSpaceDN w:val="0"/>
        <w:adjustRightInd w:val="0"/>
        <w:spacing w:line="360" w:lineRule="auto"/>
        <w:ind w:firstLine="720"/>
        <w:jc w:val="both"/>
        <w:rPr>
          <w:rFonts w:eastAsia="Calibri"/>
          <w:sz w:val="24"/>
          <w:szCs w:val="24"/>
          <w:lang w:eastAsia="lt-LT"/>
        </w:rPr>
      </w:pPr>
      <w:r>
        <w:rPr>
          <w:sz w:val="24"/>
          <w:szCs w:val="24"/>
          <w:lang w:eastAsia="lt-LT"/>
        </w:rPr>
        <w:t>7</w:t>
      </w:r>
      <w:r w:rsidR="00A536A2" w:rsidRPr="00C45F63">
        <w:rPr>
          <w:sz w:val="24"/>
          <w:szCs w:val="24"/>
          <w:lang w:eastAsia="lt-LT"/>
        </w:rPr>
        <w:t xml:space="preserve">. </w:t>
      </w:r>
      <w:r w:rsidR="00A536A2" w:rsidRPr="00C45F63">
        <w:rPr>
          <w:rFonts w:eastAsia="Calibri"/>
          <w:sz w:val="24"/>
          <w:szCs w:val="24"/>
          <w:lang w:eastAsia="lt-LT"/>
        </w:rPr>
        <w:t>Organizacij</w:t>
      </w:r>
      <w:r w:rsidR="00501F9D" w:rsidRPr="00C45F63">
        <w:rPr>
          <w:rFonts w:eastAsia="Calibri"/>
          <w:sz w:val="24"/>
          <w:szCs w:val="24"/>
          <w:lang w:eastAsia="lt-LT"/>
        </w:rPr>
        <w:t>os</w:t>
      </w:r>
      <w:r w:rsidR="00A536A2" w:rsidRPr="00C45F63">
        <w:rPr>
          <w:rFonts w:eastAsia="Calibri"/>
          <w:sz w:val="24"/>
          <w:szCs w:val="24"/>
          <w:lang w:eastAsia="lt-LT"/>
        </w:rPr>
        <w:t xml:space="preserve"> turi vadovautis Ministerijos patvirtint</w:t>
      </w:r>
      <w:r w:rsidR="00CF481A" w:rsidRPr="00C45F63">
        <w:rPr>
          <w:rFonts w:eastAsia="Calibri"/>
          <w:sz w:val="24"/>
          <w:szCs w:val="24"/>
          <w:lang w:eastAsia="lt-LT"/>
        </w:rPr>
        <w:t>u</w:t>
      </w:r>
      <w:r w:rsidR="00A536A2" w:rsidRPr="00C45F63">
        <w:rPr>
          <w:rFonts w:eastAsia="Calibri"/>
          <w:sz w:val="24"/>
          <w:szCs w:val="24"/>
          <w:lang w:eastAsia="lt-LT"/>
        </w:rPr>
        <w:t xml:space="preserve"> Dovanų politik</w:t>
      </w:r>
      <w:r w:rsidR="00CF481A" w:rsidRPr="00C45F63">
        <w:rPr>
          <w:rFonts w:eastAsia="Calibri"/>
          <w:sz w:val="24"/>
          <w:szCs w:val="24"/>
          <w:lang w:eastAsia="lt-LT"/>
        </w:rPr>
        <w:t>os aprašu</w:t>
      </w:r>
      <w:r w:rsidR="00A536A2" w:rsidRPr="00C45F63">
        <w:rPr>
          <w:rFonts w:eastAsia="Calibri"/>
          <w:sz w:val="24"/>
          <w:szCs w:val="24"/>
          <w:lang w:eastAsia="lt-LT"/>
        </w:rPr>
        <w:t xml:space="preserve"> ir užtikrinti Dovanų politikos </w:t>
      </w:r>
      <w:r w:rsidR="00CF481A" w:rsidRPr="00C45F63">
        <w:rPr>
          <w:rFonts w:eastAsia="Calibri"/>
          <w:sz w:val="24"/>
          <w:szCs w:val="24"/>
          <w:lang w:eastAsia="lt-LT"/>
        </w:rPr>
        <w:t xml:space="preserve">aprašo </w:t>
      </w:r>
      <w:r w:rsidR="00A536A2" w:rsidRPr="00C45F63">
        <w:rPr>
          <w:rFonts w:eastAsia="Calibri"/>
          <w:sz w:val="24"/>
          <w:szCs w:val="24"/>
          <w:lang w:eastAsia="lt-LT"/>
        </w:rPr>
        <w:t>nuostatų įgyvendinimą. Organizacijos pagal savo veiklos specifiką gali nustatyti kitas šia</w:t>
      </w:r>
      <w:r w:rsidR="004F35C3" w:rsidRPr="00C45F63">
        <w:rPr>
          <w:rFonts w:eastAsia="Calibri"/>
          <w:sz w:val="24"/>
          <w:szCs w:val="24"/>
          <w:lang w:eastAsia="lt-LT"/>
        </w:rPr>
        <w:t>m Dovanų</w:t>
      </w:r>
      <w:r w:rsidR="00A536A2" w:rsidRPr="00C45F63">
        <w:rPr>
          <w:rFonts w:eastAsia="Calibri"/>
          <w:sz w:val="24"/>
          <w:szCs w:val="24"/>
          <w:lang w:eastAsia="lt-LT"/>
        </w:rPr>
        <w:t xml:space="preserve"> politik</w:t>
      </w:r>
      <w:r w:rsidR="004F35C3" w:rsidRPr="00C45F63">
        <w:rPr>
          <w:rFonts w:eastAsia="Calibri"/>
          <w:sz w:val="24"/>
          <w:szCs w:val="24"/>
          <w:lang w:eastAsia="lt-LT"/>
        </w:rPr>
        <w:t>os aprašui</w:t>
      </w:r>
      <w:r w:rsidR="00A536A2" w:rsidRPr="00C45F63">
        <w:rPr>
          <w:rFonts w:eastAsia="Calibri"/>
          <w:sz w:val="24"/>
          <w:szCs w:val="24"/>
          <w:lang w:eastAsia="lt-LT"/>
        </w:rPr>
        <w:t xml:space="preserve"> neprieštaraujančias dovanų gavimo ir teikimo nuostatas.</w:t>
      </w:r>
    </w:p>
    <w:p w14:paraId="5613A2BA" w14:textId="77777777" w:rsidR="006B4E47" w:rsidRPr="00C45F63" w:rsidRDefault="006B4E47" w:rsidP="00A536A2">
      <w:pPr>
        <w:autoSpaceDE w:val="0"/>
        <w:autoSpaceDN w:val="0"/>
        <w:adjustRightInd w:val="0"/>
        <w:spacing w:line="360" w:lineRule="auto"/>
        <w:ind w:firstLine="720"/>
        <w:jc w:val="both"/>
        <w:rPr>
          <w:rFonts w:eastAsia="Calibri"/>
          <w:sz w:val="24"/>
          <w:szCs w:val="24"/>
          <w:lang w:eastAsia="lt-LT"/>
        </w:rPr>
      </w:pPr>
    </w:p>
    <w:p w14:paraId="4A56955B" w14:textId="77777777" w:rsidR="0010729C" w:rsidRPr="00C45F63" w:rsidRDefault="0010729C" w:rsidP="001C6C68">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ind w:left="0"/>
        <w:rPr>
          <w:szCs w:val="24"/>
        </w:rPr>
      </w:pPr>
      <w:r w:rsidRPr="00C45F63">
        <w:rPr>
          <w:szCs w:val="24"/>
        </w:rPr>
        <w:t>II SKYRIUS</w:t>
      </w:r>
    </w:p>
    <w:p w14:paraId="76ACB173" w14:textId="77777777" w:rsidR="0010729C" w:rsidRPr="00C45F63" w:rsidRDefault="00467A21" w:rsidP="001C6C68">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rPr>
          <w:szCs w:val="24"/>
        </w:rPr>
      </w:pPr>
      <w:r w:rsidRPr="00C45F63">
        <w:rPr>
          <w:szCs w:val="24"/>
        </w:rPr>
        <w:t>TEISINIS REGULIAVIMAS</w:t>
      </w:r>
    </w:p>
    <w:p w14:paraId="5A209079" w14:textId="77777777" w:rsidR="0010729C" w:rsidRPr="00C45F63" w:rsidRDefault="0010729C" w:rsidP="00C16E28">
      <w:pPr>
        <w:pStyle w:val="Pavadinimas"/>
        <w:tabs>
          <w:tab w:val="left" w:pos="851"/>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pacing w:before="0" w:line="360" w:lineRule="auto"/>
        <w:ind w:firstLine="810"/>
        <w:jc w:val="both"/>
        <w:rPr>
          <w:szCs w:val="24"/>
        </w:rPr>
      </w:pPr>
    </w:p>
    <w:p w14:paraId="2E534A00" w14:textId="1EAF3AC1" w:rsidR="00467A21" w:rsidRPr="00C45F63" w:rsidRDefault="00E73F32" w:rsidP="00981158">
      <w:pPr>
        <w:pStyle w:val="Pavadinimas"/>
        <w:spacing w:before="0" w:line="360" w:lineRule="auto"/>
        <w:ind w:left="0" w:firstLine="720"/>
        <w:jc w:val="both"/>
        <w:rPr>
          <w:b w:val="0"/>
          <w:szCs w:val="24"/>
        </w:rPr>
      </w:pPr>
      <w:r>
        <w:rPr>
          <w:b w:val="0"/>
          <w:szCs w:val="24"/>
        </w:rPr>
        <w:t>8</w:t>
      </w:r>
      <w:r w:rsidR="0010729C" w:rsidRPr="00C45F63">
        <w:rPr>
          <w:b w:val="0"/>
          <w:szCs w:val="24"/>
        </w:rPr>
        <w:t>.</w:t>
      </w:r>
      <w:r w:rsidR="0010729C" w:rsidRPr="00C45F63">
        <w:rPr>
          <w:szCs w:val="24"/>
        </w:rPr>
        <w:t xml:space="preserve"> </w:t>
      </w:r>
      <w:r w:rsidR="00035AA2" w:rsidRPr="00C45F63">
        <w:rPr>
          <w:b w:val="0"/>
          <w:bCs/>
          <w:szCs w:val="24"/>
        </w:rPr>
        <w:t>B</w:t>
      </w:r>
      <w:r w:rsidR="0010729C" w:rsidRPr="00C45F63">
        <w:rPr>
          <w:b w:val="0"/>
          <w:szCs w:val="24"/>
        </w:rPr>
        <w:t>audžiamojo kodekso 230 straipsnio 4 dalyje nurodyta, kad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r w:rsidR="00EF5393" w:rsidRPr="00C45F63">
        <w:rPr>
          <w:b w:val="0"/>
          <w:szCs w:val="24"/>
        </w:rPr>
        <w:t xml:space="preserve"> </w:t>
      </w:r>
      <w:r w:rsidR="00467A21" w:rsidRPr="00C45F63">
        <w:rPr>
          <w:b w:val="0"/>
          <w:szCs w:val="24"/>
        </w:rPr>
        <w:t>Už kyšio priėmimą ir jo davimą gresia baudžiamoji atsakomybė tiek kyšio priėmėjui (už kyšininkavimą) (</w:t>
      </w:r>
      <w:r w:rsidR="00267D7B" w:rsidRPr="00C45F63">
        <w:rPr>
          <w:b w:val="0"/>
          <w:szCs w:val="24"/>
        </w:rPr>
        <w:t>B</w:t>
      </w:r>
      <w:r w:rsidR="00467A21" w:rsidRPr="00C45F63">
        <w:rPr>
          <w:b w:val="0"/>
          <w:szCs w:val="24"/>
        </w:rPr>
        <w:t>audžiamojo kodekso 225 straipsnis), tiek davėjui (už papirkimą) (</w:t>
      </w:r>
      <w:r w:rsidR="00267D7B" w:rsidRPr="00C45F63">
        <w:rPr>
          <w:b w:val="0"/>
          <w:szCs w:val="24"/>
        </w:rPr>
        <w:t>B</w:t>
      </w:r>
      <w:r w:rsidR="00467A21" w:rsidRPr="00C45F63">
        <w:rPr>
          <w:b w:val="0"/>
          <w:szCs w:val="24"/>
        </w:rPr>
        <w:t xml:space="preserve">audžiamojo kodekso 227 straipsnis). </w:t>
      </w:r>
      <w:r w:rsidR="004D78A9" w:rsidRPr="00C45F63">
        <w:rPr>
          <w:b w:val="0"/>
          <w:szCs w:val="24"/>
        </w:rPr>
        <w:t>P</w:t>
      </w:r>
      <w:r w:rsidR="00467A21" w:rsidRPr="00C45F63">
        <w:rPr>
          <w:b w:val="0"/>
          <w:szCs w:val="24"/>
        </w:rPr>
        <w:t xml:space="preserve">ažadas, susitarimas, reikalavimas ar provokavimas duoti kyšį </w:t>
      </w:r>
      <w:r w:rsidR="004D78A9" w:rsidRPr="00C45F63">
        <w:rPr>
          <w:b w:val="0"/>
          <w:szCs w:val="24"/>
        </w:rPr>
        <w:t>traktuotinas kaip nusikalstama veika</w:t>
      </w:r>
      <w:r w:rsidR="00467A21" w:rsidRPr="00C45F63">
        <w:rPr>
          <w:b w:val="0"/>
          <w:szCs w:val="24"/>
        </w:rPr>
        <w:t>.</w:t>
      </w:r>
    </w:p>
    <w:p w14:paraId="4C4AA5E2" w14:textId="33DE6DB0" w:rsidR="0010729C" w:rsidRPr="00C45F63" w:rsidRDefault="00E73F32" w:rsidP="00981158">
      <w:pPr>
        <w:tabs>
          <w:tab w:val="left" w:pos="1134"/>
          <w:tab w:val="left" w:pos="1276"/>
          <w:tab w:val="left" w:pos="1418"/>
          <w:tab w:val="left" w:pos="1560"/>
        </w:tabs>
        <w:spacing w:line="360" w:lineRule="auto"/>
        <w:ind w:firstLine="720"/>
        <w:jc w:val="both"/>
        <w:rPr>
          <w:sz w:val="24"/>
          <w:szCs w:val="24"/>
        </w:rPr>
      </w:pPr>
      <w:r>
        <w:rPr>
          <w:sz w:val="24"/>
          <w:szCs w:val="24"/>
        </w:rPr>
        <w:t>9</w:t>
      </w:r>
      <w:r w:rsidR="0010729C" w:rsidRPr="00C45F63">
        <w:rPr>
          <w:sz w:val="24"/>
          <w:szCs w:val="24"/>
        </w:rPr>
        <w:t>.</w:t>
      </w:r>
      <w:r w:rsidR="0010729C" w:rsidRPr="00C45F63">
        <w:rPr>
          <w:sz w:val="24"/>
          <w:szCs w:val="24"/>
        </w:rPr>
        <w:tab/>
      </w:r>
      <w:r w:rsidR="00667FB4" w:rsidRPr="00C45F63">
        <w:rPr>
          <w:sz w:val="24"/>
          <w:szCs w:val="24"/>
        </w:rPr>
        <w:t xml:space="preserve">Lietuvos Respublikos teisės aktuose yra </w:t>
      </w:r>
      <w:r w:rsidR="00380D1B" w:rsidRPr="00C45F63">
        <w:rPr>
          <w:sz w:val="24"/>
          <w:szCs w:val="24"/>
        </w:rPr>
        <w:t xml:space="preserve">taip pat </w:t>
      </w:r>
      <w:r w:rsidR="00667FB4" w:rsidRPr="00C45F63">
        <w:rPr>
          <w:sz w:val="24"/>
          <w:szCs w:val="24"/>
        </w:rPr>
        <w:t xml:space="preserve">nustatyta pareiga tam tikrais atvejais nepriimti dovanų ir teisė gauti dovanas. </w:t>
      </w:r>
      <w:r w:rsidR="0010729C" w:rsidRPr="00C45F63">
        <w:rPr>
          <w:sz w:val="24"/>
          <w:szCs w:val="24"/>
        </w:rPr>
        <w:t xml:space="preserve">Atvejai, kada </w:t>
      </w:r>
      <w:r w:rsidR="00467A21" w:rsidRPr="00C45F63">
        <w:rPr>
          <w:sz w:val="24"/>
          <w:szCs w:val="24"/>
        </w:rPr>
        <w:t>dovanos yra neteisėt</w:t>
      </w:r>
      <w:r w:rsidR="00CC4029" w:rsidRPr="00C45F63">
        <w:rPr>
          <w:sz w:val="24"/>
          <w:szCs w:val="24"/>
        </w:rPr>
        <w:t>a</w:t>
      </w:r>
      <w:r w:rsidR="00467A21" w:rsidRPr="00C45F63">
        <w:rPr>
          <w:sz w:val="24"/>
          <w:szCs w:val="24"/>
        </w:rPr>
        <w:t>s</w:t>
      </w:r>
      <w:r w:rsidR="00CC4029" w:rsidRPr="00C45F63">
        <w:rPr>
          <w:sz w:val="24"/>
          <w:szCs w:val="24"/>
        </w:rPr>
        <w:t xml:space="preserve"> atlygis</w:t>
      </w:r>
      <w:r w:rsidR="0010729C" w:rsidRPr="00C45F63">
        <w:rPr>
          <w:sz w:val="24"/>
          <w:szCs w:val="24"/>
        </w:rPr>
        <w:t>, nustatyti:</w:t>
      </w:r>
    </w:p>
    <w:p w14:paraId="66CABEAB" w14:textId="0D2DF748" w:rsidR="0010729C" w:rsidRPr="00C45F63" w:rsidRDefault="00E73F32" w:rsidP="00981158">
      <w:pPr>
        <w:tabs>
          <w:tab w:val="left" w:pos="1276"/>
          <w:tab w:val="left" w:pos="1418"/>
          <w:tab w:val="left" w:pos="1560"/>
        </w:tabs>
        <w:spacing w:line="360" w:lineRule="auto"/>
        <w:ind w:firstLine="720"/>
        <w:jc w:val="both"/>
        <w:rPr>
          <w:sz w:val="24"/>
          <w:szCs w:val="24"/>
        </w:rPr>
      </w:pPr>
      <w:r>
        <w:rPr>
          <w:sz w:val="24"/>
          <w:szCs w:val="24"/>
        </w:rPr>
        <w:t>9</w:t>
      </w:r>
      <w:r w:rsidR="0010729C" w:rsidRPr="00C45F63">
        <w:rPr>
          <w:sz w:val="24"/>
          <w:szCs w:val="24"/>
        </w:rPr>
        <w:t>.1.</w:t>
      </w:r>
      <w:r w:rsidR="0010729C" w:rsidRPr="00C45F63">
        <w:rPr>
          <w:sz w:val="24"/>
          <w:szCs w:val="24"/>
        </w:rPr>
        <w:tab/>
      </w:r>
      <w:r w:rsidR="00035AA2" w:rsidRPr="00C45F63">
        <w:rPr>
          <w:sz w:val="24"/>
          <w:szCs w:val="24"/>
        </w:rPr>
        <w:t>C</w:t>
      </w:r>
      <w:r w:rsidR="0010729C" w:rsidRPr="00C45F63">
        <w:rPr>
          <w:sz w:val="24"/>
          <w:szCs w:val="24"/>
        </w:rPr>
        <w:t xml:space="preserve">ivilinio kodekso 6.470 straipsnio 5 dalyje nustatytas draudimas priimti dovanas politikams, valstybės ir savivaldybių pareigūnams ir kitokiems valstybės tarnautojams ir jų </w:t>
      </w:r>
      <w:r w:rsidR="0010729C" w:rsidRPr="00C45F63">
        <w:rPr>
          <w:sz w:val="24"/>
          <w:szCs w:val="24"/>
        </w:rPr>
        <w:lastRenderedPageBreak/>
        <w:t>artimiesiems giminaičiams, kai tai susiję su politiko, pareigūno ar valstybės tarnautojo tarnybine padėtimi ar tarnybinėmis pareigomis;</w:t>
      </w:r>
    </w:p>
    <w:p w14:paraId="0B0191B9" w14:textId="49F95543" w:rsidR="0010729C" w:rsidRPr="00C45F63" w:rsidRDefault="00E73F32" w:rsidP="00981158">
      <w:pPr>
        <w:suppressAutoHyphens/>
        <w:spacing w:line="360" w:lineRule="auto"/>
        <w:ind w:firstLine="720"/>
        <w:jc w:val="both"/>
        <w:textAlignment w:val="center"/>
        <w:rPr>
          <w:sz w:val="24"/>
          <w:szCs w:val="24"/>
        </w:rPr>
      </w:pPr>
      <w:r>
        <w:rPr>
          <w:sz w:val="24"/>
          <w:szCs w:val="24"/>
        </w:rPr>
        <w:t>9</w:t>
      </w:r>
      <w:r w:rsidR="0010729C" w:rsidRPr="00C45F63">
        <w:rPr>
          <w:sz w:val="24"/>
          <w:szCs w:val="24"/>
        </w:rPr>
        <w:t>.2.</w:t>
      </w:r>
      <w:r w:rsidR="006B4E47" w:rsidRPr="00C45F63">
        <w:rPr>
          <w:sz w:val="24"/>
          <w:szCs w:val="24"/>
        </w:rPr>
        <w:t xml:space="preserve"> </w:t>
      </w:r>
      <w:r w:rsidR="00035AA2" w:rsidRPr="00C45F63">
        <w:rPr>
          <w:sz w:val="24"/>
          <w:szCs w:val="24"/>
        </w:rPr>
        <w:t>V</w:t>
      </w:r>
      <w:r w:rsidR="00D41955" w:rsidRPr="00C45F63">
        <w:rPr>
          <w:sz w:val="24"/>
          <w:szCs w:val="24"/>
        </w:rPr>
        <w:t xml:space="preserve">alstybės tarnybos įstatymo </w:t>
      </w:r>
      <w:r w:rsidR="00A93AB8">
        <w:rPr>
          <w:sz w:val="24"/>
          <w:szCs w:val="24"/>
        </w:rPr>
        <w:t>4</w:t>
      </w:r>
      <w:r w:rsidR="00D41955" w:rsidRPr="00C45F63">
        <w:rPr>
          <w:sz w:val="24"/>
          <w:szCs w:val="24"/>
        </w:rPr>
        <w:t xml:space="preserve"> straipsnio </w:t>
      </w:r>
      <w:r w:rsidR="00A93AB8">
        <w:rPr>
          <w:sz w:val="24"/>
          <w:szCs w:val="24"/>
        </w:rPr>
        <w:t>2</w:t>
      </w:r>
      <w:r w:rsidR="00D41955" w:rsidRPr="00C45F63">
        <w:rPr>
          <w:sz w:val="24"/>
          <w:szCs w:val="24"/>
        </w:rPr>
        <w:t xml:space="preserve"> dalies 9 punkte, kuriame nurodyta pareiga laikytis padorumo principo: valstybės tarnautojas privalo elgtis nepriekaištingai, nepriimti dovanų, pinigų ar paslaugų, išskirtinių lengvatų ir nuolaidų iš asmenų ar organizacijų, siekiančių daryti įtaką, kai jis eina pareigas</w:t>
      </w:r>
      <w:r w:rsidR="00440395" w:rsidRPr="00C45F63">
        <w:rPr>
          <w:sz w:val="24"/>
          <w:szCs w:val="24"/>
        </w:rPr>
        <w:t>;</w:t>
      </w:r>
    </w:p>
    <w:p w14:paraId="56401363" w14:textId="2F7B0A74" w:rsidR="00440395" w:rsidRPr="00C45F63" w:rsidRDefault="00E73F32" w:rsidP="00981158">
      <w:pPr>
        <w:suppressAutoHyphens/>
        <w:spacing w:line="360" w:lineRule="auto"/>
        <w:ind w:firstLine="720"/>
        <w:jc w:val="both"/>
        <w:textAlignment w:val="center"/>
        <w:rPr>
          <w:sz w:val="24"/>
          <w:szCs w:val="24"/>
        </w:rPr>
      </w:pPr>
      <w:r>
        <w:rPr>
          <w:sz w:val="24"/>
          <w:szCs w:val="24"/>
        </w:rPr>
        <w:t>9</w:t>
      </w:r>
      <w:r w:rsidR="00440395" w:rsidRPr="00C45F63">
        <w:rPr>
          <w:sz w:val="24"/>
          <w:szCs w:val="24"/>
        </w:rPr>
        <w:t xml:space="preserve">.3. </w:t>
      </w:r>
      <w:r w:rsidR="00373D42" w:rsidRPr="00C45F63">
        <w:rPr>
          <w:sz w:val="24"/>
          <w:szCs w:val="24"/>
        </w:rPr>
        <w:t>VPIDĮ</w:t>
      </w:r>
      <w:r w:rsidR="00440395" w:rsidRPr="00C45F63">
        <w:rPr>
          <w:sz w:val="24"/>
          <w:szCs w:val="24"/>
        </w:rPr>
        <w:t xml:space="preserve"> 13 straipsnio 1 dalyje, k</w:t>
      </w:r>
      <w:r w:rsidR="004B4CBA" w:rsidRPr="00C45F63">
        <w:rPr>
          <w:sz w:val="24"/>
          <w:szCs w:val="24"/>
        </w:rPr>
        <w:t>urioje</w:t>
      </w:r>
      <w:r w:rsidR="00440395" w:rsidRPr="00C45F63">
        <w:rPr>
          <w:sz w:val="24"/>
          <w:szCs w:val="24"/>
        </w:rPr>
        <w:t xml:space="preserve"> </w:t>
      </w:r>
      <w:r w:rsidR="004B4CBA" w:rsidRPr="00C45F63">
        <w:rPr>
          <w:sz w:val="24"/>
          <w:szCs w:val="24"/>
        </w:rPr>
        <w:t xml:space="preserve">numatyta, kad </w:t>
      </w:r>
      <w:r w:rsidR="00440395" w:rsidRPr="00C45F63">
        <w:rPr>
          <w:sz w:val="24"/>
          <w:szCs w:val="24"/>
        </w:rPr>
        <w:t>deklaruojantis asmuo ar jam artimas asmuo negali priimti dovanų ar paslaugų, jeigu tai susiję su deklaruojančio asmens tarnybine padė</w:t>
      </w:r>
      <w:r w:rsidR="00467A21" w:rsidRPr="00C45F63">
        <w:rPr>
          <w:sz w:val="24"/>
          <w:szCs w:val="24"/>
        </w:rPr>
        <w:t>timi ar tarnybinėmis pareigomis;</w:t>
      </w:r>
    </w:p>
    <w:p w14:paraId="7334AB1B" w14:textId="04012DF9" w:rsidR="00467A21" w:rsidRPr="00C45F63" w:rsidRDefault="00E73F32" w:rsidP="00981158">
      <w:pPr>
        <w:suppressAutoHyphens/>
        <w:spacing w:line="360" w:lineRule="auto"/>
        <w:ind w:firstLine="720"/>
        <w:jc w:val="both"/>
        <w:textAlignment w:val="center"/>
        <w:rPr>
          <w:sz w:val="24"/>
          <w:szCs w:val="24"/>
        </w:rPr>
      </w:pPr>
      <w:r>
        <w:rPr>
          <w:sz w:val="24"/>
          <w:szCs w:val="24"/>
        </w:rPr>
        <w:t>9</w:t>
      </w:r>
      <w:r w:rsidR="00467A21" w:rsidRPr="00C45F63">
        <w:rPr>
          <w:sz w:val="24"/>
          <w:szCs w:val="24"/>
        </w:rPr>
        <w:t>.4. Lietuvos Respublikos lobistinės veiklos įstatymo 5 straipsnio 2 dalyje</w:t>
      </w:r>
      <w:r w:rsidR="004B4CBA" w:rsidRPr="00C45F63">
        <w:rPr>
          <w:sz w:val="24"/>
          <w:szCs w:val="24"/>
        </w:rPr>
        <w:t>,</w:t>
      </w:r>
      <w:r w:rsidR="00467A21" w:rsidRPr="00C45F63">
        <w:rPr>
          <w:sz w:val="24"/>
          <w:szCs w:val="24"/>
        </w:rPr>
        <w:t xml:space="preserve"> </w:t>
      </w:r>
      <w:r w:rsidR="004B4CBA" w:rsidRPr="00C45F63">
        <w:rPr>
          <w:sz w:val="24"/>
          <w:szCs w:val="24"/>
        </w:rPr>
        <w:t>kurioje numatyta, kad</w:t>
      </w:r>
      <w:r w:rsidR="00467A21" w:rsidRPr="00C45F63">
        <w:rPr>
          <w:sz w:val="24"/>
          <w:szCs w:val="24"/>
        </w:rPr>
        <w:t xml:space="preserve"> asmeniui, kuriam lobistine veikla siekiama daryti įtaką, draudžiama iš lobistų priimti dovanas ar kitokį atlygį.</w:t>
      </w:r>
    </w:p>
    <w:p w14:paraId="46952B76" w14:textId="21D5A985" w:rsidR="0010729C" w:rsidRPr="00C45F63" w:rsidRDefault="00E73F32" w:rsidP="00981158">
      <w:pPr>
        <w:tabs>
          <w:tab w:val="left" w:pos="1134"/>
          <w:tab w:val="left" w:pos="1276"/>
          <w:tab w:val="left" w:pos="1418"/>
          <w:tab w:val="left" w:pos="1560"/>
        </w:tabs>
        <w:spacing w:line="360" w:lineRule="auto"/>
        <w:ind w:firstLine="720"/>
        <w:jc w:val="both"/>
        <w:rPr>
          <w:sz w:val="24"/>
          <w:szCs w:val="24"/>
        </w:rPr>
      </w:pPr>
      <w:r>
        <w:rPr>
          <w:sz w:val="24"/>
          <w:szCs w:val="24"/>
        </w:rPr>
        <w:t>10</w:t>
      </w:r>
      <w:r w:rsidR="0010729C" w:rsidRPr="00C45F63">
        <w:rPr>
          <w:sz w:val="24"/>
          <w:szCs w:val="24"/>
        </w:rPr>
        <w:t>.</w:t>
      </w:r>
      <w:r w:rsidR="00D055B9" w:rsidRPr="00C45F63">
        <w:rPr>
          <w:sz w:val="24"/>
          <w:szCs w:val="24"/>
        </w:rPr>
        <w:t xml:space="preserve"> Ministerijos, organizacijų d</w:t>
      </w:r>
      <w:r w:rsidR="00467A21" w:rsidRPr="00C45F63">
        <w:rPr>
          <w:sz w:val="24"/>
          <w:szCs w:val="24"/>
        </w:rPr>
        <w:t>arbuotojai</w:t>
      </w:r>
      <w:r w:rsidR="0010729C" w:rsidRPr="00C45F63">
        <w:rPr>
          <w:sz w:val="24"/>
          <w:szCs w:val="24"/>
        </w:rPr>
        <w:t xml:space="preserve"> turi teisę gauti dovanas</w:t>
      </w:r>
      <w:r w:rsidR="00380D1B" w:rsidRPr="00C45F63">
        <w:rPr>
          <w:sz w:val="24"/>
          <w:szCs w:val="24"/>
        </w:rPr>
        <w:t>:</w:t>
      </w:r>
      <w:r w:rsidR="0010729C" w:rsidRPr="00C45F63">
        <w:rPr>
          <w:sz w:val="24"/>
          <w:szCs w:val="24"/>
        </w:rPr>
        <w:t xml:space="preserve"> </w:t>
      </w:r>
    </w:p>
    <w:p w14:paraId="63B1230F" w14:textId="1D7F924C" w:rsidR="00A138B4" w:rsidRPr="00C45F63" w:rsidRDefault="00E73F32" w:rsidP="00B83CBA">
      <w:pPr>
        <w:tabs>
          <w:tab w:val="left" w:pos="993"/>
          <w:tab w:val="left" w:pos="1134"/>
          <w:tab w:val="left" w:pos="1418"/>
          <w:tab w:val="left" w:pos="1560"/>
        </w:tabs>
        <w:spacing w:line="360" w:lineRule="auto"/>
        <w:ind w:firstLine="720"/>
        <w:jc w:val="both"/>
        <w:rPr>
          <w:sz w:val="24"/>
          <w:szCs w:val="24"/>
        </w:rPr>
      </w:pPr>
      <w:r>
        <w:rPr>
          <w:sz w:val="24"/>
          <w:szCs w:val="24"/>
        </w:rPr>
        <w:t>10</w:t>
      </w:r>
      <w:r w:rsidR="0010729C" w:rsidRPr="00C45F63">
        <w:rPr>
          <w:sz w:val="24"/>
          <w:szCs w:val="24"/>
        </w:rPr>
        <w:t>.1.</w:t>
      </w:r>
      <w:r w:rsidR="0010729C" w:rsidRPr="00C45F63">
        <w:rPr>
          <w:sz w:val="24"/>
          <w:szCs w:val="24"/>
        </w:rPr>
        <w:tab/>
      </w:r>
      <w:r w:rsidR="00CF41FC" w:rsidRPr="00C45F63">
        <w:rPr>
          <w:sz w:val="24"/>
          <w:szCs w:val="24"/>
        </w:rPr>
        <w:t>Dovanų politiko</w:t>
      </w:r>
      <w:r w:rsidR="00235004" w:rsidRPr="00C45F63">
        <w:rPr>
          <w:sz w:val="24"/>
          <w:szCs w:val="24"/>
        </w:rPr>
        <w:t>s apraše</w:t>
      </w:r>
      <w:r w:rsidR="00CF41FC" w:rsidRPr="00C45F63">
        <w:rPr>
          <w:sz w:val="24"/>
          <w:szCs w:val="24"/>
        </w:rPr>
        <w:t xml:space="preserve"> nustatyta</w:t>
      </w:r>
      <w:r w:rsidR="00380D1B" w:rsidRPr="00C45F63">
        <w:rPr>
          <w:sz w:val="24"/>
          <w:szCs w:val="24"/>
        </w:rPr>
        <w:t>is atvejais</w:t>
      </w:r>
      <w:r w:rsidR="00CF41FC" w:rsidRPr="00C45F63">
        <w:rPr>
          <w:sz w:val="24"/>
          <w:szCs w:val="24"/>
        </w:rPr>
        <w:t>;</w:t>
      </w:r>
      <w:r w:rsidR="0010729C" w:rsidRPr="00C45F63">
        <w:rPr>
          <w:sz w:val="24"/>
          <w:szCs w:val="24"/>
        </w:rPr>
        <w:t xml:space="preserve"> </w:t>
      </w:r>
    </w:p>
    <w:p w14:paraId="1D9AE472" w14:textId="62DFCF2B" w:rsidR="0010729C" w:rsidRPr="00C45F63" w:rsidRDefault="00E73F32" w:rsidP="00981158">
      <w:pPr>
        <w:tabs>
          <w:tab w:val="left" w:pos="1276"/>
          <w:tab w:val="left" w:pos="1418"/>
          <w:tab w:val="left" w:pos="1560"/>
        </w:tabs>
        <w:spacing w:line="360" w:lineRule="auto"/>
        <w:ind w:firstLine="720"/>
        <w:jc w:val="both"/>
        <w:rPr>
          <w:sz w:val="24"/>
          <w:szCs w:val="24"/>
        </w:rPr>
      </w:pPr>
      <w:r>
        <w:rPr>
          <w:sz w:val="24"/>
          <w:szCs w:val="24"/>
        </w:rPr>
        <w:t>10</w:t>
      </w:r>
      <w:r w:rsidR="0010729C" w:rsidRPr="00C45F63">
        <w:rPr>
          <w:sz w:val="24"/>
          <w:szCs w:val="24"/>
        </w:rPr>
        <w:t>.</w:t>
      </w:r>
      <w:r w:rsidR="00A138B4" w:rsidRPr="00C45F63">
        <w:rPr>
          <w:sz w:val="24"/>
          <w:szCs w:val="24"/>
        </w:rPr>
        <w:t>2</w:t>
      </w:r>
      <w:r w:rsidR="0010729C" w:rsidRPr="00C45F63">
        <w:rPr>
          <w:sz w:val="24"/>
          <w:szCs w:val="24"/>
        </w:rPr>
        <w:t>.</w:t>
      </w:r>
      <w:r w:rsidR="00492005" w:rsidRPr="00C45F63">
        <w:rPr>
          <w:sz w:val="24"/>
          <w:szCs w:val="24"/>
        </w:rPr>
        <w:t xml:space="preserve"> </w:t>
      </w:r>
      <w:r w:rsidR="00380D1B" w:rsidRPr="00C45F63">
        <w:rPr>
          <w:sz w:val="24"/>
          <w:szCs w:val="24"/>
        </w:rPr>
        <w:t xml:space="preserve">pagal </w:t>
      </w:r>
      <w:r w:rsidR="00267D7B" w:rsidRPr="00C45F63">
        <w:rPr>
          <w:sz w:val="24"/>
          <w:szCs w:val="24"/>
        </w:rPr>
        <w:t>V</w:t>
      </w:r>
      <w:r w:rsidR="00D41955" w:rsidRPr="00C45F63">
        <w:rPr>
          <w:sz w:val="24"/>
          <w:szCs w:val="24"/>
        </w:rPr>
        <w:t xml:space="preserve">alstybės tarnybos įstatymo </w:t>
      </w:r>
      <w:r w:rsidR="00B46524">
        <w:rPr>
          <w:sz w:val="24"/>
          <w:szCs w:val="24"/>
        </w:rPr>
        <w:t xml:space="preserve">22 </w:t>
      </w:r>
      <w:r w:rsidR="00D41955" w:rsidRPr="00C45F63">
        <w:rPr>
          <w:sz w:val="24"/>
          <w:szCs w:val="24"/>
        </w:rPr>
        <w:t>straipsn</w:t>
      </w:r>
      <w:r w:rsidR="00B46524">
        <w:rPr>
          <w:sz w:val="24"/>
          <w:szCs w:val="24"/>
        </w:rPr>
        <w:t>į, kuriame numatytos valstybės tarnautojų skatinimo priemonės;</w:t>
      </w:r>
    </w:p>
    <w:p w14:paraId="5A3AB5C4" w14:textId="3F6D20F9" w:rsidR="0010729C" w:rsidRPr="00C45F63" w:rsidRDefault="00E73F32" w:rsidP="00981158">
      <w:pPr>
        <w:tabs>
          <w:tab w:val="left" w:pos="960"/>
          <w:tab w:val="left" w:pos="993"/>
        </w:tabs>
        <w:autoSpaceDE w:val="0"/>
        <w:autoSpaceDN w:val="0"/>
        <w:adjustRightInd w:val="0"/>
        <w:spacing w:line="360" w:lineRule="auto"/>
        <w:ind w:firstLine="720"/>
        <w:jc w:val="both"/>
        <w:rPr>
          <w:sz w:val="24"/>
          <w:szCs w:val="24"/>
        </w:rPr>
      </w:pPr>
      <w:r>
        <w:rPr>
          <w:sz w:val="24"/>
          <w:szCs w:val="24"/>
        </w:rPr>
        <w:t>10</w:t>
      </w:r>
      <w:r w:rsidR="0010729C" w:rsidRPr="00C45F63">
        <w:rPr>
          <w:sz w:val="24"/>
          <w:szCs w:val="24"/>
        </w:rPr>
        <w:t>.</w:t>
      </w:r>
      <w:r w:rsidR="00A138B4" w:rsidRPr="00C45F63">
        <w:rPr>
          <w:sz w:val="24"/>
          <w:szCs w:val="24"/>
        </w:rPr>
        <w:t>3</w:t>
      </w:r>
      <w:r w:rsidR="0010729C" w:rsidRPr="00C45F63">
        <w:rPr>
          <w:sz w:val="24"/>
          <w:szCs w:val="24"/>
        </w:rPr>
        <w:t>.</w:t>
      </w:r>
      <w:r w:rsidR="00667FB4" w:rsidRPr="00C45F63">
        <w:rPr>
          <w:sz w:val="24"/>
          <w:szCs w:val="24"/>
        </w:rPr>
        <w:t xml:space="preserve"> </w:t>
      </w:r>
      <w:r w:rsidR="00380D1B" w:rsidRPr="00C45F63">
        <w:rPr>
          <w:sz w:val="24"/>
          <w:szCs w:val="24"/>
        </w:rPr>
        <w:t xml:space="preserve">pagal </w:t>
      </w:r>
      <w:r w:rsidR="0010729C" w:rsidRPr="00C45F63">
        <w:rPr>
          <w:sz w:val="24"/>
          <w:szCs w:val="24"/>
        </w:rPr>
        <w:t>Lietuvos Respublikos darbo kodekso 139 straipsnio 2 dalies 6 punkt</w:t>
      </w:r>
      <w:r w:rsidR="00380D1B" w:rsidRPr="00C45F63">
        <w:rPr>
          <w:sz w:val="24"/>
          <w:szCs w:val="24"/>
        </w:rPr>
        <w:t>ą, kuriame</w:t>
      </w:r>
      <w:r w:rsidR="0010729C" w:rsidRPr="00C45F63">
        <w:rPr>
          <w:sz w:val="24"/>
          <w:szCs w:val="24"/>
        </w:rPr>
        <w:t xml:space="preserve"> nustatyta, kad darbdavio iniciatyva darbuotojui paskatinti už gerai atliktą darbą, jo ar įmonės, padalinio ar darbuotojų grupės veiklą ar veiklos rezultatus gali būti mokamos premijos.</w:t>
      </w:r>
    </w:p>
    <w:p w14:paraId="195BFD91" w14:textId="77777777" w:rsidR="006B4E47" w:rsidRPr="00C45F63" w:rsidRDefault="006B4E47" w:rsidP="00DD4A74">
      <w:pPr>
        <w:tabs>
          <w:tab w:val="left" w:pos="1276"/>
          <w:tab w:val="left" w:pos="1418"/>
          <w:tab w:val="left" w:pos="1560"/>
        </w:tabs>
        <w:jc w:val="center"/>
        <w:rPr>
          <w:b/>
          <w:bCs/>
          <w:sz w:val="24"/>
          <w:szCs w:val="24"/>
        </w:rPr>
      </w:pPr>
    </w:p>
    <w:p w14:paraId="791B6396" w14:textId="77777777" w:rsidR="00D055B9" w:rsidRPr="00C45F63" w:rsidRDefault="00DD4A74" w:rsidP="00DD4A74">
      <w:pPr>
        <w:tabs>
          <w:tab w:val="left" w:pos="1276"/>
          <w:tab w:val="left" w:pos="1418"/>
          <w:tab w:val="left" w:pos="1560"/>
        </w:tabs>
        <w:jc w:val="center"/>
        <w:rPr>
          <w:b/>
          <w:bCs/>
          <w:sz w:val="24"/>
          <w:szCs w:val="24"/>
        </w:rPr>
      </w:pPr>
      <w:r w:rsidRPr="00C45F63">
        <w:rPr>
          <w:b/>
          <w:bCs/>
          <w:sz w:val="24"/>
          <w:szCs w:val="24"/>
        </w:rPr>
        <w:t>III SKYRIUS</w:t>
      </w:r>
    </w:p>
    <w:p w14:paraId="2AC86F60" w14:textId="77777777" w:rsidR="0003455D" w:rsidRPr="00C45F63" w:rsidRDefault="00A536A2" w:rsidP="00DD4A74">
      <w:pPr>
        <w:tabs>
          <w:tab w:val="left" w:pos="1276"/>
          <w:tab w:val="left" w:pos="1418"/>
          <w:tab w:val="left" w:pos="1560"/>
        </w:tabs>
        <w:jc w:val="center"/>
        <w:rPr>
          <w:b/>
          <w:bCs/>
          <w:sz w:val="24"/>
          <w:szCs w:val="24"/>
        </w:rPr>
      </w:pPr>
      <w:r w:rsidRPr="00C45F63">
        <w:rPr>
          <w:b/>
          <w:bCs/>
          <w:sz w:val="24"/>
          <w:szCs w:val="24"/>
        </w:rPr>
        <w:t xml:space="preserve">DOVANŲ POLITIKOS </w:t>
      </w:r>
      <w:r w:rsidR="004F35C3" w:rsidRPr="00C45F63">
        <w:rPr>
          <w:b/>
          <w:bCs/>
          <w:sz w:val="24"/>
          <w:szCs w:val="24"/>
        </w:rPr>
        <w:t xml:space="preserve">APRAŠO </w:t>
      </w:r>
      <w:r w:rsidR="00DD4A74" w:rsidRPr="00C45F63">
        <w:rPr>
          <w:b/>
          <w:bCs/>
          <w:sz w:val="24"/>
          <w:szCs w:val="24"/>
        </w:rPr>
        <w:t>REIKALAVIM</w:t>
      </w:r>
      <w:r w:rsidR="0003455D" w:rsidRPr="00C45F63">
        <w:rPr>
          <w:b/>
          <w:bCs/>
          <w:sz w:val="24"/>
          <w:szCs w:val="24"/>
        </w:rPr>
        <w:t xml:space="preserve">AI </w:t>
      </w:r>
    </w:p>
    <w:p w14:paraId="66656F58" w14:textId="77777777" w:rsidR="00517377" w:rsidRPr="00C45F63" w:rsidRDefault="00517377" w:rsidP="00DD4A74">
      <w:pPr>
        <w:tabs>
          <w:tab w:val="left" w:pos="1276"/>
          <w:tab w:val="left" w:pos="1418"/>
          <w:tab w:val="left" w:pos="1560"/>
        </w:tabs>
        <w:jc w:val="center"/>
        <w:rPr>
          <w:b/>
          <w:bCs/>
          <w:sz w:val="24"/>
          <w:szCs w:val="24"/>
        </w:rPr>
      </w:pPr>
    </w:p>
    <w:p w14:paraId="5C6D6905" w14:textId="4F3D1F15" w:rsidR="00A536A2" w:rsidRPr="00C45F63" w:rsidRDefault="00E73F32" w:rsidP="00B44FC1">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11</w:t>
      </w:r>
      <w:r w:rsidR="001635FE" w:rsidRPr="00C45F63">
        <w:rPr>
          <w:rFonts w:eastAsia="Calibri"/>
          <w:sz w:val="24"/>
          <w:szCs w:val="24"/>
          <w:lang w:eastAsia="lt-LT"/>
        </w:rPr>
        <w:t xml:space="preserve">. </w:t>
      </w:r>
      <w:r w:rsidR="00A536A2" w:rsidRPr="00C45F63">
        <w:rPr>
          <w:rFonts w:eastAsia="Calibri"/>
          <w:sz w:val="24"/>
          <w:szCs w:val="24"/>
          <w:lang w:eastAsia="lt-LT"/>
        </w:rPr>
        <w:t>Ministerijos, organizacijų darbuotojai, atlikdami jiems pavestas funkcijas, neturi teisės nei tiesiogiai, nei netiesiogiai priimti, teikti dovanų, išskyrus Dovanų politiko</w:t>
      </w:r>
      <w:r w:rsidR="004F35C3" w:rsidRPr="00C45F63">
        <w:rPr>
          <w:rFonts w:eastAsia="Calibri"/>
          <w:sz w:val="24"/>
          <w:szCs w:val="24"/>
          <w:lang w:eastAsia="lt-LT"/>
        </w:rPr>
        <w:t>s apraše</w:t>
      </w:r>
      <w:r w:rsidR="00A536A2" w:rsidRPr="00C45F63">
        <w:rPr>
          <w:rFonts w:eastAsia="Calibri"/>
          <w:sz w:val="24"/>
          <w:szCs w:val="24"/>
          <w:lang w:eastAsia="lt-LT"/>
        </w:rPr>
        <w:t xml:space="preserve"> nustatytas išimtis.</w:t>
      </w:r>
    </w:p>
    <w:p w14:paraId="6C62CDCA" w14:textId="14D70509" w:rsidR="001635FE" w:rsidRPr="00C45F63" w:rsidRDefault="00E73F32" w:rsidP="00B44FC1">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12</w:t>
      </w:r>
      <w:r w:rsidR="00A536A2" w:rsidRPr="00C45F63">
        <w:rPr>
          <w:rFonts w:eastAsia="Calibri"/>
          <w:sz w:val="24"/>
          <w:szCs w:val="24"/>
          <w:lang w:eastAsia="lt-LT"/>
        </w:rPr>
        <w:t>. Ministerijos, organizacij</w:t>
      </w:r>
      <w:r w:rsidR="00501F9D" w:rsidRPr="00C45F63">
        <w:rPr>
          <w:rFonts w:eastAsia="Calibri"/>
          <w:sz w:val="24"/>
          <w:szCs w:val="24"/>
          <w:lang w:eastAsia="lt-LT"/>
        </w:rPr>
        <w:t>ų</w:t>
      </w:r>
      <w:r w:rsidR="00A536A2" w:rsidRPr="00C45F63">
        <w:rPr>
          <w:rFonts w:eastAsia="Calibri"/>
          <w:sz w:val="24"/>
          <w:szCs w:val="24"/>
          <w:lang w:eastAsia="lt-LT"/>
        </w:rPr>
        <w:t xml:space="preserve"> darbuotojams ir jų artimiems giminaičiams draudžiama priimti, teikti dovanas atvejais, susijusiais su darbuotojo padėtimi ar darbuotojo pareigomis.</w:t>
      </w:r>
    </w:p>
    <w:p w14:paraId="446F3B0A" w14:textId="409DDFCD" w:rsidR="00E73F32" w:rsidRDefault="00E73F32" w:rsidP="00B44FC1">
      <w:pPr>
        <w:tabs>
          <w:tab w:val="left" w:pos="1134"/>
          <w:tab w:val="left" w:pos="1276"/>
          <w:tab w:val="left" w:pos="1418"/>
          <w:tab w:val="left" w:pos="1560"/>
        </w:tabs>
        <w:spacing w:line="360" w:lineRule="auto"/>
        <w:ind w:firstLine="720"/>
        <w:jc w:val="both"/>
        <w:rPr>
          <w:rFonts w:eastAsia="Calibri"/>
          <w:sz w:val="24"/>
          <w:szCs w:val="24"/>
          <w:lang w:eastAsia="lt-LT"/>
        </w:rPr>
      </w:pPr>
      <w:r>
        <w:rPr>
          <w:rFonts w:eastAsia="Calibri"/>
          <w:sz w:val="24"/>
          <w:szCs w:val="24"/>
          <w:lang w:eastAsia="lt-LT"/>
        </w:rPr>
        <w:t>13</w:t>
      </w:r>
      <w:r w:rsidR="001635FE" w:rsidRPr="00C45F63">
        <w:rPr>
          <w:rFonts w:eastAsia="Calibri"/>
          <w:sz w:val="24"/>
          <w:szCs w:val="24"/>
          <w:lang w:eastAsia="lt-LT"/>
        </w:rPr>
        <w:t>. Ministerijos ir organizacijų darbuotojai nepriima ir neteikia kaip dovanų alkoholinių gėrimų ir tabako gaminių. Jei darbuotojas nežinojo, kad gavo tokio pobūdžio dovaną (darbuotojui nematant dovana palikta ant stalo, atsiųsta paštu ar pan.)</w:t>
      </w:r>
      <w:r w:rsidR="002B662A" w:rsidRPr="00C45F63">
        <w:rPr>
          <w:rFonts w:eastAsia="Calibri"/>
          <w:sz w:val="24"/>
          <w:szCs w:val="24"/>
          <w:lang w:eastAsia="lt-LT"/>
        </w:rPr>
        <w:t xml:space="preserve"> arba dovana darbuotojui buvo akivaizdžiai įteikta kaip Ministerijos, organizacij</w:t>
      </w:r>
      <w:r w:rsidR="00501F9D" w:rsidRPr="00C45F63">
        <w:rPr>
          <w:rFonts w:eastAsia="Calibri"/>
          <w:sz w:val="24"/>
          <w:szCs w:val="24"/>
          <w:lang w:eastAsia="lt-LT"/>
        </w:rPr>
        <w:t>ų</w:t>
      </w:r>
      <w:r w:rsidR="002B662A" w:rsidRPr="00C45F63">
        <w:rPr>
          <w:rFonts w:eastAsia="Calibri"/>
          <w:sz w:val="24"/>
          <w:szCs w:val="24"/>
          <w:lang w:eastAsia="lt-LT"/>
        </w:rPr>
        <w:t xml:space="preserve"> atstov</w:t>
      </w:r>
      <w:r w:rsidR="004F35C3" w:rsidRPr="00C45F63">
        <w:rPr>
          <w:rFonts w:eastAsia="Calibri"/>
          <w:sz w:val="24"/>
          <w:szCs w:val="24"/>
          <w:lang w:eastAsia="lt-LT"/>
        </w:rPr>
        <w:t>ui</w:t>
      </w:r>
      <w:r w:rsidR="002B662A" w:rsidRPr="00C45F63">
        <w:rPr>
          <w:rFonts w:eastAsia="Calibri"/>
          <w:sz w:val="24"/>
          <w:szCs w:val="24"/>
          <w:lang w:eastAsia="lt-LT"/>
        </w:rPr>
        <w:t xml:space="preserve"> ir jos grąžinimas būtų suprantamas kaip tarptautinio protokolo pažeidimas</w:t>
      </w:r>
      <w:r w:rsidR="00865487" w:rsidRPr="00C45F63">
        <w:rPr>
          <w:rFonts w:eastAsia="Calibri"/>
          <w:sz w:val="24"/>
          <w:szCs w:val="24"/>
          <w:lang w:eastAsia="lt-LT"/>
        </w:rPr>
        <w:t xml:space="preserve"> ar </w:t>
      </w:r>
      <w:r w:rsidR="00A31569" w:rsidRPr="00C45F63">
        <w:rPr>
          <w:rFonts w:eastAsia="Calibri"/>
          <w:sz w:val="24"/>
          <w:szCs w:val="24"/>
          <w:lang w:eastAsia="lt-LT"/>
        </w:rPr>
        <w:t xml:space="preserve">nederėtų susiklosčiusioje situacijoje </w:t>
      </w:r>
      <w:r w:rsidR="00E314C7" w:rsidRPr="00C45F63">
        <w:rPr>
          <w:rFonts w:eastAsia="Calibri"/>
          <w:sz w:val="24"/>
          <w:szCs w:val="24"/>
          <w:lang w:eastAsia="lt-LT"/>
        </w:rPr>
        <w:t xml:space="preserve">Dovanų politikos aprašo </w:t>
      </w:r>
      <w:r>
        <w:rPr>
          <w:rFonts w:eastAsia="Calibri"/>
          <w:sz w:val="24"/>
          <w:szCs w:val="24"/>
          <w:lang w:eastAsia="lt-LT"/>
        </w:rPr>
        <w:t>4</w:t>
      </w:r>
      <w:r w:rsidR="00A31569" w:rsidRPr="00C45F63">
        <w:rPr>
          <w:rFonts w:eastAsia="Calibri"/>
          <w:sz w:val="24"/>
          <w:szCs w:val="24"/>
          <w:lang w:eastAsia="lt-LT"/>
        </w:rPr>
        <w:t>.1</w:t>
      </w:r>
      <w:r w:rsidR="00C1504D">
        <w:rPr>
          <w:rFonts w:eastAsia="Calibri"/>
          <w:sz w:val="24"/>
          <w:szCs w:val="24"/>
          <w:lang w:eastAsia="lt-LT"/>
        </w:rPr>
        <w:t>–</w:t>
      </w:r>
      <w:r>
        <w:rPr>
          <w:rFonts w:eastAsia="Calibri"/>
          <w:sz w:val="24"/>
          <w:szCs w:val="24"/>
          <w:lang w:eastAsia="lt-LT"/>
        </w:rPr>
        <w:t>4</w:t>
      </w:r>
      <w:r w:rsidR="00A31569" w:rsidRPr="00C45F63">
        <w:rPr>
          <w:rFonts w:eastAsia="Calibri"/>
          <w:sz w:val="24"/>
          <w:szCs w:val="24"/>
          <w:lang w:eastAsia="lt-LT"/>
        </w:rPr>
        <w:t>.2</w:t>
      </w:r>
      <w:r w:rsidR="00E314C7" w:rsidRPr="00C45F63">
        <w:rPr>
          <w:rFonts w:eastAsia="Calibri"/>
          <w:sz w:val="24"/>
          <w:szCs w:val="24"/>
          <w:lang w:eastAsia="lt-LT"/>
        </w:rPr>
        <w:t xml:space="preserve"> </w:t>
      </w:r>
      <w:r w:rsidR="00A31569" w:rsidRPr="00C45F63">
        <w:rPr>
          <w:rFonts w:eastAsia="Calibri"/>
          <w:sz w:val="24"/>
          <w:szCs w:val="24"/>
          <w:lang w:eastAsia="lt-LT"/>
        </w:rPr>
        <w:t>papunkčiuose</w:t>
      </w:r>
      <w:r w:rsidR="00E314C7" w:rsidRPr="00C45F63">
        <w:rPr>
          <w:rFonts w:eastAsia="Calibri"/>
          <w:sz w:val="24"/>
          <w:szCs w:val="24"/>
          <w:lang w:eastAsia="lt-LT"/>
        </w:rPr>
        <w:t xml:space="preserve"> nurodytais atvejais</w:t>
      </w:r>
      <w:r w:rsidR="001635FE" w:rsidRPr="00C45F63">
        <w:rPr>
          <w:rFonts w:eastAsia="Calibri"/>
          <w:sz w:val="24"/>
          <w:szCs w:val="24"/>
          <w:lang w:eastAsia="lt-LT"/>
        </w:rPr>
        <w:t xml:space="preserve">, jis nedelsdamas </w:t>
      </w:r>
      <w:r w:rsidR="00ED5971" w:rsidRPr="00C45F63">
        <w:rPr>
          <w:rFonts w:eastAsia="Calibri"/>
          <w:sz w:val="24"/>
          <w:szCs w:val="24"/>
          <w:lang w:eastAsia="lt-LT"/>
        </w:rPr>
        <w:t xml:space="preserve">turi informuoti atsakingą asmenį ir jam </w:t>
      </w:r>
      <w:r w:rsidR="002337BB" w:rsidRPr="00C45F63">
        <w:rPr>
          <w:rFonts w:eastAsia="Calibri"/>
          <w:sz w:val="24"/>
          <w:szCs w:val="24"/>
          <w:lang w:eastAsia="lt-LT"/>
        </w:rPr>
        <w:t>tokią dovaną perduoti</w:t>
      </w:r>
      <w:r w:rsidR="00ED5971" w:rsidRPr="00C45F63">
        <w:rPr>
          <w:rFonts w:eastAsia="Calibri"/>
          <w:sz w:val="24"/>
          <w:szCs w:val="24"/>
          <w:lang w:eastAsia="lt-LT"/>
        </w:rPr>
        <w:t>.</w:t>
      </w:r>
    </w:p>
    <w:p w14:paraId="6105D4B1" w14:textId="0AA8B631" w:rsidR="00DF6708" w:rsidRPr="00C45F63" w:rsidRDefault="00E73F32" w:rsidP="00B44FC1">
      <w:pPr>
        <w:tabs>
          <w:tab w:val="left" w:pos="1134"/>
          <w:tab w:val="left" w:pos="1276"/>
          <w:tab w:val="left" w:pos="1418"/>
          <w:tab w:val="left" w:pos="1560"/>
        </w:tabs>
        <w:spacing w:line="360" w:lineRule="auto"/>
        <w:ind w:firstLine="720"/>
        <w:jc w:val="both"/>
        <w:rPr>
          <w:rFonts w:eastAsia="Calibri"/>
          <w:sz w:val="24"/>
          <w:szCs w:val="24"/>
          <w:lang w:eastAsia="lt-LT"/>
        </w:rPr>
      </w:pPr>
      <w:r>
        <w:rPr>
          <w:rFonts w:eastAsia="Calibri"/>
          <w:sz w:val="24"/>
          <w:szCs w:val="24"/>
          <w:lang w:eastAsia="lt-LT"/>
        </w:rPr>
        <w:t>14</w:t>
      </w:r>
      <w:r w:rsidR="001635FE" w:rsidRPr="00C45F63">
        <w:rPr>
          <w:rFonts w:eastAsia="Calibri"/>
          <w:sz w:val="24"/>
          <w:szCs w:val="24"/>
          <w:lang w:eastAsia="lt-LT"/>
        </w:rPr>
        <w:t xml:space="preserve">. </w:t>
      </w:r>
      <w:r w:rsidR="00DE0E18" w:rsidRPr="00C45F63">
        <w:rPr>
          <w:rFonts w:eastAsia="Calibri"/>
          <w:bCs/>
          <w:color w:val="000000"/>
          <w:sz w:val="24"/>
          <w:szCs w:val="24"/>
          <w:lang w:eastAsia="lt-LT"/>
        </w:rPr>
        <w:t>Pinigai</w:t>
      </w:r>
      <w:r w:rsidR="00ED5971" w:rsidRPr="00C45F63">
        <w:rPr>
          <w:rFonts w:eastAsia="Calibri"/>
          <w:bCs/>
          <w:color w:val="000000"/>
          <w:sz w:val="24"/>
          <w:szCs w:val="24"/>
          <w:lang w:eastAsia="lt-LT"/>
        </w:rPr>
        <w:t xml:space="preserve">, </w:t>
      </w:r>
      <w:r w:rsidR="00ED5971" w:rsidRPr="00C45F63">
        <w:rPr>
          <w:rFonts w:eastAsia="Calibri"/>
          <w:sz w:val="24"/>
          <w:szCs w:val="24"/>
          <w:lang w:eastAsia="lt-LT"/>
        </w:rPr>
        <w:t xml:space="preserve">čekiai, kuponai ir panašios dovanos, išreikštos turtine verte, </w:t>
      </w:r>
      <w:r w:rsidR="00DE0E18" w:rsidRPr="00C45F63">
        <w:rPr>
          <w:rFonts w:eastAsia="Calibri"/>
          <w:bCs/>
          <w:color w:val="000000"/>
          <w:sz w:val="24"/>
          <w:szCs w:val="24"/>
          <w:lang w:eastAsia="lt-LT"/>
        </w:rPr>
        <w:t xml:space="preserve">negali būti </w:t>
      </w:r>
      <w:r w:rsidR="00A65D8A" w:rsidRPr="00C45F63">
        <w:rPr>
          <w:rFonts w:eastAsia="Calibri"/>
          <w:bCs/>
          <w:color w:val="000000"/>
          <w:sz w:val="24"/>
          <w:szCs w:val="24"/>
          <w:lang w:eastAsia="lt-LT"/>
        </w:rPr>
        <w:t>teikiami</w:t>
      </w:r>
      <w:r w:rsidR="00DE0E18" w:rsidRPr="00C45F63">
        <w:rPr>
          <w:rFonts w:eastAsia="Calibri"/>
          <w:bCs/>
          <w:color w:val="000000"/>
          <w:sz w:val="24"/>
          <w:szCs w:val="24"/>
          <w:lang w:eastAsia="lt-LT"/>
        </w:rPr>
        <w:t xml:space="preserve"> arba priimami kaip dovana, nepaisant sumos dydžio. </w:t>
      </w:r>
      <w:r w:rsidR="001635FE" w:rsidRPr="00C45F63">
        <w:rPr>
          <w:rFonts w:eastAsia="Calibri"/>
          <w:sz w:val="24"/>
          <w:szCs w:val="24"/>
          <w:lang w:eastAsia="lt-LT"/>
        </w:rPr>
        <w:t xml:space="preserve">Jei darbuotojas nežinojo, kad gavo tokio </w:t>
      </w:r>
      <w:r w:rsidR="001635FE" w:rsidRPr="00C45F63">
        <w:rPr>
          <w:rFonts w:eastAsia="Calibri"/>
          <w:sz w:val="24"/>
          <w:szCs w:val="24"/>
          <w:lang w:eastAsia="lt-LT"/>
        </w:rPr>
        <w:lastRenderedPageBreak/>
        <w:t>pobūdžio dovaną (darbuotojui nematant dovana palikta ant stalo, atsiųsta paštu ar pan.),</w:t>
      </w:r>
      <w:r w:rsidR="00ED5971" w:rsidRPr="00C45F63">
        <w:rPr>
          <w:rFonts w:eastAsia="Calibri"/>
          <w:sz w:val="24"/>
          <w:szCs w:val="24"/>
          <w:lang w:eastAsia="lt-LT"/>
        </w:rPr>
        <w:t xml:space="preserve"> jis nedelsdamas turi informuoti atsakingą asmenį ir jam tokią dovaną perduoti.</w:t>
      </w:r>
    </w:p>
    <w:p w14:paraId="37BD7DD7" w14:textId="1FC57243" w:rsidR="00B44FC1" w:rsidRPr="00C45F63" w:rsidRDefault="002337BB" w:rsidP="00B44FC1">
      <w:pPr>
        <w:tabs>
          <w:tab w:val="left" w:pos="1134"/>
          <w:tab w:val="left" w:pos="1276"/>
          <w:tab w:val="left" w:pos="1418"/>
          <w:tab w:val="left" w:pos="1560"/>
        </w:tabs>
        <w:spacing w:line="360" w:lineRule="auto"/>
        <w:ind w:firstLine="720"/>
        <w:jc w:val="both"/>
        <w:rPr>
          <w:rFonts w:eastAsia="Calibri"/>
          <w:sz w:val="24"/>
          <w:szCs w:val="24"/>
          <w:lang w:eastAsia="lt-LT"/>
        </w:rPr>
      </w:pPr>
      <w:r w:rsidRPr="00C45F63">
        <w:rPr>
          <w:rFonts w:eastAsia="Calibri"/>
          <w:sz w:val="24"/>
          <w:szCs w:val="24"/>
          <w:lang w:eastAsia="lt-LT"/>
        </w:rPr>
        <w:t>1</w:t>
      </w:r>
      <w:r w:rsidR="00E73F32">
        <w:rPr>
          <w:rFonts w:eastAsia="Calibri"/>
          <w:sz w:val="24"/>
          <w:szCs w:val="24"/>
          <w:lang w:eastAsia="lt-LT"/>
        </w:rPr>
        <w:t>5</w:t>
      </w:r>
      <w:r w:rsidRPr="00C45F63">
        <w:rPr>
          <w:rFonts w:eastAsia="Calibri"/>
          <w:sz w:val="24"/>
          <w:szCs w:val="24"/>
          <w:lang w:eastAsia="lt-LT"/>
        </w:rPr>
        <w:t>. Ministerijos ir organizacijų darbuotojai</w:t>
      </w:r>
      <w:r w:rsidR="00B44FC1" w:rsidRPr="00C45F63">
        <w:rPr>
          <w:rFonts w:eastAsia="Calibri"/>
          <w:sz w:val="24"/>
          <w:szCs w:val="24"/>
          <w:lang w:eastAsia="lt-LT"/>
        </w:rPr>
        <w:t>:</w:t>
      </w:r>
    </w:p>
    <w:p w14:paraId="0807C5DB" w14:textId="1C02DCAE" w:rsidR="00A536A2" w:rsidRPr="00C45F63" w:rsidRDefault="009E12E7" w:rsidP="009E12E7">
      <w:pPr>
        <w:tabs>
          <w:tab w:val="left" w:pos="1134"/>
          <w:tab w:val="left" w:pos="1276"/>
          <w:tab w:val="left" w:pos="1418"/>
          <w:tab w:val="left" w:pos="1560"/>
        </w:tabs>
        <w:spacing w:line="360" w:lineRule="auto"/>
        <w:ind w:firstLine="720"/>
        <w:jc w:val="both"/>
        <w:rPr>
          <w:rFonts w:eastAsia="Calibri"/>
          <w:sz w:val="24"/>
          <w:szCs w:val="24"/>
          <w:lang w:eastAsia="lt-LT"/>
        </w:rPr>
      </w:pPr>
      <w:r w:rsidRPr="00C45F63">
        <w:rPr>
          <w:color w:val="000000"/>
          <w:sz w:val="24"/>
          <w:szCs w:val="24"/>
        </w:rPr>
        <w:t>1</w:t>
      </w:r>
      <w:r w:rsidR="00E73F32">
        <w:rPr>
          <w:color w:val="000000"/>
          <w:sz w:val="24"/>
          <w:szCs w:val="24"/>
        </w:rPr>
        <w:t>5</w:t>
      </w:r>
      <w:r w:rsidRPr="00C45F63">
        <w:rPr>
          <w:color w:val="000000"/>
          <w:sz w:val="24"/>
          <w:szCs w:val="24"/>
        </w:rPr>
        <w:t>.</w:t>
      </w:r>
      <w:r w:rsidR="002C587D" w:rsidRPr="00C45F63">
        <w:rPr>
          <w:color w:val="000000"/>
          <w:sz w:val="24"/>
          <w:szCs w:val="24"/>
        </w:rPr>
        <w:t>1</w:t>
      </w:r>
      <w:r w:rsidRPr="00C45F63">
        <w:rPr>
          <w:color w:val="000000"/>
          <w:sz w:val="24"/>
          <w:szCs w:val="24"/>
        </w:rPr>
        <w:t xml:space="preserve">. </w:t>
      </w:r>
      <w:r w:rsidR="00A536A2" w:rsidRPr="00C45F63">
        <w:rPr>
          <w:rFonts w:eastAsia="Calibri"/>
          <w:sz w:val="24"/>
          <w:szCs w:val="24"/>
          <w:lang w:eastAsia="lt-LT"/>
        </w:rPr>
        <w:t>turi vengti</w:t>
      </w:r>
      <w:r w:rsidR="00ED5971" w:rsidRPr="00C45F63">
        <w:rPr>
          <w:rFonts w:eastAsia="Calibri"/>
          <w:sz w:val="24"/>
          <w:szCs w:val="24"/>
          <w:lang w:eastAsia="lt-LT"/>
        </w:rPr>
        <w:t xml:space="preserve"> </w:t>
      </w:r>
      <w:r w:rsidR="00A536A2" w:rsidRPr="00C45F63">
        <w:rPr>
          <w:rFonts w:eastAsia="Calibri"/>
          <w:sz w:val="24"/>
          <w:szCs w:val="24"/>
          <w:lang w:eastAsia="lt-LT"/>
        </w:rPr>
        <w:t>bet kokio galimo interesų konflikto ar jo regimybės, su kuria jie galėtų susidurti priimdami arba teikdami dovaną</w:t>
      </w:r>
      <w:r w:rsidRPr="00C45F63">
        <w:rPr>
          <w:rFonts w:eastAsia="Calibri"/>
          <w:sz w:val="24"/>
          <w:szCs w:val="24"/>
          <w:lang w:eastAsia="lt-LT"/>
        </w:rPr>
        <w:t>;</w:t>
      </w:r>
    </w:p>
    <w:p w14:paraId="2D3E1BA8" w14:textId="27D69D9A" w:rsidR="00957184" w:rsidRPr="00C45F63" w:rsidRDefault="009E12E7" w:rsidP="00E30065">
      <w:pPr>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t>1</w:t>
      </w:r>
      <w:r w:rsidR="00E73F32">
        <w:rPr>
          <w:rFonts w:eastAsia="Calibri"/>
          <w:sz w:val="24"/>
          <w:szCs w:val="24"/>
          <w:lang w:eastAsia="lt-LT"/>
        </w:rPr>
        <w:t>5</w:t>
      </w:r>
      <w:r w:rsidRPr="00C45F63">
        <w:rPr>
          <w:rFonts w:eastAsia="Calibri"/>
          <w:sz w:val="24"/>
          <w:szCs w:val="24"/>
          <w:lang w:eastAsia="lt-LT"/>
        </w:rPr>
        <w:t>.</w:t>
      </w:r>
      <w:r w:rsidR="002C587D" w:rsidRPr="00C45F63">
        <w:rPr>
          <w:rFonts w:eastAsia="Calibri"/>
          <w:sz w:val="24"/>
          <w:szCs w:val="24"/>
          <w:lang w:eastAsia="lt-LT"/>
        </w:rPr>
        <w:t>2</w:t>
      </w:r>
      <w:r w:rsidR="00F025F6" w:rsidRPr="00C45F63">
        <w:rPr>
          <w:rFonts w:eastAsia="Calibri"/>
          <w:sz w:val="24"/>
          <w:szCs w:val="24"/>
          <w:lang w:eastAsia="lt-LT"/>
        </w:rPr>
        <w:t>.</w:t>
      </w:r>
      <w:r w:rsidR="00981158" w:rsidRPr="00C45F63">
        <w:rPr>
          <w:rFonts w:eastAsia="Calibri"/>
          <w:sz w:val="24"/>
          <w:szCs w:val="24"/>
          <w:lang w:eastAsia="lt-LT"/>
        </w:rPr>
        <w:t xml:space="preserve"> priėmę dovaną</w:t>
      </w:r>
      <w:r w:rsidR="00E30065" w:rsidRPr="00C45F63">
        <w:rPr>
          <w:rFonts w:eastAsia="Calibri"/>
          <w:sz w:val="24"/>
          <w:szCs w:val="24"/>
          <w:lang w:eastAsia="lt-LT"/>
        </w:rPr>
        <w:t xml:space="preserve"> ar </w:t>
      </w:r>
      <w:r w:rsidR="00981158" w:rsidRPr="00C45F63">
        <w:rPr>
          <w:rFonts w:eastAsia="Calibri"/>
          <w:sz w:val="24"/>
          <w:szCs w:val="24"/>
          <w:lang w:eastAsia="lt-LT"/>
        </w:rPr>
        <w:t>gavę</w:t>
      </w:r>
      <w:r w:rsidR="005C6181" w:rsidRPr="00C45F63">
        <w:rPr>
          <w:rFonts w:eastAsia="Calibri"/>
          <w:sz w:val="24"/>
          <w:szCs w:val="24"/>
          <w:lang w:eastAsia="lt-LT"/>
        </w:rPr>
        <w:t xml:space="preserve"> neteisėt</w:t>
      </w:r>
      <w:r w:rsidR="00981158" w:rsidRPr="00C45F63">
        <w:rPr>
          <w:rFonts w:eastAsia="Calibri"/>
          <w:sz w:val="24"/>
          <w:szCs w:val="24"/>
          <w:lang w:eastAsia="lt-LT"/>
        </w:rPr>
        <w:t>ą</w:t>
      </w:r>
      <w:r w:rsidR="005C6181" w:rsidRPr="00C45F63">
        <w:rPr>
          <w:rFonts w:eastAsia="Calibri"/>
          <w:sz w:val="24"/>
          <w:szCs w:val="24"/>
          <w:lang w:eastAsia="lt-LT"/>
        </w:rPr>
        <w:t xml:space="preserve"> atlyg</w:t>
      </w:r>
      <w:r w:rsidR="00981158" w:rsidRPr="00C45F63">
        <w:rPr>
          <w:rFonts w:eastAsia="Calibri"/>
          <w:sz w:val="24"/>
          <w:szCs w:val="24"/>
          <w:lang w:eastAsia="lt-LT"/>
        </w:rPr>
        <w:t>į</w:t>
      </w:r>
      <w:r w:rsidR="00957184" w:rsidRPr="00C45F63">
        <w:rPr>
          <w:rFonts w:eastAsia="Calibri"/>
          <w:sz w:val="24"/>
          <w:szCs w:val="24"/>
          <w:lang w:eastAsia="lt-LT"/>
        </w:rPr>
        <w:t xml:space="preserve"> privalo imtis </w:t>
      </w:r>
      <w:r w:rsidR="00DE0E18" w:rsidRPr="00C45F63">
        <w:rPr>
          <w:rFonts w:eastAsia="Calibri"/>
          <w:sz w:val="24"/>
          <w:szCs w:val="24"/>
          <w:lang w:eastAsia="lt-LT"/>
        </w:rPr>
        <w:t>veiksmų Dovanų politikos</w:t>
      </w:r>
      <w:r w:rsidR="00235004" w:rsidRPr="00C45F63">
        <w:rPr>
          <w:rFonts w:eastAsia="Calibri"/>
          <w:sz w:val="24"/>
          <w:szCs w:val="24"/>
          <w:lang w:eastAsia="lt-LT"/>
        </w:rPr>
        <w:t xml:space="preserve"> apraše</w:t>
      </w:r>
      <w:r w:rsidR="00E30065" w:rsidRPr="00C45F63">
        <w:rPr>
          <w:rFonts w:eastAsia="Calibri"/>
          <w:sz w:val="24"/>
          <w:szCs w:val="24"/>
          <w:lang w:eastAsia="lt-LT"/>
        </w:rPr>
        <w:t xml:space="preserve"> organizacij</w:t>
      </w:r>
      <w:r w:rsidR="00501F9D" w:rsidRPr="00C45F63">
        <w:rPr>
          <w:rFonts w:eastAsia="Calibri"/>
          <w:sz w:val="24"/>
          <w:szCs w:val="24"/>
          <w:lang w:eastAsia="lt-LT"/>
        </w:rPr>
        <w:t>ų</w:t>
      </w:r>
      <w:r w:rsidR="00DE0E18" w:rsidRPr="00C45F63">
        <w:rPr>
          <w:rFonts w:eastAsia="Calibri"/>
          <w:sz w:val="24"/>
          <w:szCs w:val="24"/>
          <w:lang w:eastAsia="lt-LT"/>
        </w:rPr>
        <w:t xml:space="preserve"> nustatyta tvarka</w:t>
      </w:r>
      <w:r w:rsidR="00AF2661" w:rsidRPr="00C45F63">
        <w:rPr>
          <w:rFonts w:eastAsia="Calibri"/>
          <w:sz w:val="24"/>
          <w:szCs w:val="24"/>
          <w:lang w:eastAsia="lt-LT"/>
        </w:rPr>
        <w:t>.</w:t>
      </w:r>
    </w:p>
    <w:p w14:paraId="4849BC3B" w14:textId="7EA19306" w:rsidR="00F054DA" w:rsidRDefault="00E73F32" w:rsidP="00E30065">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16</w:t>
      </w:r>
      <w:r w:rsidR="00F054DA" w:rsidRPr="00C45F63">
        <w:rPr>
          <w:rFonts w:eastAsia="Calibri"/>
          <w:sz w:val="24"/>
          <w:szCs w:val="24"/>
          <w:lang w:eastAsia="lt-LT"/>
        </w:rPr>
        <w:t xml:space="preserve">. </w:t>
      </w:r>
      <w:r w:rsidR="00B056FB" w:rsidRPr="00E73F32">
        <w:rPr>
          <w:rFonts w:eastAsia="Calibri"/>
          <w:sz w:val="24"/>
          <w:szCs w:val="24"/>
          <w:lang w:eastAsia="lt-LT"/>
        </w:rPr>
        <w:t>Ministerijos darbuotojams (Ministerijos vadovybės referentėms) derinant Ministerijos vadovybės darbotvarkes ir kitą informaciją, susijusią su Ministerijos vadovybės darbiniais vizitais, išvažiuojamaisiais susitikimais ir kitais renginiais, kurių pobūdis suponuoja galimą dovanų teikimą Ministerijos vadovybės atžvilgiu, rekomenduojama suinteresuot</w:t>
      </w:r>
      <w:r w:rsidR="00B056FB" w:rsidRPr="00C45F63">
        <w:rPr>
          <w:rFonts w:eastAsia="Calibri"/>
          <w:sz w:val="24"/>
          <w:szCs w:val="24"/>
          <w:lang w:eastAsia="lt-LT"/>
        </w:rPr>
        <w:t>ai</w:t>
      </w:r>
      <w:r w:rsidR="00B056FB" w:rsidRPr="00E73F32">
        <w:rPr>
          <w:rFonts w:eastAsia="Calibri"/>
          <w:sz w:val="24"/>
          <w:szCs w:val="24"/>
          <w:lang w:eastAsia="lt-LT"/>
        </w:rPr>
        <w:t xml:space="preserve"> šal</w:t>
      </w:r>
      <w:r w:rsidR="00B056FB" w:rsidRPr="00C45F63">
        <w:rPr>
          <w:rFonts w:eastAsia="Calibri"/>
          <w:sz w:val="24"/>
          <w:szCs w:val="24"/>
          <w:lang w:eastAsia="lt-LT"/>
        </w:rPr>
        <w:t>iai</w:t>
      </w:r>
      <w:r w:rsidR="00B056FB" w:rsidRPr="00E73F32">
        <w:rPr>
          <w:rFonts w:eastAsia="Calibri"/>
          <w:sz w:val="24"/>
          <w:szCs w:val="24"/>
          <w:lang w:eastAsia="lt-LT"/>
        </w:rPr>
        <w:t xml:space="preserve">, pavyzdžiui, </w:t>
      </w:r>
      <w:r w:rsidR="00DD4C53" w:rsidRPr="00C45F63">
        <w:rPr>
          <w:rFonts w:eastAsia="Calibri"/>
          <w:sz w:val="24"/>
          <w:szCs w:val="24"/>
          <w:lang w:eastAsia="lt-LT"/>
        </w:rPr>
        <w:t xml:space="preserve">kvietimą į </w:t>
      </w:r>
      <w:r w:rsidR="00F0570C" w:rsidRPr="00C45F63">
        <w:rPr>
          <w:rFonts w:eastAsia="Calibri"/>
          <w:sz w:val="24"/>
          <w:szCs w:val="24"/>
          <w:lang w:eastAsia="lt-LT"/>
        </w:rPr>
        <w:t>susitikimą</w:t>
      </w:r>
      <w:r w:rsidR="00DD4C53" w:rsidRPr="00C45F63">
        <w:rPr>
          <w:rFonts w:eastAsia="Calibri"/>
          <w:sz w:val="24"/>
          <w:szCs w:val="24"/>
          <w:lang w:eastAsia="lt-LT"/>
        </w:rPr>
        <w:t xml:space="preserve"> ar kito pobūdžio </w:t>
      </w:r>
      <w:r w:rsidR="00F0570C" w:rsidRPr="00C45F63">
        <w:rPr>
          <w:rFonts w:eastAsia="Calibri"/>
          <w:sz w:val="24"/>
          <w:szCs w:val="24"/>
          <w:lang w:eastAsia="lt-LT"/>
        </w:rPr>
        <w:t xml:space="preserve">renginį </w:t>
      </w:r>
      <w:r w:rsidR="00DD4C53" w:rsidRPr="00C45F63">
        <w:rPr>
          <w:rFonts w:eastAsia="Calibri"/>
          <w:sz w:val="24"/>
          <w:szCs w:val="24"/>
          <w:lang w:eastAsia="lt-LT"/>
        </w:rPr>
        <w:t>organizuojančiai šaliai, pateikti informaciją apie Ministerijoje taikomą nulinę dovanų politiką</w:t>
      </w:r>
      <w:r w:rsidR="00F0570C" w:rsidRPr="00C45F63">
        <w:rPr>
          <w:rFonts w:eastAsia="Calibri"/>
          <w:sz w:val="24"/>
          <w:szCs w:val="24"/>
          <w:lang w:eastAsia="lt-LT"/>
        </w:rPr>
        <w:t>, t. y.</w:t>
      </w:r>
      <w:r w:rsidR="00C1504D">
        <w:rPr>
          <w:rFonts w:eastAsia="Calibri"/>
          <w:sz w:val="24"/>
          <w:szCs w:val="24"/>
          <w:lang w:eastAsia="lt-LT"/>
        </w:rPr>
        <w:t>,</w:t>
      </w:r>
      <w:r w:rsidR="00F0570C" w:rsidRPr="00C45F63">
        <w:rPr>
          <w:rFonts w:eastAsia="Calibri"/>
          <w:sz w:val="24"/>
          <w:szCs w:val="24"/>
          <w:lang w:eastAsia="lt-LT"/>
        </w:rPr>
        <w:t xml:space="preserve"> </w:t>
      </w:r>
      <w:r w:rsidR="008E21AB" w:rsidRPr="00C45F63">
        <w:rPr>
          <w:rFonts w:eastAsia="Calibri"/>
          <w:sz w:val="24"/>
          <w:szCs w:val="24"/>
          <w:lang w:eastAsia="lt-LT"/>
        </w:rPr>
        <w:t xml:space="preserve">pavyzdžiui, </w:t>
      </w:r>
      <w:r w:rsidR="00F0570C" w:rsidRPr="00C45F63">
        <w:rPr>
          <w:rFonts w:eastAsia="Calibri"/>
          <w:sz w:val="24"/>
          <w:szCs w:val="24"/>
          <w:lang w:eastAsia="lt-LT"/>
        </w:rPr>
        <w:t>nurodyti,</w:t>
      </w:r>
      <w:r w:rsidR="008E21AB" w:rsidRPr="00C45F63">
        <w:rPr>
          <w:rFonts w:eastAsia="Calibri"/>
          <w:sz w:val="24"/>
          <w:szCs w:val="24"/>
          <w:lang w:eastAsia="lt-LT"/>
        </w:rPr>
        <w:t xml:space="preserve"> </w:t>
      </w:r>
      <w:r w:rsidR="00F0570C" w:rsidRPr="00C45F63">
        <w:rPr>
          <w:rFonts w:eastAsia="Calibri"/>
          <w:sz w:val="24"/>
          <w:szCs w:val="24"/>
          <w:lang w:eastAsia="lt-LT"/>
        </w:rPr>
        <w:t xml:space="preserve">kad </w:t>
      </w:r>
      <w:r w:rsidR="00330BCC" w:rsidRPr="00E73F32">
        <w:rPr>
          <w:rFonts w:eastAsia="Calibri"/>
          <w:i/>
          <w:iCs/>
          <w:sz w:val="24"/>
          <w:szCs w:val="24"/>
          <w:lang w:eastAsia="lt-LT"/>
        </w:rPr>
        <w:t xml:space="preserve">Ministerijoje taikoma nulinė dovanų politika, todėl </w:t>
      </w:r>
      <w:r w:rsidR="008E21AB" w:rsidRPr="00E73F32">
        <w:rPr>
          <w:rFonts w:eastAsia="Calibri"/>
          <w:i/>
          <w:iCs/>
          <w:sz w:val="24"/>
          <w:szCs w:val="24"/>
          <w:lang w:eastAsia="lt-LT"/>
        </w:rPr>
        <w:t>siekdam</w:t>
      </w:r>
      <w:r w:rsidR="00330BCC" w:rsidRPr="00E73F32">
        <w:rPr>
          <w:rFonts w:eastAsia="Calibri"/>
          <w:i/>
          <w:iCs/>
          <w:sz w:val="24"/>
          <w:szCs w:val="24"/>
          <w:lang w:eastAsia="lt-LT"/>
        </w:rPr>
        <w:t>i</w:t>
      </w:r>
      <w:r w:rsidR="008E21AB" w:rsidRPr="00E73F32">
        <w:rPr>
          <w:rFonts w:eastAsia="Calibri"/>
          <w:i/>
          <w:iCs/>
          <w:sz w:val="24"/>
          <w:szCs w:val="24"/>
          <w:lang w:eastAsia="lt-LT"/>
        </w:rPr>
        <w:t xml:space="preserve"> išvengti galimų </w:t>
      </w:r>
      <w:r w:rsidR="00330BCC" w:rsidRPr="00E73F32">
        <w:rPr>
          <w:rFonts w:eastAsia="Calibri"/>
          <w:i/>
          <w:iCs/>
          <w:sz w:val="24"/>
          <w:szCs w:val="24"/>
          <w:lang w:eastAsia="lt-LT"/>
        </w:rPr>
        <w:t xml:space="preserve">situacijų, kurios sudarytų sąlygas Ministerijos atstovams jaustis nepatogiai Jūsų organizuojamo renginio metu, prašome gerbti Ministerijos pasirinktą elgesio standartą ir </w:t>
      </w:r>
      <w:r w:rsidR="008E21AB" w:rsidRPr="00E73F32">
        <w:rPr>
          <w:rFonts w:eastAsia="Calibri"/>
          <w:i/>
          <w:iCs/>
          <w:sz w:val="24"/>
          <w:szCs w:val="24"/>
          <w:lang w:eastAsia="lt-LT"/>
        </w:rPr>
        <w:t xml:space="preserve">vengti </w:t>
      </w:r>
      <w:r w:rsidR="00B627EB" w:rsidRPr="00C45F63">
        <w:rPr>
          <w:rFonts w:eastAsia="Calibri"/>
          <w:i/>
          <w:iCs/>
          <w:sz w:val="24"/>
          <w:szCs w:val="24"/>
          <w:lang w:eastAsia="lt-LT"/>
        </w:rPr>
        <w:t>Min</w:t>
      </w:r>
      <w:r w:rsidR="004D5988" w:rsidRPr="00C45F63">
        <w:rPr>
          <w:rFonts w:eastAsia="Calibri"/>
          <w:i/>
          <w:iCs/>
          <w:sz w:val="24"/>
          <w:szCs w:val="24"/>
          <w:lang w:eastAsia="lt-LT"/>
        </w:rPr>
        <w:t>isterijos atstovams dėl jų tarnybinės padėties ar einamų pareigų teikti dovanas</w:t>
      </w:r>
      <w:r w:rsidR="00A02B32" w:rsidRPr="00C45F63">
        <w:rPr>
          <w:rFonts w:eastAsia="Calibri"/>
          <w:i/>
          <w:iCs/>
          <w:sz w:val="24"/>
          <w:szCs w:val="24"/>
          <w:lang w:eastAsia="lt-LT"/>
        </w:rPr>
        <w:t>, kurių teikimas gali būti susiformavęs tam tikrų tradicijų ar kitų aplinkybių pagrindu</w:t>
      </w:r>
      <w:r w:rsidR="00934407" w:rsidRPr="00C45F63">
        <w:rPr>
          <w:rFonts w:eastAsia="Calibri"/>
          <w:sz w:val="24"/>
          <w:szCs w:val="24"/>
          <w:lang w:eastAsia="lt-LT"/>
        </w:rPr>
        <w:t xml:space="preserve">. </w:t>
      </w:r>
      <w:r w:rsidR="00330BCC" w:rsidRPr="00C45F63">
        <w:rPr>
          <w:rFonts w:eastAsia="Calibri"/>
          <w:sz w:val="24"/>
          <w:szCs w:val="24"/>
          <w:lang w:eastAsia="lt-LT"/>
        </w:rPr>
        <w:t>Pažymėtina, kad šiame punkte išdėstytas r</w:t>
      </w:r>
      <w:r w:rsidR="00934407" w:rsidRPr="00C45F63">
        <w:rPr>
          <w:rFonts w:eastAsia="Calibri"/>
          <w:sz w:val="24"/>
          <w:szCs w:val="24"/>
          <w:lang w:eastAsia="lt-LT"/>
        </w:rPr>
        <w:t>eikalavimas netaikomas renginiams, susitikimams ir pan., kurie organizuojami laikantis tarptautinio protokolo reikalavimų</w:t>
      </w:r>
      <w:r w:rsidR="00B056FB" w:rsidRPr="00C45F63">
        <w:rPr>
          <w:rFonts w:eastAsia="Calibri"/>
          <w:sz w:val="24"/>
          <w:szCs w:val="24"/>
          <w:lang w:eastAsia="lt-LT"/>
        </w:rPr>
        <w:t xml:space="preserve"> ar Dovanų politikos aprašo </w:t>
      </w:r>
      <w:r>
        <w:rPr>
          <w:rFonts w:eastAsia="Calibri"/>
          <w:sz w:val="24"/>
          <w:szCs w:val="24"/>
          <w:lang w:eastAsia="lt-LT"/>
        </w:rPr>
        <w:t>4</w:t>
      </w:r>
      <w:r w:rsidR="00A31569" w:rsidRPr="00C45F63">
        <w:rPr>
          <w:rFonts w:eastAsia="Calibri"/>
          <w:sz w:val="24"/>
          <w:szCs w:val="24"/>
          <w:lang w:eastAsia="lt-LT"/>
        </w:rPr>
        <w:t>.1</w:t>
      </w:r>
      <w:r w:rsidR="00C1504D">
        <w:rPr>
          <w:rFonts w:eastAsia="Calibri"/>
          <w:sz w:val="24"/>
          <w:szCs w:val="24"/>
          <w:lang w:eastAsia="lt-LT"/>
        </w:rPr>
        <w:t>–</w:t>
      </w:r>
      <w:r>
        <w:rPr>
          <w:rFonts w:eastAsia="Calibri"/>
          <w:sz w:val="24"/>
          <w:szCs w:val="24"/>
          <w:lang w:eastAsia="lt-LT"/>
        </w:rPr>
        <w:t>4</w:t>
      </w:r>
      <w:r w:rsidR="00A31569" w:rsidRPr="00C45F63">
        <w:rPr>
          <w:rFonts w:eastAsia="Calibri"/>
          <w:sz w:val="24"/>
          <w:szCs w:val="24"/>
          <w:lang w:eastAsia="lt-LT"/>
        </w:rPr>
        <w:t>.2</w:t>
      </w:r>
      <w:r w:rsidR="00B056FB" w:rsidRPr="00C45F63">
        <w:rPr>
          <w:rFonts w:eastAsia="Calibri"/>
          <w:sz w:val="24"/>
          <w:szCs w:val="24"/>
          <w:lang w:eastAsia="lt-LT"/>
        </w:rPr>
        <w:t xml:space="preserve"> </w:t>
      </w:r>
      <w:r w:rsidR="00A31569" w:rsidRPr="00C45F63">
        <w:rPr>
          <w:rFonts w:eastAsia="Calibri"/>
          <w:sz w:val="24"/>
          <w:szCs w:val="24"/>
          <w:lang w:eastAsia="lt-LT"/>
        </w:rPr>
        <w:t>papunkčiuose</w:t>
      </w:r>
      <w:r w:rsidR="00B056FB" w:rsidRPr="00C45F63">
        <w:rPr>
          <w:rFonts w:eastAsia="Calibri"/>
          <w:sz w:val="24"/>
          <w:szCs w:val="24"/>
          <w:lang w:eastAsia="lt-LT"/>
        </w:rPr>
        <w:t xml:space="preserve"> numatytais atvejais</w:t>
      </w:r>
      <w:r w:rsidR="00934407" w:rsidRPr="00C45F63">
        <w:rPr>
          <w:rFonts w:eastAsia="Calibri"/>
          <w:sz w:val="24"/>
          <w:szCs w:val="24"/>
          <w:lang w:eastAsia="lt-LT"/>
        </w:rPr>
        <w:t>.</w:t>
      </w:r>
    </w:p>
    <w:p w14:paraId="4B06831D" w14:textId="77777777" w:rsidR="00A12365" w:rsidRDefault="00A12365" w:rsidP="009E12E7">
      <w:pPr>
        <w:autoSpaceDE w:val="0"/>
        <w:autoSpaceDN w:val="0"/>
        <w:adjustRightInd w:val="0"/>
        <w:jc w:val="center"/>
        <w:rPr>
          <w:rFonts w:eastAsia="Calibri"/>
          <w:b/>
          <w:bCs/>
          <w:sz w:val="24"/>
          <w:szCs w:val="24"/>
          <w:lang w:eastAsia="lt-LT"/>
        </w:rPr>
      </w:pPr>
    </w:p>
    <w:p w14:paraId="42B7BF3E" w14:textId="625AA8B1" w:rsidR="009E12E7" w:rsidRPr="00C45F63" w:rsidRDefault="00ED5971" w:rsidP="009E12E7">
      <w:pPr>
        <w:autoSpaceDE w:val="0"/>
        <w:autoSpaceDN w:val="0"/>
        <w:adjustRightInd w:val="0"/>
        <w:jc w:val="center"/>
        <w:rPr>
          <w:rFonts w:eastAsia="Calibri"/>
          <w:b/>
          <w:bCs/>
          <w:sz w:val="24"/>
          <w:szCs w:val="24"/>
          <w:lang w:eastAsia="lt-LT"/>
        </w:rPr>
      </w:pPr>
      <w:r w:rsidRPr="00C45F63">
        <w:rPr>
          <w:rFonts w:eastAsia="Calibri"/>
          <w:b/>
          <w:bCs/>
          <w:sz w:val="24"/>
          <w:szCs w:val="24"/>
          <w:lang w:eastAsia="lt-LT"/>
        </w:rPr>
        <w:t>IV</w:t>
      </w:r>
      <w:r w:rsidR="009E12E7" w:rsidRPr="00C45F63">
        <w:rPr>
          <w:rFonts w:eastAsia="Calibri"/>
          <w:b/>
          <w:bCs/>
          <w:sz w:val="24"/>
          <w:szCs w:val="24"/>
          <w:lang w:eastAsia="lt-LT"/>
        </w:rPr>
        <w:t xml:space="preserve"> SKYRIUS</w:t>
      </w:r>
    </w:p>
    <w:p w14:paraId="1E3084BE" w14:textId="77777777" w:rsidR="00ED5971" w:rsidRPr="00C45F63" w:rsidRDefault="00ED5971" w:rsidP="009E12E7">
      <w:pPr>
        <w:autoSpaceDE w:val="0"/>
        <w:autoSpaceDN w:val="0"/>
        <w:adjustRightInd w:val="0"/>
        <w:jc w:val="center"/>
        <w:rPr>
          <w:rFonts w:eastAsia="Calibri"/>
          <w:b/>
          <w:bCs/>
          <w:sz w:val="24"/>
          <w:szCs w:val="24"/>
          <w:lang w:eastAsia="lt-LT"/>
        </w:rPr>
      </w:pPr>
      <w:r w:rsidRPr="00C45F63">
        <w:rPr>
          <w:rFonts w:eastAsia="Calibri"/>
          <w:b/>
          <w:bCs/>
          <w:sz w:val="24"/>
          <w:szCs w:val="24"/>
          <w:lang w:eastAsia="lt-LT"/>
        </w:rPr>
        <w:t>INFORMAVIMAS APIE DOVANAS</w:t>
      </w:r>
      <w:r w:rsidR="008835BE" w:rsidRPr="00C45F63">
        <w:rPr>
          <w:rFonts w:eastAsia="Calibri"/>
          <w:b/>
          <w:bCs/>
          <w:sz w:val="24"/>
          <w:szCs w:val="24"/>
          <w:lang w:eastAsia="lt-LT"/>
        </w:rPr>
        <w:t>, NETEISĖTĄ ATLYG</w:t>
      </w:r>
      <w:r w:rsidR="00E30065" w:rsidRPr="00C45F63">
        <w:rPr>
          <w:rFonts w:eastAsia="Calibri"/>
          <w:b/>
          <w:bCs/>
          <w:sz w:val="24"/>
          <w:szCs w:val="24"/>
          <w:lang w:eastAsia="lt-LT"/>
        </w:rPr>
        <w:t>Į</w:t>
      </w:r>
      <w:r w:rsidR="008835BE" w:rsidRPr="00C45F63">
        <w:rPr>
          <w:rFonts w:eastAsia="Calibri"/>
          <w:b/>
          <w:bCs/>
          <w:sz w:val="24"/>
          <w:szCs w:val="24"/>
          <w:lang w:eastAsia="lt-LT"/>
        </w:rPr>
        <w:t xml:space="preserve"> IR JŲ</w:t>
      </w:r>
      <w:r w:rsidRPr="00C45F63">
        <w:rPr>
          <w:rFonts w:eastAsia="Calibri"/>
          <w:b/>
          <w:bCs/>
          <w:sz w:val="24"/>
          <w:szCs w:val="24"/>
          <w:lang w:eastAsia="lt-LT"/>
        </w:rPr>
        <w:t xml:space="preserve"> REGIST</w:t>
      </w:r>
      <w:r w:rsidR="00414013" w:rsidRPr="00C45F63">
        <w:rPr>
          <w:rFonts w:eastAsia="Calibri"/>
          <w:b/>
          <w:bCs/>
          <w:sz w:val="24"/>
          <w:szCs w:val="24"/>
          <w:lang w:eastAsia="lt-LT"/>
        </w:rPr>
        <w:t>RA</w:t>
      </w:r>
      <w:r w:rsidRPr="00C45F63">
        <w:rPr>
          <w:rFonts w:eastAsia="Calibri"/>
          <w:b/>
          <w:bCs/>
          <w:sz w:val="24"/>
          <w:szCs w:val="24"/>
          <w:lang w:eastAsia="lt-LT"/>
        </w:rPr>
        <w:t>VIMO TVARKA</w:t>
      </w:r>
    </w:p>
    <w:p w14:paraId="466130FC" w14:textId="77777777" w:rsidR="002E7BD4" w:rsidRPr="00C45F63" w:rsidRDefault="002E7BD4" w:rsidP="00DE0653">
      <w:pPr>
        <w:autoSpaceDE w:val="0"/>
        <w:autoSpaceDN w:val="0"/>
        <w:adjustRightInd w:val="0"/>
        <w:ind w:firstLine="720"/>
        <w:jc w:val="center"/>
        <w:rPr>
          <w:rFonts w:eastAsia="Calibri"/>
          <w:b/>
          <w:bCs/>
          <w:sz w:val="24"/>
          <w:szCs w:val="24"/>
          <w:lang w:eastAsia="lt-LT"/>
        </w:rPr>
      </w:pPr>
    </w:p>
    <w:p w14:paraId="19A103B9" w14:textId="4A272DC3" w:rsidR="009E12E7" w:rsidRPr="00C45F63" w:rsidRDefault="009E12E7" w:rsidP="00DE0653">
      <w:pPr>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t>1</w:t>
      </w:r>
      <w:r w:rsidR="00E73F32">
        <w:rPr>
          <w:rFonts w:eastAsia="Calibri"/>
          <w:sz w:val="24"/>
          <w:szCs w:val="24"/>
          <w:lang w:eastAsia="lt-LT"/>
        </w:rPr>
        <w:t>7</w:t>
      </w:r>
      <w:r w:rsidR="00DD2223" w:rsidRPr="00C45F63">
        <w:rPr>
          <w:rFonts w:eastAsia="Calibri"/>
          <w:sz w:val="24"/>
          <w:szCs w:val="24"/>
          <w:lang w:eastAsia="lt-LT"/>
        </w:rPr>
        <w:t>.</w:t>
      </w:r>
      <w:r w:rsidR="00E30065" w:rsidRPr="00C45F63">
        <w:rPr>
          <w:rFonts w:eastAsia="Calibri"/>
          <w:sz w:val="24"/>
          <w:szCs w:val="24"/>
          <w:lang w:eastAsia="lt-LT"/>
        </w:rPr>
        <w:t xml:space="preserve"> Atsakingo asmens informavim</w:t>
      </w:r>
      <w:r w:rsidR="00B43E15" w:rsidRPr="00C45F63">
        <w:rPr>
          <w:rFonts w:eastAsia="Calibri"/>
          <w:sz w:val="24"/>
          <w:szCs w:val="24"/>
          <w:lang w:eastAsia="lt-LT"/>
        </w:rPr>
        <w:t>o</w:t>
      </w:r>
      <w:r w:rsidR="00E30065" w:rsidRPr="00C45F63">
        <w:rPr>
          <w:rFonts w:eastAsia="Calibri"/>
          <w:sz w:val="24"/>
          <w:szCs w:val="24"/>
          <w:lang w:eastAsia="lt-LT"/>
        </w:rPr>
        <w:t xml:space="preserve"> apie</w:t>
      </w:r>
      <w:r w:rsidR="00F524DF" w:rsidRPr="00C45F63">
        <w:rPr>
          <w:rFonts w:eastAsia="Calibri"/>
          <w:sz w:val="24"/>
          <w:szCs w:val="24"/>
          <w:lang w:eastAsia="lt-LT"/>
        </w:rPr>
        <w:t xml:space="preserve"> dovanų priėmim</w:t>
      </w:r>
      <w:r w:rsidR="00E30065" w:rsidRPr="00C45F63">
        <w:rPr>
          <w:rFonts w:eastAsia="Calibri"/>
          <w:sz w:val="24"/>
          <w:szCs w:val="24"/>
          <w:lang w:eastAsia="lt-LT"/>
        </w:rPr>
        <w:t>ą</w:t>
      </w:r>
      <w:r w:rsidR="00380D1B" w:rsidRPr="00C45F63">
        <w:rPr>
          <w:rFonts w:eastAsia="Calibri"/>
          <w:sz w:val="24"/>
          <w:szCs w:val="24"/>
          <w:lang w:eastAsia="lt-LT"/>
        </w:rPr>
        <w:t>, neteisėto atlygio gavim</w:t>
      </w:r>
      <w:r w:rsidR="00E30065" w:rsidRPr="00C45F63">
        <w:rPr>
          <w:rFonts w:eastAsia="Calibri"/>
          <w:sz w:val="24"/>
          <w:szCs w:val="24"/>
          <w:lang w:eastAsia="lt-LT"/>
        </w:rPr>
        <w:t>ą</w:t>
      </w:r>
      <w:r w:rsidR="00F524DF" w:rsidRPr="00C45F63">
        <w:rPr>
          <w:rFonts w:eastAsia="Calibri"/>
          <w:sz w:val="24"/>
          <w:szCs w:val="24"/>
          <w:lang w:eastAsia="lt-LT"/>
        </w:rPr>
        <w:t xml:space="preserve"> </w:t>
      </w:r>
      <w:r w:rsidR="00985981" w:rsidRPr="00C45F63">
        <w:rPr>
          <w:rFonts w:eastAsia="Calibri"/>
          <w:sz w:val="24"/>
          <w:szCs w:val="24"/>
          <w:lang w:eastAsia="lt-LT"/>
        </w:rPr>
        <w:t>ir tokių dovanų</w:t>
      </w:r>
      <w:r w:rsidR="00380D1B" w:rsidRPr="00C45F63">
        <w:rPr>
          <w:rFonts w:eastAsia="Calibri"/>
          <w:sz w:val="24"/>
          <w:szCs w:val="24"/>
          <w:lang w:eastAsia="lt-LT"/>
        </w:rPr>
        <w:t xml:space="preserve">, neteisėto atlygio </w:t>
      </w:r>
      <w:r w:rsidR="00985981" w:rsidRPr="00C45F63">
        <w:rPr>
          <w:rFonts w:eastAsia="Calibri"/>
          <w:sz w:val="24"/>
          <w:szCs w:val="24"/>
          <w:lang w:eastAsia="lt-LT"/>
        </w:rPr>
        <w:t>registravimo</w:t>
      </w:r>
      <w:r w:rsidR="00DD2223" w:rsidRPr="00C45F63">
        <w:rPr>
          <w:rFonts w:eastAsia="Calibri"/>
          <w:sz w:val="24"/>
          <w:szCs w:val="24"/>
          <w:lang w:eastAsia="lt-LT"/>
        </w:rPr>
        <w:t xml:space="preserve"> tvarką organizacijos </w:t>
      </w:r>
      <w:r w:rsidR="004504C0" w:rsidRPr="00C45F63">
        <w:rPr>
          <w:rFonts w:eastAsia="Calibri"/>
          <w:sz w:val="24"/>
          <w:szCs w:val="24"/>
          <w:lang w:eastAsia="lt-LT"/>
        </w:rPr>
        <w:t>nustato</w:t>
      </w:r>
      <w:r w:rsidR="00DD2223" w:rsidRPr="00C45F63">
        <w:rPr>
          <w:rFonts w:eastAsia="Calibri"/>
          <w:sz w:val="24"/>
          <w:szCs w:val="24"/>
          <w:lang w:eastAsia="lt-LT"/>
        </w:rPr>
        <w:t xml:space="preserve"> individualiai</w:t>
      </w:r>
      <w:r w:rsidR="00E02749" w:rsidRPr="00C45F63">
        <w:rPr>
          <w:rFonts w:eastAsia="Calibri"/>
          <w:sz w:val="24"/>
          <w:szCs w:val="24"/>
          <w:lang w:eastAsia="lt-LT"/>
        </w:rPr>
        <w:t xml:space="preserve"> nepažei</w:t>
      </w:r>
      <w:r w:rsidR="004F35C3" w:rsidRPr="00C45F63">
        <w:rPr>
          <w:rFonts w:eastAsia="Calibri"/>
          <w:sz w:val="24"/>
          <w:szCs w:val="24"/>
          <w:lang w:eastAsia="lt-LT"/>
        </w:rPr>
        <w:t>sdamos</w:t>
      </w:r>
      <w:r w:rsidR="00E02749" w:rsidRPr="00C45F63">
        <w:rPr>
          <w:rFonts w:eastAsia="Calibri"/>
          <w:sz w:val="24"/>
          <w:szCs w:val="24"/>
          <w:lang w:eastAsia="lt-LT"/>
        </w:rPr>
        <w:t xml:space="preserve"> Dovanų politikos </w:t>
      </w:r>
      <w:r w:rsidR="004F35C3" w:rsidRPr="00C45F63">
        <w:rPr>
          <w:rFonts w:eastAsia="Calibri"/>
          <w:sz w:val="24"/>
          <w:szCs w:val="24"/>
          <w:lang w:eastAsia="lt-LT"/>
        </w:rPr>
        <w:t xml:space="preserve">aprašo </w:t>
      </w:r>
      <w:r w:rsidR="00E02749" w:rsidRPr="00C45F63">
        <w:rPr>
          <w:rFonts w:eastAsia="Calibri"/>
          <w:sz w:val="24"/>
          <w:szCs w:val="24"/>
          <w:lang w:eastAsia="lt-LT"/>
        </w:rPr>
        <w:t>reikalavimų.</w:t>
      </w:r>
      <w:r w:rsidR="00DD2223" w:rsidRPr="00C45F63">
        <w:rPr>
          <w:rFonts w:eastAsia="Calibri"/>
          <w:sz w:val="24"/>
          <w:szCs w:val="24"/>
          <w:lang w:eastAsia="lt-LT"/>
        </w:rPr>
        <w:t xml:space="preserve"> </w:t>
      </w:r>
    </w:p>
    <w:p w14:paraId="51189152" w14:textId="70560109" w:rsidR="00985981" w:rsidRPr="00C45F63" w:rsidRDefault="00985981" w:rsidP="00DE0653">
      <w:pPr>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t>1</w:t>
      </w:r>
      <w:r w:rsidR="00E73F32">
        <w:rPr>
          <w:rFonts w:eastAsia="Calibri"/>
          <w:sz w:val="24"/>
          <w:szCs w:val="24"/>
          <w:lang w:eastAsia="lt-LT"/>
        </w:rPr>
        <w:t>8</w:t>
      </w:r>
      <w:r w:rsidRPr="00C45F63">
        <w:rPr>
          <w:rFonts w:eastAsia="Calibri"/>
          <w:sz w:val="24"/>
          <w:szCs w:val="24"/>
          <w:lang w:eastAsia="lt-LT"/>
        </w:rPr>
        <w:t xml:space="preserve">. </w:t>
      </w:r>
      <w:r w:rsidR="00AF2661" w:rsidRPr="00C45F63">
        <w:rPr>
          <w:rFonts w:eastAsia="Calibri"/>
          <w:sz w:val="24"/>
          <w:szCs w:val="24"/>
          <w:lang w:eastAsia="lt-LT"/>
        </w:rPr>
        <w:t>Ministerija, organizacijos savo priemonėmis turi užtikrinti, kad informacija apie kiekvieną priimtą dovaną</w:t>
      </w:r>
      <w:r w:rsidR="001C1CC2" w:rsidRPr="00C45F63">
        <w:rPr>
          <w:rFonts w:eastAsia="Calibri"/>
          <w:sz w:val="24"/>
          <w:szCs w:val="24"/>
          <w:lang w:eastAsia="lt-LT"/>
        </w:rPr>
        <w:t xml:space="preserve"> ir gautą neteisėtą atlygį</w:t>
      </w:r>
      <w:r w:rsidR="00AF2661" w:rsidRPr="00C45F63">
        <w:rPr>
          <w:rFonts w:eastAsia="Calibri"/>
          <w:sz w:val="24"/>
          <w:szCs w:val="24"/>
          <w:lang w:eastAsia="lt-LT"/>
        </w:rPr>
        <w:t xml:space="preserve"> būtų fiksuojama dovanų</w:t>
      </w:r>
      <w:r w:rsidR="001C1CC2" w:rsidRPr="00C45F63">
        <w:rPr>
          <w:rFonts w:eastAsia="Calibri"/>
          <w:sz w:val="24"/>
          <w:szCs w:val="24"/>
          <w:lang w:eastAsia="lt-LT"/>
        </w:rPr>
        <w:t xml:space="preserve"> ir neteisėto atlygio</w:t>
      </w:r>
      <w:r w:rsidR="00AF2661" w:rsidRPr="00C45F63">
        <w:rPr>
          <w:rFonts w:eastAsia="Calibri"/>
          <w:sz w:val="24"/>
          <w:szCs w:val="24"/>
          <w:lang w:eastAsia="lt-LT"/>
        </w:rPr>
        <w:t xml:space="preserve"> žurnale</w:t>
      </w:r>
      <w:r w:rsidR="00981158" w:rsidRPr="00C45F63">
        <w:rPr>
          <w:rFonts w:eastAsia="Calibri"/>
          <w:sz w:val="24"/>
          <w:szCs w:val="24"/>
          <w:lang w:eastAsia="lt-LT"/>
        </w:rPr>
        <w:t xml:space="preserve"> (pavyzdinė forma nustatyta Dovanų</w:t>
      </w:r>
      <w:r w:rsidR="00AF2661" w:rsidRPr="00C45F63">
        <w:rPr>
          <w:rFonts w:eastAsia="Calibri"/>
          <w:sz w:val="24"/>
          <w:szCs w:val="24"/>
          <w:lang w:eastAsia="lt-LT"/>
        </w:rPr>
        <w:t xml:space="preserve"> politikos </w:t>
      </w:r>
      <w:r w:rsidR="004F35C3" w:rsidRPr="00C45F63">
        <w:rPr>
          <w:rFonts w:eastAsia="Calibri"/>
          <w:sz w:val="24"/>
          <w:szCs w:val="24"/>
          <w:lang w:eastAsia="lt-LT"/>
        </w:rPr>
        <w:t xml:space="preserve">aprašo </w:t>
      </w:r>
      <w:r w:rsidR="00F025F6" w:rsidRPr="00C45F63">
        <w:rPr>
          <w:rFonts w:eastAsia="Calibri"/>
          <w:sz w:val="24"/>
          <w:szCs w:val="24"/>
          <w:lang w:eastAsia="lt-LT"/>
        </w:rPr>
        <w:t>1</w:t>
      </w:r>
      <w:r w:rsidR="00AF2661" w:rsidRPr="00C45F63">
        <w:rPr>
          <w:rFonts w:eastAsia="Calibri"/>
          <w:sz w:val="24"/>
          <w:szCs w:val="24"/>
          <w:lang w:eastAsia="lt-LT"/>
        </w:rPr>
        <w:t xml:space="preserve"> priede</w:t>
      </w:r>
      <w:r w:rsidR="00981158" w:rsidRPr="00C45F63">
        <w:rPr>
          <w:rFonts w:eastAsia="Calibri"/>
          <w:sz w:val="24"/>
          <w:szCs w:val="24"/>
          <w:lang w:eastAsia="lt-LT"/>
        </w:rPr>
        <w:t>).</w:t>
      </w:r>
      <w:r w:rsidR="007B1A80" w:rsidRPr="00C45F63">
        <w:rPr>
          <w:rFonts w:eastAsia="Calibri"/>
          <w:sz w:val="24"/>
          <w:szCs w:val="24"/>
          <w:lang w:eastAsia="lt-LT"/>
        </w:rPr>
        <w:t xml:space="preserve"> Organizacijos dovanas ir neteisėtą atlygį gali registruoti ir atskiruose žurnaluose.</w:t>
      </w:r>
    </w:p>
    <w:p w14:paraId="368BCAB6" w14:textId="3EBD2EE7" w:rsidR="00AF2661" w:rsidRPr="00C45F63" w:rsidRDefault="00AF2661" w:rsidP="00DE0653">
      <w:pPr>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t>1</w:t>
      </w:r>
      <w:r w:rsidR="00E73F32">
        <w:rPr>
          <w:rFonts w:eastAsia="Calibri"/>
          <w:sz w:val="24"/>
          <w:szCs w:val="24"/>
          <w:lang w:eastAsia="lt-LT"/>
        </w:rPr>
        <w:t>9</w:t>
      </w:r>
      <w:r w:rsidRPr="00C45F63">
        <w:rPr>
          <w:rFonts w:eastAsia="Calibri"/>
          <w:sz w:val="24"/>
          <w:szCs w:val="24"/>
          <w:lang w:eastAsia="lt-LT"/>
        </w:rPr>
        <w:t xml:space="preserve">. Ministerija, organizacijos </w:t>
      </w:r>
      <w:r w:rsidR="00501F9D" w:rsidRPr="00C45F63">
        <w:rPr>
          <w:rFonts w:eastAsia="Calibri"/>
          <w:sz w:val="24"/>
          <w:szCs w:val="24"/>
          <w:lang w:eastAsia="lt-LT"/>
        </w:rPr>
        <w:t>savo</w:t>
      </w:r>
      <w:r w:rsidRPr="00C45F63">
        <w:rPr>
          <w:rFonts w:eastAsia="Calibri"/>
          <w:sz w:val="24"/>
          <w:szCs w:val="24"/>
          <w:lang w:eastAsia="lt-LT"/>
        </w:rPr>
        <w:t xml:space="preserve"> </w:t>
      </w:r>
      <w:r w:rsidR="00501F9D" w:rsidRPr="00C45F63">
        <w:rPr>
          <w:rFonts w:eastAsia="Calibri"/>
          <w:sz w:val="24"/>
          <w:szCs w:val="24"/>
          <w:lang w:eastAsia="lt-LT"/>
        </w:rPr>
        <w:t xml:space="preserve">interneto </w:t>
      </w:r>
      <w:r w:rsidRPr="00C45F63">
        <w:rPr>
          <w:rFonts w:eastAsia="Calibri"/>
          <w:sz w:val="24"/>
          <w:szCs w:val="24"/>
          <w:lang w:eastAsia="lt-LT"/>
        </w:rPr>
        <w:t xml:space="preserve">svetainėse </w:t>
      </w:r>
      <w:r w:rsidR="00501F9D" w:rsidRPr="00C45F63">
        <w:rPr>
          <w:rFonts w:eastAsia="Calibri"/>
          <w:sz w:val="24"/>
          <w:szCs w:val="24"/>
          <w:lang w:eastAsia="lt-LT"/>
        </w:rPr>
        <w:t xml:space="preserve">skelbia </w:t>
      </w:r>
      <w:r w:rsidRPr="00C45F63">
        <w:rPr>
          <w:rFonts w:eastAsia="Calibri"/>
          <w:sz w:val="24"/>
          <w:szCs w:val="24"/>
          <w:lang w:eastAsia="lt-LT"/>
        </w:rPr>
        <w:t>nuasmenintus dovanų</w:t>
      </w:r>
      <w:r w:rsidR="001C1CC2" w:rsidRPr="00C45F63">
        <w:rPr>
          <w:rFonts w:eastAsia="Calibri"/>
          <w:sz w:val="24"/>
          <w:szCs w:val="24"/>
          <w:lang w:eastAsia="lt-LT"/>
        </w:rPr>
        <w:t xml:space="preserve"> ir neteisėto atlygio</w:t>
      </w:r>
      <w:r w:rsidRPr="00C45F63">
        <w:rPr>
          <w:rFonts w:eastAsia="Calibri"/>
          <w:sz w:val="24"/>
          <w:szCs w:val="24"/>
          <w:lang w:eastAsia="lt-LT"/>
        </w:rPr>
        <w:t xml:space="preserve"> žurnalo duomenis.</w:t>
      </w:r>
    </w:p>
    <w:p w14:paraId="2BEC6C61" w14:textId="71493C23" w:rsidR="00DE0653"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9E12E7" w:rsidRPr="00C45F63">
        <w:rPr>
          <w:rFonts w:eastAsia="Calibri"/>
          <w:sz w:val="24"/>
          <w:szCs w:val="24"/>
          <w:lang w:eastAsia="lt-LT"/>
        </w:rPr>
        <w:t xml:space="preserve">. </w:t>
      </w:r>
      <w:r w:rsidR="00DD2223" w:rsidRPr="00C45F63">
        <w:rPr>
          <w:rFonts w:eastAsia="Calibri"/>
          <w:sz w:val="24"/>
          <w:szCs w:val="24"/>
          <w:lang w:eastAsia="lt-LT"/>
        </w:rPr>
        <w:t>Ministerijo</w:t>
      </w:r>
      <w:r w:rsidR="00DE0653" w:rsidRPr="00C45F63">
        <w:rPr>
          <w:rFonts w:eastAsia="Calibri"/>
          <w:sz w:val="24"/>
          <w:szCs w:val="24"/>
          <w:lang w:eastAsia="lt-LT"/>
        </w:rPr>
        <w:t>je</w:t>
      </w:r>
      <w:r w:rsidR="00ED64A1" w:rsidRPr="00C45F63">
        <w:rPr>
          <w:rFonts w:eastAsia="Calibri"/>
          <w:sz w:val="24"/>
          <w:szCs w:val="24"/>
          <w:lang w:eastAsia="lt-LT"/>
        </w:rPr>
        <w:t xml:space="preserve"> darbuotojai</w:t>
      </w:r>
      <w:r w:rsidR="00520CBA" w:rsidRPr="00C45F63">
        <w:rPr>
          <w:rFonts w:eastAsia="Calibri"/>
          <w:sz w:val="24"/>
          <w:szCs w:val="24"/>
          <w:lang w:eastAsia="lt-LT"/>
        </w:rPr>
        <w:t xml:space="preserve"> turi</w:t>
      </w:r>
      <w:r w:rsidR="00DE0653" w:rsidRPr="00C45F63">
        <w:rPr>
          <w:rFonts w:eastAsia="Calibri"/>
          <w:sz w:val="24"/>
          <w:szCs w:val="24"/>
          <w:lang w:eastAsia="lt-LT"/>
        </w:rPr>
        <w:t>:</w:t>
      </w:r>
    </w:p>
    <w:p w14:paraId="28068AEC" w14:textId="015C0906" w:rsidR="00F2419B"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DE0653" w:rsidRPr="00C45F63">
        <w:rPr>
          <w:rFonts w:eastAsia="Calibri"/>
          <w:sz w:val="24"/>
          <w:szCs w:val="24"/>
          <w:lang w:eastAsia="lt-LT"/>
        </w:rPr>
        <w:t>.1.</w:t>
      </w:r>
      <w:r w:rsidR="00DD2223" w:rsidRPr="00C45F63">
        <w:rPr>
          <w:rFonts w:eastAsia="Calibri"/>
          <w:sz w:val="24"/>
          <w:szCs w:val="24"/>
          <w:lang w:eastAsia="lt-LT"/>
        </w:rPr>
        <w:t xml:space="preserve"> </w:t>
      </w:r>
      <w:r w:rsidR="00520CBA" w:rsidRPr="00E73F32">
        <w:rPr>
          <w:rFonts w:eastAsia="Calibri"/>
          <w:i/>
          <w:iCs/>
          <w:sz w:val="24"/>
          <w:szCs w:val="24"/>
          <w:lang w:eastAsia="lt-LT"/>
        </w:rPr>
        <w:t>Informavimo pareigą</w:t>
      </w:r>
      <w:r w:rsidR="00520CBA" w:rsidRPr="00C45F63">
        <w:rPr>
          <w:rFonts w:eastAsia="Calibri"/>
          <w:sz w:val="24"/>
          <w:szCs w:val="24"/>
          <w:lang w:eastAsia="lt-LT"/>
        </w:rPr>
        <w:t>.</w:t>
      </w:r>
      <w:r w:rsidR="00DD2223" w:rsidRPr="00C45F63">
        <w:rPr>
          <w:rFonts w:eastAsia="Calibri"/>
          <w:sz w:val="24"/>
          <w:szCs w:val="24"/>
          <w:lang w:eastAsia="lt-LT"/>
        </w:rPr>
        <w:t xml:space="preserve"> </w:t>
      </w:r>
      <w:r w:rsidR="00520CBA" w:rsidRPr="00C45F63">
        <w:rPr>
          <w:rFonts w:eastAsia="Calibri"/>
          <w:sz w:val="24"/>
          <w:szCs w:val="24"/>
          <w:lang w:eastAsia="lt-LT"/>
        </w:rPr>
        <w:t>I</w:t>
      </w:r>
      <w:r w:rsidR="00DD2223" w:rsidRPr="00C45F63">
        <w:rPr>
          <w:rFonts w:eastAsia="Calibri"/>
          <w:sz w:val="24"/>
          <w:szCs w:val="24"/>
          <w:lang w:eastAsia="lt-LT"/>
        </w:rPr>
        <w:t>nformacij</w:t>
      </w:r>
      <w:r w:rsidR="00C1504D">
        <w:rPr>
          <w:rFonts w:eastAsia="Calibri"/>
          <w:sz w:val="24"/>
          <w:szCs w:val="24"/>
          <w:lang w:eastAsia="lt-LT"/>
        </w:rPr>
        <w:t>ą</w:t>
      </w:r>
      <w:r w:rsidR="00DD2223" w:rsidRPr="00C45F63">
        <w:rPr>
          <w:rFonts w:eastAsia="Calibri"/>
          <w:sz w:val="24"/>
          <w:szCs w:val="24"/>
          <w:lang w:eastAsia="lt-LT"/>
        </w:rPr>
        <w:t xml:space="preserve"> </w:t>
      </w:r>
      <w:r w:rsidR="00CA27D5" w:rsidRPr="00C45F63">
        <w:rPr>
          <w:rFonts w:eastAsia="Calibri"/>
          <w:sz w:val="24"/>
          <w:szCs w:val="24"/>
          <w:lang w:eastAsia="lt-LT"/>
        </w:rPr>
        <w:t>apie</w:t>
      </w:r>
      <w:r w:rsidR="004E5C11" w:rsidRPr="00C45F63">
        <w:rPr>
          <w:rFonts w:eastAsia="Calibri"/>
          <w:sz w:val="24"/>
          <w:szCs w:val="24"/>
          <w:lang w:eastAsia="lt-LT"/>
        </w:rPr>
        <w:t xml:space="preserve"> </w:t>
      </w:r>
      <w:r w:rsidR="00DE0653" w:rsidRPr="00C45F63">
        <w:rPr>
          <w:rFonts w:eastAsia="Calibri"/>
          <w:sz w:val="24"/>
          <w:szCs w:val="24"/>
          <w:lang w:eastAsia="lt-LT"/>
        </w:rPr>
        <w:t>priimtą</w:t>
      </w:r>
      <w:r w:rsidR="00CA27D5" w:rsidRPr="00C45F63">
        <w:rPr>
          <w:rFonts w:eastAsia="Calibri"/>
          <w:sz w:val="24"/>
          <w:szCs w:val="24"/>
          <w:lang w:eastAsia="lt-LT"/>
        </w:rPr>
        <w:t xml:space="preserve"> dovaną</w:t>
      </w:r>
      <w:r w:rsidR="00786ED2" w:rsidRPr="00C45F63">
        <w:rPr>
          <w:rFonts w:eastAsia="Calibri"/>
          <w:sz w:val="24"/>
          <w:szCs w:val="24"/>
          <w:lang w:eastAsia="lt-LT"/>
        </w:rPr>
        <w:t xml:space="preserve"> (išskyrus Dovanų politikos </w:t>
      </w:r>
      <w:r>
        <w:rPr>
          <w:rFonts w:eastAsia="Calibri"/>
          <w:sz w:val="24"/>
          <w:szCs w:val="24"/>
          <w:lang w:eastAsia="lt-LT"/>
        </w:rPr>
        <w:t>5</w:t>
      </w:r>
      <w:r w:rsidR="00786ED2" w:rsidRPr="00C45F63">
        <w:rPr>
          <w:rFonts w:eastAsia="Calibri"/>
          <w:sz w:val="24"/>
          <w:szCs w:val="24"/>
          <w:lang w:eastAsia="lt-LT"/>
        </w:rPr>
        <w:t xml:space="preserve"> punkte numatytas išimtis</w:t>
      </w:r>
      <w:r w:rsidR="00F923B9" w:rsidRPr="00C45F63">
        <w:rPr>
          <w:rFonts w:eastAsia="Calibri"/>
          <w:sz w:val="24"/>
          <w:szCs w:val="24"/>
          <w:lang w:eastAsia="lt-LT"/>
        </w:rPr>
        <w:t xml:space="preserve">, susijusias su </w:t>
      </w:r>
      <w:r w:rsidR="000A3E3F" w:rsidRPr="00C45F63">
        <w:rPr>
          <w:rFonts w:eastAsia="Calibri"/>
          <w:sz w:val="24"/>
          <w:szCs w:val="24"/>
          <w:lang w:eastAsia="lt-LT"/>
        </w:rPr>
        <w:t xml:space="preserve">naudojimusi </w:t>
      </w:r>
      <w:r w:rsidR="00F923B9" w:rsidRPr="00C45F63">
        <w:rPr>
          <w:rFonts w:eastAsia="Calibri"/>
          <w:sz w:val="24"/>
          <w:szCs w:val="24"/>
          <w:lang w:eastAsia="lt-LT"/>
        </w:rPr>
        <w:t>paslaugomis</w:t>
      </w:r>
      <w:r w:rsidR="00786ED2" w:rsidRPr="00C45F63">
        <w:rPr>
          <w:rFonts w:eastAsia="Calibri"/>
          <w:sz w:val="24"/>
          <w:szCs w:val="24"/>
          <w:lang w:eastAsia="lt-LT"/>
        </w:rPr>
        <w:t>)</w:t>
      </w:r>
      <w:r w:rsidR="001C1CC2" w:rsidRPr="00C45F63">
        <w:rPr>
          <w:rFonts w:eastAsia="Calibri"/>
          <w:sz w:val="24"/>
          <w:szCs w:val="24"/>
          <w:lang w:eastAsia="lt-LT"/>
        </w:rPr>
        <w:t>,</w:t>
      </w:r>
      <w:r w:rsidR="004E5C11" w:rsidRPr="00C45F63">
        <w:rPr>
          <w:rFonts w:eastAsia="Calibri"/>
          <w:sz w:val="24"/>
          <w:szCs w:val="24"/>
          <w:lang w:eastAsia="lt-LT"/>
        </w:rPr>
        <w:t xml:space="preserve"> gautą neteisėtą atlygį</w:t>
      </w:r>
      <w:r w:rsidR="001E7897" w:rsidRPr="00C45F63">
        <w:rPr>
          <w:rFonts w:eastAsia="Calibri"/>
          <w:sz w:val="24"/>
          <w:szCs w:val="24"/>
          <w:lang w:eastAsia="lt-LT"/>
        </w:rPr>
        <w:t xml:space="preserve"> </w:t>
      </w:r>
      <w:r w:rsidR="008176A3" w:rsidRPr="00C45F63">
        <w:rPr>
          <w:rFonts w:eastAsia="Calibri"/>
          <w:sz w:val="24"/>
          <w:szCs w:val="24"/>
          <w:lang w:eastAsia="lt-LT"/>
        </w:rPr>
        <w:t xml:space="preserve">Ministerijos </w:t>
      </w:r>
      <w:r w:rsidR="008176A3" w:rsidRPr="00C45F63">
        <w:rPr>
          <w:rFonts w:eastAsia="Calibri"/>
          <w:sz w:val="24"/>
          <w:szCs w:val="24"/>
          <w:lang w:eastAsia="lt-LT"/>
        </w:rPr>
        <w:lastRenderedPageBreak/>
        <w:t xml:space="preserve">darbuotojai </w:t>
      </w:r>
      <w:r w:rsidR="00564753" w:rsidRPr="00C45F63">
        <w:rPr>
          <w:rFonts w:eastAsia="Calibri"/>
          <w:sz w:val="24"/>
          <w:szCs w:val="24"/>
          <w:lang w:eastAsia="lt-LT"/>
        </w:rPr>
        <w:t>privalo pateikti</w:t>
      </w:r>
      <w:r w:rsidR="00520CBA" w:rsidRPr="00C45F63">
        <w:rPr>
          <w:rFonts w:eastAsia="Calibri"/>
          <w:sz w:val="24"/>
          <w:szCs w:val="24"/>
          <w:lang w:eastAsia="lt-LT"/>
        </w:rPr>
        <w:t xml:space="preserve"> </w:t>
      </w:r>
      <w:r w:rsidR="001E7897" w:rsidRPr="00C45F63">
        <w:rPr>
          <w:rFonts w:eastAsia="Calibri"/>
          <w:sz w:val="24"/>
          <w:szCs w:val="24"/>
          <w:lang w:eastAsia="lt-LT"/>
        </w:rPr>
        <w:t>Ministerijos padaliniui, atsakingam už korupcijos prevenciją,</w:t>
      </w:r>
      <w:r w:rsidR="00CA27D5" w:rsidRPr="00C45F63">
        <w:rPr>
          <w:rFonts w:eastAsia="Calibri"/>
          <w:sz w:val="24"/>
          <w:szCs w:val="24"/>
          <w:lang w:eastAsia="lt-LT"/>
        </w:rPr>
        <w:t xml:space="preserve"> </w:t>
      </w:r>
      <w:r w:rsidR="003E47AF" w:rsidRPr="00C45F63">
        <w:rPr>
          <w:rFonts w:eastAsia="Calibri"/>
          <w:sz w:val="24"/>
          <w:szCs w:val="24"/>
          <w:lang w:eastAsia="lt-LT"/>
        </w:rPr>
        <w:t>el. paštu</w:t>
      </w:r>
      <w:r w:rsidR="002242F9" w:rsidRPr="00C45F63">
        <w:rPr>
          <w:rFonts w:eastAsia="Calibri"/>
          <w:sz w:val="24"/>
          <w:szCs w:val="24"/>
          <w:lang w:eastAsia="lt-LT"/>
        </w:rPr>
        <w:t xml:space="preserve"> </w:t>
      </w:r>
      <w:hyperlink r:id="rId10" w:history="1">
        <w:r w:rsidR="002242F9" w:rsidRPr="00C45F63">
          <w:rPr>
            <w:rStyle w:val="Hipersaitas"/>
            <w:rFonts w:eastAsia="Calibri"/>
            <w:sz w:val="24"/>
            <w:szCs w:val="24"/>
            <w:lang w:eastAsia="lt-LT"/>
          </w:rPr>
          <w:t>korupcijos_prevencijos_sk@zum.onmicrosoft.com</w:t>
        </w:r>
      </w:hyperlink>
      <w:r w:rsidR="002242F9" w:rsidRPr="00C45F63">
        <w:rPr>
          <w:rFonts w:eastAsia="Calibri"/>
          <w:sz w:val="24"/>
          <w:szCs w:val="24"/>
          <w:lang w:eastAsia="lt-LT"/>
        </w:rPr>
        <w:t>, nurodydami</w:t>
      </w:r>
      <w:r w:rsidR="00397293" w:rsidRPr="00C45F63">
        <w:rPr>
          <w:rFonts w:eastAsia="Calibri"/>
          <w:sz w:val="24"/>
          <w:szCs w:val="24"/>
          <w:lang w:eastAsia="lt-LT"/>
        </w:rPr>
        <w:t xml:space="preserve"> visas su priimta dovana, gautu neteisėtu atlygiu susijusias aplinkybes (kas dovaną, neteisėtą atlygį įteikė (kai žinoma): vardas, pavardė / pavadinimas, dovanos įteikimo proga, vieta, data; dovanos, neteisėto atlygio pavadinimas ir apibūdinimas bei pan.)</w:t>
      </w:r>
      <w:r w:rsidR="00A31569" w:rsidRPr="00C45F63">
        <w:rPr>
          <w:rFonts w:eastAsia="Calibri"/>
          <w:sz w:val="24"/>
          <w:szCs w:val="24"/>
          <w:lang w:eastAsia="lt-LT"/>
        </w:rPr>
        <w:t xml:space="preserve"> ir prid</w:t>
      </w:r>
      <w:r w:rsidR="00C1504D">
        <w:rPr>
          <w:rFonts w:eastAsia="Calibri"/>
          <w:sz w:val="24"/>
          <w:szCs w:val="24"/>
          <w:lang w:eastAsia="lt-LT"/>
        </w:rPr>
        <w:t>ė</w:t>
      </w:r>
      <w:r w:rsidR="00A31569" w:rsidRPr="00C45F63">
        <w:rPr>
          <w:rFonts w:eastAsia="Calibri"/>
          <w:sz w:val="24"/>
          <w:szCs w:val="24"/>
          <w:lang w:eastAsia="lt-LT"/>
        </w:rPr>
        <w:t>dami dovanos</w:t>
      </w:r>
      <w:r w:rsidR="00C1504D">
        <w:rPr>
          <w:rFonts w:eastAsia="Calibri"/>
          <w:sz w:val="24"/>
          <w:szCs w:val="24"/>
          <w:lang w:eastAsia="lt-LT"/>
        </w:rPr>
        <w:t>,</w:t>
      </w:r>
      <w:r w:rsidR="00ED64A1" w:rsidRPr="00C45F63">
        <w:rPr>
          <w:rFonts w:eastAsia="Calibri"/>
          <w:sz w:val="24"/>
          <w:szCs w:val="24"/>
          <w:lang w:eastAsia="lt-LT"/>
        </w:rPr>
        <w:t xml:space="preserve"> </w:t>
      </w:r>
      <w:r w:rsidR="00ED64A1" w:rsidRPr="00E73F32">
        <w:rPr>
          <w:rFonts w:eastAsia="Calibri"/>
          <w:sz w:val="24"/>
          <w:szCs w:val="24"/>
          <w:lang w:eastAsia="lt-LT"/>
        </w:rPr>
        <w:t xml:space="preserve">gautos pagal tarptautinį protokolą ar Dovanų politikos aprašo </w:t>
      </w:r>
      <w:r>
        <w:rPr>
          <w:rFonts w:eastAsia="Calibri"/>
          <w:sz w:val="24"/>
          <w:szCs w:val="24"/>
          <w:lang w:eastAsia="lt-LT"/>
        </w:rPr>
        <w:t>4.1</w:t>
      </w:r>
      <w:r w:rsidR="00234D04">
        <w:rPr>
          <w:rFonts w:eastAsia="Calibri"/>
          <w:sz w:val="24"/>
          <w:szCs w:val="24"/>
          <w:lang w:eastAsia="lt-LT"/>
        </w:rPr>
        <w:t>–</w:t>
      </w:r>
      <w:r>
        <w:rPr>
          <w:rFonts w:eastAsia="Calibri"/>
          <w:sz w:val="24"/>
          <w:szCs w:val="24"/>
          <w:lang w:eastAsia="lt-LT"/>
        </w:rPr>
        <w:t>4.2</w:t>
      </w:r>
      <w:r w:rsidR="00ED64A1" w:rsidRPr="00E73F32">
        <w:rPr>
          <w:rFonts w:eastAsia="Calibri"/>
          <w:sz w:val="24"/>
          <w:szCs w:val="24"/>
          <w:lang w:eastAsia="lt-LT"/>
        </w:rPr>
        <w:t xml:space="preserve"> papunkčių atvejais</w:t>
      </w:r>
      <w:r w:rsidR="00234D04">
        <w:rPr>
          <w:rFonts w:eastAsia="Calibri"/>
          <w:sz w:val="24"/>
          <w:szCs w:val="24"/>
          <w:lang w:eastAsia="lt-LT"/>
        </w:rPr>
        <w:t>,</w:t>
      </w:r>
      <w:r w:rsidR="00ED64A1" w:rsidRPr="00E73F32">
        <w:rPr>
          <w:rFonts w:eastAsia="Calibri"/>
          <w:sz w:val="24"/>
          <w:szCs w:val="24"/>
          <w:lang w:eastAsia="lt-LT"/>
        </w:rPr>
        <w:t xml:space="preserve"> </w:t>
      </w:r>
      <w:r w:rsidR="00A31569" w:rsidRPr="00C45F63">
        <w:rPr>
          <w:rFonts w:eastAsia="Calibri"/>
          <w:sz w:val="24"/>
          <w:szCs w:val="24"/>
          <w:lang w:eastAsia="lt-LT"/>
        </w:rPr>
        <w:t>foto</w:t>
      </w:r>
      <w:r w:rsidR="00234D04">
        <w:rPr>
          <w:rFonts w:eastAsia="Calibri"/>
          <w:sz w:val="24"/>
          <w:szCs w:val="24"/>
          <w:lang w:eastAsia="lt-LT"/>
        </w:rPr>
        <w:t>grafiją</w:t>
      </w:r>
      <w:r w:rsidR="000A3E3F" w:rsidRPr="00C45F63">
        <w:rPr>
          <w:rFonts w:eastAsia="Calibri"/>
          <w:sz w:val="24"/>
          <w:szCs w:val="24"/>
          <w:lang w:eastAsia="lt-LT"/>
        </w:rPr>
        <w:t xml:space="preserve"> (-as)</w:t>
      </w:r>
      <w:r w:rsidR="00DE0653" w:rsidRPr="00C45F63">
        <w:rPr>
          <w:rFonts w:eastAsia="Calibri"/>
          <w:sz w:val="24"/>
          <w:szCs w:val="24"/>
          <w:lang w:eastAsia="lt-LT"/>
        </w:rPr>
        <w:t>. A</w:t>
      </w:r>
      <w:r w:rsidR="00D91330" w:rsidRPr="00C45F63">
        <w:rPr>
          <w:rFonts w:eastAsia="Calibri"/>
          <w:sz w:val="24"/>
          <w:szCs w:val="24"/>
          <w:lang w:eastAsia="lt-LT"/>
        </w:rPr>
        <w:t xml:space="preserve">pie </w:t>
      </w:r>
      <w:r w:rsidR="004E5C11" w:rsidRPr="00C45F63">
        <w:rPr>
          <w:rFonts w:eastAsia="Calibri"/>
          <w:sz w:val="24"/>
          <w:szCs w:val="24"/>
          <w:lang w:eastAsia="lt-LT"/>
        </w:rPr>
        <w:t xml:space="preserve">priimtą </w:t>
      </w:r>
      <w:r w:rsidR="00D91330" w:rsidRPr="00C45F63">
        <w:rPr>
          <w:rFonts w:eastAsia="Calibri"/>
          <w:sz w:val="24"/>
          <w:szCs w:val="24"/>
          <w:lang w:eastAsia="lt-LT"/>
        </w:rPr>
        <w:t>dovan</w:t>
      </w:r>
      <w:r w:rsidR="004E5C11" w:rsidRPr="00C45F63">
        <w:rPr>
          <w:rFonts w:eastAsia="Calibri"/>
          <w:sz w:val="24"/>
          <w:szCs w:val="24"/>
          <w:lang w:eastAsia="lt-LT"/>
        </w:rPr>
        <w:t>ą</w:t>
      </w:r>
      <w:r w:rsidR="001C1CC2" w:rsidRPr="00C45F63">
        <w:rPr>
          <w:rFonts w:eastAsia="Calibri"/>
          <w:sz w:val="24"/>
          <w:szCs w:val="24"/>
          <w:lang w:eastAsia="lt-LT"/>
        </w:rPr>
        <w:t xml:space="preserve">, </w:t>
      </w:r>
      <w:r w:rsidR="004E5C11" w:rsidRPr="00C45F63">
        <w:rPr>
          <w:rFonts w:eastAsia="Calibri"/>
          <w:sz w:val="24"/>
          <w:szCs w:val="24"/>
          <w:lang w:eastAsia="lt-LT"/>
        </w:rPr>
        <w:t xml:space="preserve">gautą neteisėtą atlygį </w:t>
      </w:r>
      <w:r w:rsidR="00D91330" w:rsidRPr="00C45F63">
        <w:rPr>
          <w:rFonts w:eastAsia="Calibri"/>
          <w:sz w:val="24"/>
          <w:szCs w:val="24"/>
          <w:lang w:eastAsia="lt-LT"/>
        </w:rPr>
        <w:t xml:space="preserve">turi būti pranešta ne vėliau kaip per </w:t>
      </w:r>
      <w:r w:rsidR="006A3FDC" w:rsidRPr="00E73F32">
        <w:rPr>
          <w:rFonts w:eastAsia="Calibri"/>
          <w:sz w:val="24"/>
          <w:szCs w:val="24"/>
          <w:lang w:eastAsia="lt-LT"/>
        </w:rPr>
        <w:t>5</w:t>
      </w:r>
      <w:r w:rsidR="006A3FDC" w:rsidRPr="00C45F63">
        <w:rPr>
          <w:rFonts w:eastAsia="Calibri"/>
          <w:sz w:val="24"/>
          <w:szCs w:val="24"/>
          <w:lang w:eastAsia="lt-LT"/>
        </w:rPr>
        <w:t xml:space="preserve"> </w:t>
      </w:r>
      <w:r w:rsidR="00D91330" w:rsidRPr="00C45F63">
        <w:rPr>
          <w:rFonts w:eastAsia="Calibri"/>
          <w:sz w:val="24"/>
          <w:szCs w:val="24"/>
          <w:lang w:eastAsia="lt-LT"/>
        </w:rPr>
        <w:t xml:space="preserve"> darbo dienas priėmus dovaną</w:t>
      </w:r>
      <w:r w:rsidR="001C1CC2" w:rsidRPr="00C45F63">
        <w:rPr>
          <w:rFonts w:eastAsia="Calibri"/>
          <w:sz w:val="24"/>
          <w:szCs w:val="24"/>
          <w:lang w:eastAsia="lt-LT"/>
        </w:rPr>
        <w:t xml:space="preserve">, gavus </w:t>
      </w:r>
      <w:r w:rsidR="004E5C11" w:rsidRPr="00C45F63">
        <w:rPr>
          <w:rFonts w:eastAsia="Calibri"/>
          <w:sz w:val="24"/>
          <w:szCs w:val="24"/>
          <w:lang w:eastAsia="lt-LT"/>
        </w:rPr>
        <w:t>neteisėtą atlygį</w:t>
      </w:r>
      <w:r w:rsidR="00D91330" w:rsidRPr="00C45F63">
        <w:rPr>
          <w:rFonts w:eastAsia="Calibri"/>
          <w:sz w:val="24"/>
          <w:szCs w:val="24"/>
          <w:lang w:eastAsia="lt-LT"/>
        </w:rPr>
        <w:t xml:space="preserve">, išskirtiniais atvejais, </w:t>
      </w:r>
      <w:r w:rsidR="00DE0653" w:rsidRPr="00C45F63">
        <w:rPr>
          <w:rFonts w:eastAsia="Calibri"/>
          <w:sz w:val="24"/>
          <w:szCs w:val="24"/>
          <w:lang w:eastAsia="lt-LT"/>
        </w:rPr>
        <w:t>pavyzdžiui, po</w:t>
      </w:r>
      <w:r w:rsidR="00D91330" w:rsidRPr="00C45F63">
        <w:rPr>
          <w:rFonts w:eastAsia="Calibri"/>
          <w:sz w:val="24"/>
          <w:szCs w:val="24"/>
          <w:lang w:eastAsia="lt-LT"/>
        </w:rPr>
        <w:t xml:space="preserve"> komandiruotės – nedelsiant</w:t>
      </w:r>
      <w:r w:rsidR="00786ED2" w:rsidRPr="00C45F63">
        <w:rPr>
          <w:rFonts w:eastAsia="Calibri"/>
          <w:sz w:val="24"/>
          <w:szCs w:val="24"/>
          <w:lang w:eastAsia="lt-LT"/>
        </w:rPr>
        <w:t xml:space="preserve">. </w:t>
      </w:r>
      <w:r w:rsidR="004E5C11" w:rsidRPr="00C45F63">
        <w:rPr>
          <w:rFonts w:eastAsia="Calibri"/>
          <w:sz w:val="24"/>
          <w:szCs w:val="24"/>
          <w:lang w:eastAsia="lt-LT"/>
        </w:rPr>
        <w:t xml:space="preserve">Jei gautas neteisėtas atlygis </w:t>
      </w:r>
      <w:bookmarkStart w:id="12" w:name="_Hlk71876925"/>
      <w:r w:rsidR="004E5C11" w:rsidRPr="00C45F63">
        <w:rPr>
          <w:rFonts w:eastAsia="Calibri"/>
          <w:sz w:val="24"/>
          <w:szCs w:val="24"/>
          <w:lang w:eastAsia="lt-LT"/>
        </w:rPr>
        <w:t xml:space="preserve">turi </w:t>
      </w:r>
      <w:r w:rsidR="004E5C11" w:rsidRPr="00C45F63">
        <w:rPr>
          <w:sz w:val="24"/>
          <w:szCs w:val="24"/>
        </w:rPr>
        <w:t>galimos korupcinio pobūdžio nusikalstamos veikos požymių</w:t>
      </w:r>
      <w:bookmarkEnd w:id="12"/>
      <w:r w:rsidR="004E5C11" w:rsidRPr="00C45F63">
        <w:rPr>
          <w:sz w:val="24"/>
          <w:szCs w:val="24"/>
        </w:rPr>
        <w:t>, apie jo gavimą</w:t>
      </w:r>
      <w:r w:rsidR="00F2419B" w:rsidRPr="00C45F63">
        <w:rPr>
          <w:rFonts w:eastAsia="Calibri"/>
          <w:sz w:val="24"/>
          <w:szCs w:val="24"/>
          <w:lang w:eastAsia="lt-LT"/>
        </w:rPr>
        <w:t xml:space="preserve"> </w:t>
      </w:r>
      <w:r w:rsidR="000C6C96" w:rsidRPr="00C45F63">
        <w:rPr>
          <w:rFonts w:eastAsia="Calibri"/>
          <w:sz w:val="24"/>
          <w:szCs w:val="24"/>
          <w:lang w:eastAsia="lt-LT"/>
        </w:rPr>
        <w:t xml:space="preserve">taip pat </w:t>
      </w:r>
      <w:r w:rsidR="004E5C11" w:rsidRPr="00C45F63">
        <w:rPr>
          <w:sz w:val="24"/>
          <w:szCs w:val="24"/>
        </w:rPr>
        <w:t xml:space="preserve">visais atvejais </w:t>
      </w:r>
      <w:r w:rsidR="000C6C96" w:rsidRPr="00C45F63">
        <w:rPr>
          <w:sz w:val="24"/>
          <w:szCs w:val="24"/>
        </w:rPr>
        <w:t xml:space="preserve">turi būti </w:t>
      </w:r>
      <w:r w:rsidR="001C1CC2" w:rsidRPr="00C45F63">
        <w:rPr>
          <w:sz w:val="24"/>
          <w:szCs w:val="24"/>
        </w:rPr>
        <w:t xml:space="preserve">nedelsiant </w:t>
      </w:r>
      <w:r w:rsidR="004E5C11" w:rsidRPr="00C45F63">
        <w:rPr>
          <w:sz w:val="24"/>
          <w:szCs w:val="24"/>
        </w:rPr>
        <w:t xml:space="preserve">žodžiu, raštu, telefonu ar elektroniniu būdu </w:t>
      </w:r>
      <w:r w:rsidR="001C1CC2" w:rsidRPr="00C45F63">
        <w:rPr>
          <w:sz w:val="24"/>
          <w:szCs w:val="24"/>
        </w:rPr>
        <w:t>informuojamas</w:t>
      </w:r>
      <w:r w:rsidR="004E5C11" w:rsidRPr="00C45F63">
        <w:rPr>
          <w:sz w:val="24"/>
          <w:szCs w:val="24"/>
        </w:rPr>
        <w:t xml:space="preserve"> </w:t>
      </w:r>
      <w:r w:rsidR="00380D1B" w:rsidRPr="00C45F63">
        <w:rPr>
          <w:sz w:val="24"/>
          <w:szCs w:val="24"/>
        </w:rPr>
        <w:t xml:space="preserve">tiesioginis vadovas </w:t>
      </w:r>
      <w:r w:rsidR="000C6C96" w:rsidRPr="00C45F63">
        <w:rPr>
          <w:sz w:val="24"/>
          <w:szCs w:val="24"/>
        </w:rPr>
        <w:t>bei</w:t>
      </w:r>
      <w:r w:rsidR="00380D1B" w:rsidRPr="00C45F63">
        <w:rPr>
          <w:sz w:val="24"/>
          <w:szCs w:val="24"/>
        </w:rPr>
        <w:t xml:space="preserve"> </w:t>
      </w:r>
      <w:r w:rsidR="004E5C11" w:rsidRPr="00C45F63">
        <w:rPr>
          <w:rFonts w:eastAsia="Calibri"/>
          <w:sz w:val="24"/>
          <w:szCs w:val="24"/>
          <w:lang w:eastAsia="lt-LT"/>
        </w:rPr>
        <w:t>Ministerijos padalin</w:t>
      </w:r>
      <w:r w:rsidR="001C1CC2" w:rsidRPr="00C45F63">
        <w:rPr>
          <w:rFonts w:eastAsia="Calibri"/>
          <w:sz w:val="24"/>
          <w:szCs w:val="24"/>
          <w:lang w:eastAsia="lt-LT"/>
        </w:rPr>
        <w:t>ys</w:t>
      </w:r>
      <w:r w:rsidR="00E01C4E" w:rsidRPr="00C45F63">
        <w:rPr>
          <w:rFonts w:eastAsia="Calibri"/>
          <w:sz w:val="24"/>
          <w:szCs w:val="24"/>
          <w:lang w:eastAsia="lt-LT"/>
        </w:rPr>
        <w:t>,</w:t>
      </w:r>
      <w:r w:rsidR="004E5C11" w:rsidRPr="00C45F63">
        <w:rPr>
          <w:rFonts w:eastAsia="Calibri"/>
          <w:sz w:val="24"/>
          <w:szCs w:val="24"/>
          <w:lang w:eastAsia="lt-LT"/>
        </w:rPr>
        <w:t xml:space="preserve"> atsakinga</w:t>
      </w:r>
      <w:r w:rsidR="001C1CC2" w:rsidRPr="00C45F63">
        <w:rPr>
          <w:rFonts w:eastAsia="Calibri"/>
          <w:sz w:val="24"/>
          <w:szCs w:val="24"/>
          <w:lang w:eastAsia="lt-LT"/>
        </w:rPr>
        <w:t>s</w:t>
      </w:r>
      <w:r w:rsidR="004E5C11" w:rsidRPr="00C45F63">
        <w:rPr>
          <w:rFonts w:eastAsia="Calibri"/>
          <w:sz w:val="24"/>
          <w:szCs w:val="24"/>
          <w:lang w:eastAsia="lt-LT"/>
        </w:rPr>
        <w:t xml:space="preserve"> už korupcijos prevenciją</w:t>
      </w:r>
      <w:r w:rsidR="00786ED2" w:rsidRPr="00C45F63">
        <w:rPr>
          <w:rFonts w:eastAsia="Calibri"/>
          <w:sz w:val="24"/>
          <w:szCs w:val="24"/>
          <w:lang w:eastAsia="lt-LT"/>
        </w:rPr>
        <w:t>.</w:t>
      </w:r>
    </w:p>
    <w:p w14:paraId="185A2E03" w14:textId="2FAD13FD" w:rsidR="00520CBA"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AF2661" w:rsidRPr="00C45F63">
        <w:rPr>
          <w:rFonts w:eastAsia="Calibri"/>
          <w:sz w:val="24"/>
          <w:szCs w:val="24"/>
          <w:lang w:eastAsia="lt-LT"/>
        </w:rPr>
        <w:t>.</w:t>
      </w:r>
      <w:r w:rsidR="00DE0653" w:rsidRPr="00C45F63">
        <w:rPr>
          <w:rFonts w:eastAsia="Calibri"/>
          <w:sz w:val="24"/>
          <w:szCs w:val="24"/>
          <w:lang w:eastAsia="lt-LT"/>
        </w:rPr>
        <w:t xml:space="preserve">2. </w:t>
      </w:r>
      <w:r w:rsidR="00520CBA" w:rsidRPr="00E73F32">
        <w:rPr>
          <w:rFonts w:eastAsia="Calibri"/>
          <w:i/>
          <w:iCs/>
          <w:sz w:val="24"/>
          <w:szCs w:val="24"/>
          <w:lang w:eastAsia="lt-LT"/>
        </w:rPr>
        <w:t>Dovanos, neteisėto atlygio perdavimo pareigą</w:t>
      </w:r>
      <w:r w:rsidR="008D2F3D" w:rsidRPr="00C45F63">
        <w:rPr>
          <w:rFonts w:eastAsia="Calibri"/>
          <w:sz w:val="24"/>
          <w:szCs w:val="24"/>
          <w:lang w:eastAsia="lt-LT"/>
        </w:rPr>
        <w:t>.</w:t>
      </w:r>
      <w:r w:rsidR="00520CBA" w:rsidRPr="00C45F63">
        <w:rPr>
          <w:rFonts w:eastAsia="Calibri"/>
          <w:sz w:val="24"/>
          <w:szCs w:val="24"/>
          <w:lang w:eastAsia="lt-LT"/>
        </w:rPr>
        <w:t xml:space="preserve"> </w:t>
      </w:r>
      <w:r w:rsidR="008D2F3D" w:rsidRPr="00C45F63">
        <w:rPr>
          <w:rFonts w:eastAsia="Calibri"/>
          <w:sz w:val="24"/>
          <w:szCs w:val="24"/>
          <w:lang w:eastAsia="lt-LT"/>
        </w:rPr>
        <w:t>Ministerijos darbuotojai privalo:</w:t>
      </w:r>
    </w:p>
    <w:p w14:paraId="72BF70A9" w14:textId="1E08B11A" w:rsidR="00ED64A1"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520CBA" w:rsidRPr="00C45F63">
        <w:rPr>
          <w:rFonts w:eastAsia="Calibri"/>
          <w:sz w:val="24"/>
          <w:szCs w:val="24"/>
          <w:lang w:eastAsia="lt-LT"/>
        </w:rPr>
        <w:t xml:space="preserve">.2.1. </w:t>
      </w:r>
      <w:r w:rsidR="00564753" w:rsidRPr="00C45F63">
        <w:rPr>
          <w:rFonts w:eastAsia="Calibri"/>
          <w:sz w:val="24"/>
          <w:szCs w:val="24"/>
          <w:lang w:eastAsia="lt-LT"/>
        </w:rPr>
        <w:t xml:space="preserve">gautą </w:t>
      </w:r>
      <w:r w:rsidR="00520CBA" w:rsidRPr="00C45F63">
        <w:rPr>
          <w:rFonts w:eastAsia="Calibri"/>
          <w:sz w:val="24"/>
          <w:szCs w:val="24"/>
          <w:lang w:eastAsia="lt-LT"/>
        </w:rPr>
        <w:t>n</w:t>
      </w:r>
      <w:r w:rsidR="001C1CC2" w:rsidRPr="00C45F63">
        <w:rPr>
          <w:rFonts w:eastAsia="Calibri"/>
          <w:sz w:val="24"/>
          <w:szCs w:val="24"/>
          <w:lang w:eastAsia="lt-LT"/>
        </w:rPr>
        <w:t>eteisėt</w:t>
      </w:r>
      <w:r w:rsidR="008D2F3D" w:rsidRPr="00C45F63">
        <w:rPr>
          <w:rFonts w:eastAsia="Calibri"/>
          <w:sz w:val="24"/>
          <w:szCs w:val="24"/>
          <w:lang w:eastAsia="lt-LT"/>
        </w:rPr>
        <w:t>ą</w:t>
      </w:r>
      <w:r w:rsidR="001C1CC2" w:rsidRPr="00C45F63">
        <w:rPr>
          <w:rFonts w:eastAsia="Calibri"/>
          <w:sz w:val="24"/>
          <w:szCs w:val="24"/>
          <w:lang w:eastAsia="lt-LT"/>
        </w:rPr>
        <w:t xml:space="preserve"> atlyg</w:t>
      </w:r>
      <w:r w:rsidR="00564753" w:rsidRPr="00C45F63">
        <w:rPr>
          <w:rFonts w:eastAsia="Calibri"/>
          <w:sz w:val="24"/>
          <w:szCs w:val="24"/>
          <w:lang w:eastAsia="lt-LT"/>
        </w:rPr>
        <w:t>į</w:t>
      </w:r>
      <w:r w:rsidR="00DE0653" w:rsidRPr="00C45F63">
        <w:rPr>
          <w:rFonts w:eastAsia="Calibri"/>
          <w:sz w:val="24"/>
          <w:szCs w:val="24"/>
          <w:lang w:eastAsia="lt-LT"/>
        </w:rPr>
        <w:t xml:space="preserve"> ne vėliau kaip per </w:t>
      </w:r>
      <w:r w:rsidR="006A1119" w:rsidRPr="00C45F63">
        <w:rPr>
          <w:rFonts w:eastAsia="Calibri"/>
          <w:sz w:val="24"/>
          <w:szCs w:val="24"/>
          <w:lang w:eastAsia="lt-LT"/>
        </w:rPr>
        <w:t>2</w:t>
      </w:r>
      <w:r w:rsidR="00DE0653" w:rsidRPr="00C45F63">
        <w:rPr>
          <w:rFonts w:eastAsia="Calibri"/>
          <w:sz w:val="24"/>
          <w:szCs w:val="24"/>
          <w:lang w:eastAsia="lt-LT"/>
        </w:rPr>
        <w:t xml:space="preserve"> darbo dien</w:t>
      </w:r>
      <w:r w:rsidR="006A1119" w:rsidRPr="00C45F63">
        <w:rPr>
          <w:rFonts w:eastAsia="Calibri"/>
          <w:sz w:val="24"/>
          <w:szCs w:val="24"/>
          <w:lang w:eastAsia="lt-LT"/>
        </w:rPr>
        <w:t>as nuo informavimo apie j</w:t>
      </w:r>
      <w:r w:rsidR="00234D04">
        <w:rPr>
          <w:rFonts w:eastAsia="Calibri"/>
          <w:sz w:val="24"/>
          <w:szCs w:val="24"/>
          <w:lang w:eastAsia="lt-LT"/>
        </w:rPr>
        <w:t>o</w:t>
      </w:r>
      <w:r w:rsidR="006A1119" w:rsidRPr="00C45F63">
        <w:rPr>
          <w:rFonts w:eastAsia="Calibri"/>
          <w:sz w:val="24"/>
          <w:szCs w:val="24"/>
          <w:lang w:eastAsia="lt-LT"/>
        </w:rPr>
        <w:t xml:space="preserve"> </w:t>
      </w:r>
      <w:r w:rsidR="00E66525" w:rsidRPr="00C45F63">
        <w:rPr>
          <w:rFonts w:eastAsia="Calibri"/>
          <w:sz w:val="24"/>
          <w:szCs w:val="24"/>
          <w:lang w:eastAsia="lt-LT"/>
        </w:rPr>
        <w:t>gavimą,</w:t>
      </w:r>
      <w:r w:rsidR="006A1119" w:rsidRPr="00C45F63">
        <w:rPr>
          <w:rFonts w:eastAsia="Calibri"/>
          <w:sz w:val="24"/>
          <w:szCs w:val="24"/>
          <w:lang w:eastAsia="lt-LT"/>
        </w:rPr>
        <w:t xml:space="preserve"> išskirtiniais atvejais, pavyzdžiui, po komandiruotės – nedelsiant,</w:t>
      </w:r>
      <w:r w:rsidR="00DE0653" w:rsidRPr="00C45F63">
        <w:rPr>
          <w:rFonts w:eastAsia="Calibri"/>
          <w:sz w:val="24"/>
          <w:szCs w:val="24"/>
          <w:lang w:eastAsia="lt-LT"/>
        </w:rPr>
        <w:t xml:space="preserve"> perduo</w:t>
      </w:r>
      <w:r w:rsidR="006A1119" w:rsidRPr="00C45F63">
        <w:rPr>
          <w:rFonts w:eastAsia="Calibri"/>
          <w:sz w:val="24"/>
          <w:szCs w:val="24"/>
          <w:lang w:eastAsia="lt-LT"/>
        </w:rPr>
        <w:t>t</w:t>
      </w:r>
      <w:r w:rsidR="00234D04">
        <w:rPr>
          <w:rFonts w:eastAsia="Calibri"/>
          <w:sz w:val="24"/>
          <w:szCs w:val="24"/>
          <w:lang w:eastAsia="lt-LT"/>
        </w:rPr>
        <w:t>i</w:t>
      </w:r>
      <w:r w:rsidR="00DE0653" w:rsidRPr="00C45F63">
        <w:rPr>
          <w:rFonts w:eastAsia="Calibri"/>
          <w:sz w:val="24"/>
          <w:szCs w:val="24"/>
          <w:lang w:eastAsia="lt-LT"/>
        </w:rPr>
        <w:t xml:space="preserve"> Ministerijos padaliniui, atsakingam už korupcijos prevenciją</w:t>
      </w:r>
      <w:r w:rsidR="00ED64A1" w:rsidRPr="00C45F63">
        <w:rPr>
          <w:rFonts w:eastAsia="Calibri"/>
          <w:sz w:val="24"/>
          <w:szCs w:val="24"/>
          <w:lang w:eastAsia="lt-LT"/>
        </w:rPr>
        <w:t xml:space="preserve"> (</w:t>
      </w:r>
      <w:r w:rsidR="00E22B81" w:rsidRPr="00C45F63">
        <w:rPr>
          <w:rFonts w:eastAsia="Calibri"/>
          <w:sz w:val="24"/>
          <w:szCs w:val="24"/>
          <w:lang w:eastAsia="lt-LT"/>
        </w:rPr>
        <w:t>išskyrus Dovanų po</w:t>
      </w:r>
      <w:r w:rsidR="00E22B81" w:rsidRPr="00B46524">
        <w:rPr>
          <w:rFonts w:eastAsia="Calibri"/>
          <w:sz w:val="24"/>
          <w:szCs w:val="24"/>
          <w:lang w:eastAsia="lt-LT"/>
        </w:rPr>
        <w:t xml:space="preserve">litikos </w:t>
      </w:r>
      <w:r w:rsidR="00E01C4E" w:rsidRPr="00B46524">
        <w:rPr>
          <w:rFonts w:eastAsia="Calibri"/>
          <w:sz w:val="24"/>
          <w:szCs w:val="24"/>
          <w:lang w:eastAsia="lt-LT"/>
        </w:rPr>
        <w:t xml:space="preserve">aprašo </w:t>
      </w:r>
      <w:r w:rsidR="00B46524" w:rsidRPr="00B46524">
        <w:rPr>
          <w:rFonts w:eastAsia="Calibri"/>
          <w:sz w:val="24"/>
          <w:szCs w:val="24"/>
          <w:lang w:eastAsia="lt-LT"/>
        </w:rPr>
        <w:t>32</w:t>
      </w:r>
      <w:r w:rsidR="00E22B81" w:rsidRPr="00B46524">
        <w:rPr>
          <w:rFonts w:eastAsia="Calibri"/>
          <w:sz w:val="24"/>
          <w:szCs w:val="24"/>
          <w:lang w:eastAsia="lt-LT"/>
        </w:rPr>
        <w:t>.2.3 papunktyje</w:t>
      </w:r>
      <w:r w:rsidR="00E22B81" w:rsidRPr="00C45F63">
        <w:rPr>
          <w:rFonts w:eastAsia="Calibri"/>
          <w:sz w:val="24"/>
          <w:szCs w:val="24"/>
          <w:lang w:eastAsia="lt-LT"/>
        </w:rPr>
        <w:t xml:space="preserve"> numatytą išimtį, kai gautas neteisėtas atlygis </w:t>
      </w:r>
      <w:r w:rsidR="00F2419B" w:rsidRPr="00C45F63">
        <w:rPr>
          <w:rFonts w:eastAsia="Calibri"/>
          <w:sz w:val="24"/>
          <w:szCs w:val="24"/>
          <w:lang w:eastAsia="lt-LT"/>
        </w:rPr>
        <w:t xml:space="preserve">turi </w:t>
      </w:r>
      <w:r w:rsidR="00E22B81" w:rsidRPr="00C45F63">
        <w:rPr>
          <w:sz w:val="24"/>
          <w:szCs w:val="24"/>
        </w:rPr>
        <w:t>galimos korupcinio pobūdžio nusikalstamos veikos</w:t>
      </w:r>
      <w:r w:rsidR="00F2419B" w:rsidRPr="00C45F63">
        <w:rPr>
          <w:sz w:val="24"/>
          <w:szCs w:val="24"/>
        </w:rPr>
        <w:t xml:space="preserve"> </w:t>
      </w:r>
      <w:r w:rsidR="00E22B81" w:rsidRPr="00C45F63">
        <w:rPr>
          <w:sz w:val="24"/>
          <w:szCs w:val="24"/>
        </w:rPr>
        <w:t>požymių</w:t>
      </w:r>
      <w:r w:rsidR="001C1CC2" w:rsidRPr="00C45F63">
        <w:rPr>
          <w:sz w:val="24"/>
          <w:szCs w:val="24"/>
        </w:rPr>
        <w:t xml:space="preserve"> (tokiais atvejais sprendimus dėl neteisėto atlygio </w:t>
      </w:r>
      <w:r w:rsidR="00E66525" w:rsidRPr="00C45F63">
        <w:rPr>
          <w:sz w:val="24"/>
          <w:szCs w:val="24"/>
        </w:rPr>
        <w:t xml:space="preserve">laikinojo saugojimo </w:t>
      </w:r>
      <w:r w:rsidR="001C1CC2" w:rsidRPr="00C45F63">
        <w:rPr>
          <w:sz w:val="24"/>
          <w:szCs w:val="24"/>
        </w:rPr>
        <w:t xml:space="preserve">vietos priima </w:t>
      </w:r>
      <w:r w:rsidR="001C1CC2" w:rsidRPr="00C45F63">
        <w:rPr>
          <w:rFonts w:eastAsia="Calibri"/>
          <w:sz w:val="24"/>
          <w:szCs w:val="24"/>
          <w:lang w:eastAsia="lt-LT"/>
        </w:rPr>
        <w:t>Ministerijos padalinys</w:t>
      </w:r>
      <w:r w:rsidR="00E01C4E" w:rsidRPr="00C45F63">
        <w:rPr>
          <w:rFonts w:eastAsia="Calibri"/>
          <w:sz w:val="24"/>
          <w:szCs w:val="24"/>
          <w:lang w:eastAsia="lt-LT"/>
        </w:rPr>
        <w:t>,</w:t>
      </w:r>
      <w:r w:rsidR="001C1CC2" w:rsidRPr="00C45F63">
        <w:rPr>
          <w:rFonts w:eastAsia="Calibri"/>
          <w:sz w:val="24"/>
          <w:szCs w:val="24"/>
          <w:lang w:eastAsia="lt-LT"/>
        </w:rPr>
        <w:t xml:space="preserve"> atsakingas už korupcijos prevenciją</w:t>
      </w:r>
      <w:r w:rsidR="00BC3CD7" w:rsidRPr="00C45F63">
        <w:rPr>
          <w:rFonts w:eastAsia="Calibri"/>
          <w:sz w:val="24"/>
          <w:szCs w:val="24"/>
          <w:lang w:eastAsia="lt-LT"/>
        </w:rPr>
        <w:t>)</w:t>
      </w:r>
      <w:r w:rsidR="00520CBA" w:rsidRPr="00C45F63">
        <w:rPr>
          <w:rFonts w:eastAsia="Calibri"/>
          <w:sz w:val="24"/>
          <w:szCs w:val="24"/>
          <w:lang w:eastAsia="lt-LT"/>
        </w:rPr>
        <w:t>;</w:t>
      </w:r>
    </w:p>
    <w:p w14:paraId="36D616D9" w14:textId="00E842A5" w:rsidR="00520CBA"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ED64A1" w:rsidRPr="00C45F63">
        <w:rPr>
          <w:rFonts w:eastAsia="Calibri"/>
          <w:sz w:val="24"/>
          <w:szCs w:val="24"/>
          <w:lang w:eastAsia="lt-LT"/>
        </w:rPr>
        <w:t>.2.</w:t>
      </w:r>
      <w:r w:rsidR="00520CBA" w:rsidRPr="00C45F63">
        <w:rPr>
          <w:rFonts w:eastAsia="Calibri"/>
          <w:sz w:val="24"/>
          <w:szCs w:val="24"/>
          <w:lang w:eastAsia="lt-LT"/>
        </w:rPr>
        <w:t>2</w:t>
      </w:r>
      <w:r w:rsidR="001C1CC2" w:rsidRPr="00C45F63">
        <w:rPr>
          <w:rFonts w:eastAsia="Calibri"/>
          <w:sz w:val="24"/>
          <w:szCs w:val="24"/>
          <w:lang w:eastAsia="lt-LT"/>
        </w:rPr>
        <w:t>.</w:t>
      </w:r>
      <w:r w:rsidR="00ED64A1" w:rsidRPr="00C45F63">
        <w:rPr>
          <w:rFonts w:eastAsia="Calibri"/>
          <w:sz w:val="24"/>
          <w:szCs w:val="24"/>
          <w:lang w:eastAsia="lt-LT"/>
        </w:rPr>
        <w:t xml:space="preserve"> </w:t>
      </w:r>
      <w:r w:rsidR="00520CBA" w:rsidRPr="00C45F63">
        <w:rPr>
          <w:rFonts w:eastAsia="Calibri"/>
          <w:sz w:val="24"/>
          <w:szCs w:val="24"/>
          <w:lang w:eastAsia="lt-LT"/>
        </w:rPr>
        <w:t xml:space="preserve">pagal tarptautinį protokolą ar Dovanų politikos aprašo </w:t>
      </w:r>
      <w:r>
        <w:rPr>
          <w:rFonts w:eastAsia="Calibri"/>
          <w:sz w:val="24"/>
          <w:szCs w:val="24"/>
          <w:lang w:eastAsia="lt-LT"/>
        </w:rPr>
        <w:t>4.1</w:t>
      </w:r>
      <w:r w:rsidR="00234D04">
        <w:rPr>
          <w:rFonts w:eastAsia="Calibri"/>
          <w:sz w:val="24"/>
          <w:szCs w:val="24"/>
          <w:lang w:eastAsia="lt-LT"/>
        </w:rPr>
        <w:t>–</w:t>
      </w:r>
      <w:r>
        <w:rPr>
          <w:rFonts w:eastAsia="Calibri"/>
          <w:sz w:val="24"/>
          <w:szCs w:val="24"/>
          <w:lang w:eastAsia="lt-LT"/>
        </w:rPr>
        <w:t>4.2</w:t>
      </w:r>
      <w:r w:rsidRPr="00E73F32">
        <w:rPr>
          <w:rFonts w:eastAsia="Calibri"/>
          <w:sz w:val="24"/>
          <w:szCs w:val="24"/>
          <w:lang w:eastAsia="lt-LT"/>
        </w:rPr>
        <w:t xml:space="preserve"> </w:t>
      </w:r>
      <w:r w:rsidR="00520CBA" w:rsidRPr="00C45F63">
        <w:rPr>
          <w:rFonts w:eastAsia="Calibri"/>
          <w:sz w:val="24"/>
          <w:szCs w:val="24"/>
          <w:lang w:eastAsia="lt-LT"/>
        </w:rPr>
        <w:t>papunkčių atvejais priimt</w:t>
      </w:r>
      <w:r w:rsidR="008D2F3D" w:rsidRPr="00C45F63">
        <w:rPr>
          <w:rFonts w:eastAsia="Calibri"/>
          <w:sz w:val="24"/>
          <w:szCs w:val="24"/>
          <w:lang w:eastAsia="lt-LT"/>
        </w:rPr>
        <w:t>ą</w:t>
      </w:r>
      <w:r w:rsidR="00520CBA" w:rsidRPr="00C45F63">
        <w:rPr>
          <w:rFonts w:eastAsia="Calibri"/>
          <w:sz w:val="24"/>
          <w:szCs w:val="24"/>
          <w:lang w:eastAsia="lt-LT"/>
        </w:rPr>
        <w:t xml:space="preserve"> dovan</w:t>
      </w:r>
      <w:r w:rsidR="008D2F3D" w:rsidRPr="00C45F63">
        <w:rPr>
          <w:rFonts w:eastAsia="Calibri"/>
          <w:sz w:val="24"/>
          <w:szCs w:val="24"/>
          <w:lang w:eastAsia="lt-LT"/>
        </w:rPr>
        <w:t>ą</w:t>
      </w:r>
      <w:r w:rsidR="00520CBA" w:rsidRPr="00C45F63">
        <w:rPr>
          <w:rFonts w:eastAsia="Calibri"/>
          <w:sz w:val="24"/>
          <w:szCs w:val="24"/>
          <w:lang w:eastAsia="lt-LT"/>
        </w:rPr>
        <w:t xml:space="preserve"> </w:t>
      </w:r>
      <w:r w:rsidR="008D2F3D" w:rsidRPr="00C45F63">
        <w:rPr>
          <w:rFonts w:eastAsia="Calibri"/>
          <w:sz w:val="24"/>
          <w:szCs w:val="24"/>
          <w:lang w:eastAsia="lt-LT"/>
        </w:rPr>
        <w:t xml:space="preserve">perduoti </w:t>
      </w:r>
      <w:r w:rsidR="00520CBA" w:rsidRPr="00C45F63">
        <w:rPr>
          <w:rFonts w:eastAsia="Calibri"/>
          <w:sz w:val="24"/>
          <w:szCs w:val="24"/>
          <w:lang w:eastAsia="lt-LT"/>
        </w:rPr>
        <w:t>Ministerijos padaliniui, atsakingam už korupcijos prevenciją:</w:t>
      </w:r>
    </w:p>
    <w:p w14:paraId="1E0C56BB" w14:textId="50EAD4CA" w:rsidR="00DE0653"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520CBA" w:rsidRPr="00C45F63">
        <w:rPr>
          <w:rFonts w:eastAsia="Calibri"/>
          <w:sz w:val="24"/>
          <w:szCs w:val="24"/>
          <w:lang w:eastAsia="lt-LT"/>
        </w:rPr>
        <w:t xml:space="preserve">.2.2.1. </w:t>
      </w:r>
      <w:r w:rsidR="008D2F3D" w:rsidRPr="00C45F63">
        <w:rPr>
          <w:rFonts w:eastAsia="Calibri"/>
          <w:sz w:val="24"/>
          <w:szCs w:val="24"/>
          <w:lang w:eastAsia="lt-LT"/>
        </w:rPr>
        <w:t xml:space="preserve">Ministerijos padalinio, atsakingo už korupcijos prevenciją, prašymu, kai  </w:t>
      </w:r>
      <w:r w:rsidR="00ED64A1" w:rsidRPr="00C45F63">
        <w:rPr>
          <w:rFonts w:eastAsia="Calibri"/>
          <w:sz w:val="24"/>
          <w:szCs w:val="24"/>
          <w:lang w:eastAsia="lt-LT"/>
        </w:rPr>
        <w:t xml:space="preserve">iš </w:t>
      </w:r>
      <w:r w:rsidR="00520CBA" w:rsidRPr="00E73F32">
        <w:rPr>
          <w:rFonts w:eastAsia="Calibri"/>
          <w:sz w:val="24"/>
          <w:szCs w:val="24"/>
          <w:lang w:eastAsia="lt-LT"/>
        </w:rPr>
        <w:t xml:space="preserve"> </w:t>
      </w:r>
      <w:r w:rsidR="00ED64A1" w:rsidRPr="00C45F63">
        <w:rPr>
          <w:rFonts w:eastAsia="Calibri"/>
          <w:sz w:val="24"/>
          <w:szCs w:val="24"/>
          <w:lang w:eastAsia="lt-LT"/>
        </w:rPr>
        <w:t>dovanos</w:t>
      </w:r>
      <w:r w:rsidR="00520CBA" w:rsidRPr="00C45F63">
        <w:rPr>
          <w:rFonts w:eastAsia="Calibri"/>
          <w:sz w:val="24"/>
          <w:szCs w:val="24"/>
          <w:lang w:eastAsia="lt-LT"/>
        </w:rPr>
        <w:t xml:space="preserve"> </w:t>
      </w:r>
      <w:r w:rsidR="00ED64A1" w:rsidRPr="00C45F63">
        <w:rPr>
          <w:rFonts w:eastAsia="Calibri"/>
          <w:sz w:val="24"/>
          <w:szCs w:val="24"/>
          <w:lang w:eastAsia="lt-LT"/>
        </w:rPr>
        <w:t>foto</w:t>
      </w:r>
      <w:r w:rsidR="00234D04">
        <w:rPr>
          <w:rFonts w:eastAsia="Calibri"/>
          <w:sz w:val="24"/>
          <w:szCs w:val="24"/>
          <w:lang w:eastAsia="lt-LT"/>
        </w:rPr>
        <w:t>grafijos</w:t>
      </w:r>
      <w:r w:rsidR="008D2F3D" w:rsidRPr="00C45F63">
        <w:rPr>
          <w:rFonts w:eastAsia="Calibri"/>
          <w:sz w:val="24"/>
          <w:szCs w:val="24"/>
          <w:lang w:eastAsia="lt-LT"/>
        </w:rPr>
        <w:t xml:space="preserve"> jis</w:t>
      </w:r>
      <w:r w:rsidR="00173768" w:rsidRPr="00C45F63">
        <w:rPr>
          <w:rFonts w:eastAsia="Calibri"/>
          <w:sz w:val="24"/>
          <w:szCs w:val="24"/>
          <w:lang w:eastAsia="lt-LT"/>
        </w:rPr>
        <w:t xml:space="preserve"> </w:t>
      </w:r>
      <w:r w:rsidR="00520CBA" w:rsidRPr="00C45F63">
        <w:rPr>
          <w:rFonts w:eastAsia="Calibri"/>
          <w:sz w:val="24"/>
          <w:szCs w:val="24"/>
          <w:lang w:eastAsia="lt-LT"/>
        </w:rPr>
        <w:t>objektyviai</w:t>
      </w:r>
      <w:r w:rsidR="00173768" w:rsidRPr="00C45F63">
        <w:rPr>
          <w:rFonts w:eastAsia="Calibri"/>
          <w:sz w:val="24"/>
          <w:szCs w:val="24"/>
          <w:lang w:eastAsia="lt-LT"/>
        </w:rPr>
        <w:t xml:space="preserve"> negali</w:t>
      </w:r>
      <w:r w:rsidR="00520CBA" w:rsidRPr="00C45F63">
        <w:rPr>
          <w:rFonts w:eastAsia="Calibri"/>
          <w:sz w:val="24"/>
          <w:szCs w:val="24"/>
          <w:lang w:eastAsia="lt-LT"/>
        </w:rPr>
        <w:t xml:space="preserve"> nustatyti </w:t>
      </w:r>
      <w:r w:rsidR="00173768" w:rsidRPr="00C45F63">
        <w:rPr>
          <w:rFonts w:eastAsia="Calibri"/>
          <w:sz w:val="24"/>
          <w:szCs w:val="24"/>
          <w:lang w:eastAsia="lt-LT"/>
        </w:rPr>
        <w:t>dovanos</w:t>
      </w:r>
      <w:r w:rsidR="00520CBA" w:rsidRPr="00C45F63">
        <w:rPr>
          <w:rFonts w:eastAsia="Calibri"/>
          <w:sz w:val="24"/>
          <w:szCs w:val="24"/>
          <w:lang w:eastAsia="lt-LT"/>
        </w:rPr>
        <w:t xml:space="preserve"> vertės </w:t>
      </w:r>
      <w:r w:rsidR="00173768" w:rsidRPr="00C45F63">
        <w:rPr>
          <w:rFonts w:eastAsia="Calibri"/>
          <w:sz w:val="24"/>
          <w:szCs w:val="24"/>
          <w:lang w:eastAsia="lt-LT"/>
        </w:rPr>
        <w:t xml:space="preserve">(būtina </w:t>
      </w:r>
      <w:r w:rsidR="00234D04">
        <w:rPr>
          <w:rFonts w:eastAsia="Calibri"/>
          <w:sz w:val="24"/>
          <w:szCs w:val="24"/>
          <w:lang w:eastAsia="lt-LT"/>
        </w:rPr>
        <w:t xml:space="preserve">fizinė </w:t>
      </w:r>
      <w:r w:rsidR="00173768" w:rsidRPr="00C45F63">
        <w:rPr>
          <w:rFonts w:eastAsia="Calibri"/>
          <w:sz w:val="24"/>
          <w:szCs w:val="24"/>
          <w:lang w:eastAsia="lt-LT"/>
        </w:rPr>
        <w:t>apžiūra</w:t>
      </w:r>
      <w:r w:rsidR="00520CBA" w:rsidRPr="00C45F63">
        <w:rPr>
          <w:rFonts w:eastAsia="Calibri"/>
          <w:sz w:val="24"/>
          <w:szCs w:val="24"/>
          <w:lang w:eastAsia="lt-LT"/>
        </w:rPr>
        <w:t>)</w:t>
      </w:r>
      <w:r w:rsidR="00C14976" w:rsidRPr="00C45F63">
        <w:rPr>
          <w:rFonts w:eastAsia="Calibri"/>
          <w:sz w:val="24"/>
          <w:szCs w:val="24"/>
          <w:lang w:eastAsia="lt-LT"/>
        </w:rPr>
        <w:t xml:space="preserve"> arba</w:t>
      </w:r>
      <w:r w:rsidR="008D2F3D" w:rsidRPr="00C45F63">
        <w:rPr>
          <w:rFonts w:eastAsia="Calibri"/>
          <w:sz w:val="24"/>
          <w:szCs w:val="24"/>
          <w:lang w:eastAsia="lt-LT"/>
        </w:rPr>
        <w:t xml:space="preserve"> kai</w:t>
      </w:r>
      <w:r w:rsidR="00C14976" w:rsidRPr="00C45F63">
        <w:rPr>
          <w:rFonts w:eastAsia="Calibri"/>
          <w:sz w:val="24"/>
          <w:szCs w:val="24"/>
          <w:lang w:eastAsia="lt-LT"/>
        </w:rPr>
        <w:t xml:space="preserve"> </w:t>
      </w:r>
      <w:r w:rsidR="00173768" w:rsidRPr="00C45F63">
        <w:rPr>
          <w:rFonts w:eastAsia="Calibri"/>
          <w:sz w:val="24"/>
          <w:szCs w:val="24"/>
          <w:lang w:eastAsia="lt-LT"/>
        </w:rPr>
        <w:t>t</w:t>
      </w:r>
      <w:r w:rsidR="00234D04">
        <w:rPr>
          <w:rFonts w:eastAsia="Calibri"/>
          <w:sz w:val="24"/>
          <w:szCs w:val="24"/>
          <w:lang w:eastAsia="lt-LT"/>
        </w:rPr>
        <w:t>ą padaryti</w:t>
      </w:r>
      <w:r w:rsidR="00173768" w:rsidRPr="00C45F63">
        <w:rPr>
          <w:rFonts w:eastAsia="Calibri"/>
          <w:sz w:val="24"/>
          <w:szCs w:val="24"/>
          <w:lang w:eastAsia="lt-LT"/>
        </w:rPr>
        <w:t xml:space="preserve"> yra </w:t>
      </w:r>
      <w:r w:rsidR="00C14976" w:rsidRPr="00C45F63">
        <w:rPr>
          <w:rFonts w:eastAsia="Calibri"/>
          <w:sz w:val="24"/>
          <w:szCs w:val="24"/>
          <w:lang w:eastAsia="lt-LT"/>
        </w:rPr>
        <w:t xml:space="preserve">objektyviai sudėtinga (Aprašo </w:t>
      </w:r>
      <w:r w:rsidR="00420CD9">
        <w:rPr>
          <w:rFonts w:eastAsia="Calibri"/>
          <w:sz w:val="24"/>
          <w:szCs w:val="24"/>
          <w:lang w:eastAsia="lt-LT"/>
        </w:rPr>
        <w:t>21</w:t>
      </w:r>
      <w:r w:rsidR="00C14976" w:rsidRPr="00C45F63">
        <w:rPr>
          <w:rFonts w:eastAsia="Calibri"/>
          <w:sz w:val="24"/>
          <w:szCs w:val="24"/>
          <w:lang w:eastAsia="lt-LT"/>
        </w:rPr>
        <w:t>.5.2 papunk</w:t>
      </w:r>
      <w:r w:rsidR="00173768" w:rsidRPr="00C45F63">
        <w:rPr>
          <w:rFonts w:eastAsia="Calibri"/>
          <w:sz w:val="24"/>
          <w:szCs w:val="24"/>
          <w:lang w:eastAsia="lt-LT"/>
        </w:rPr>
        <w:t>čio atveju</w:t>
      </w:r>
      <w:r w:rsidR="00C14976" w:rsidRPr="00C45F63">
        <w:rPr>
          <w:rFonts w:eastAsia="Calibri"/>
          <w:sz w:val="24"/>
          <w:szCs w:val="24"/>
          <w:lang w:eastAsia="lt-LT"/>
        </w:rPr>
        <w:t>)</w:t>
      </w:r>
      <w:r w:rsidR="00520CBA" w:rsidRPr="00C45F63">
        <w:rPr>
          <w:rFonts w:eastAsia="Calibri"/>
          <w:sz w:val="24"/>
          <w:szCs w:val="24"/>
          <w:lang w:eastAsia="lt-LT"/>
        </w:rPr>
        <w:t>;</w:t>
      </w:r>
    </w:p>
    <w:p w14:paraId="4D12E9F8" w14:textId="0F93316C" w:rsidR="00520CBA" w:rsidRPr="00C45F63" w:rsidRDefault="00E73F32" w:rsidP="00520CBA">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20</w:t>
      </w:r>
      <w:r w:rsidR="00520CBA" w:rsidRPr="00C45F63">
        <w:rPr>
          <w:rFonts w:eastAsia="Calibri"/>
          <w:sz w:val="24"/>
          <w:szCs w:val="24"/>
          <w:lang w:eastAsia="lt-LT"/>
        </w:rPr>
        <w:t xml:space="preserve">.2.2.2. </w:t>
      </w:r>
      <w:r w:rsidR="008D2F3D" w:rsidRPr="00C45F63">
        <w:rPr>
          <w:rFonts w:eastAsia="Calibri"/>
          <w:sz w:val="24"/>
          <w:szCs w:val="24"/>
          <w:lang w:eastAsia="lt-LT"/>
        </w:rPr>
        <w:t xml:space="preserve">kai </w:t>
      </w:r>
      <w:r w:rsidR="00C14976" w:rsidRPr="00C45F63">
        <w:rPr>
          <w:rFonts w:eastAsia="Calibri"/>
          <w:sz w:val="24"/>
          <w:szCs w:val="24"/>
          <w:lang w:eastAsia="lt-LT"/>
        </w:rPr>
        <w:t>dovanos vertė didesnė kaip 150 eurų</w:t>
      </w:r>
      <w:r w:rsidR="00B46524">
        <w:rPr>
          <w:rFonts w:eastAsia="Calibri"/>
          <w:sz w:val="24"/>
          <w:szCs w:val="24"/>
          <w:lang w:eastAsia="lt-LT"/>
        </w:rPr>
        <w:t>.</w:t>
      </w:r>
    </w:p>
    <w:p w14:paraId="5A67F2FD" w14:textId="68828336" w:rsidR="00E279F8" w:rsidRPr="00C45F63" w:rsidRDefault="00E73F32"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E279F8" w:rsidRPr="00C45F63">
        <w:rPr>
          <w:rFonts w:eastAsia="Calibri"/>
          <w:sz w:val="24"/>
          <w:szCs w:val="24"/>
          <w:lang w:eastAsia="lt-LT"/>
        </w:rPr>
        <w:t xml:space="preserve">. </w:t>
      </w:r>
      <w:r w:rsidR="004504C0" w:rsidRPr="00C45F63">
        <w:rPr>
          <w:rFonts w:eastAsia="Calibri"/>
          <w:sz w:val="24"/>
          <w:szCs w:val="24"/>
          <w:lang w:eastAsia="lt-LT"/>
        </w:rPr>
        <w:t>Ministerijo</w:t>
      </w:r>
      <w:r w:rsidR="00234D04">
        <w:rPr>
          <w:rFonts w:eastAsia="Calibri"/>
          <w:sz w:val="24"/>
          <w:szCs w:val="24"/>
          <w:lang w:eastAsia="lt-LT"/>
        </w:rPr>
        <w:t>s</w:t>
      </w:r>
      <w:r w:rsidR="004504C0" w:rsidRPr="00C45F63">
        <w:rPr>
          <w:rFonts w:eastAsia="Calibri"/>
          <w:sz w:val="24"/>
          <w:szCs w:val="24"/>
          <w:lang w:eastAsia="lt-LT"/>
        </w:rPr>
        <w:t xml:space="preserve"> </w:t>
      </w:r>
      <w:r w:rsidR="00E279F8" w:rsidRPr="00C45F63">
        <w:rPr>
          <w:rFonts w:eastAsia="Calibri"/>
          <w:sz w:val="24"/>
          <w:szCs w:val="24"/>
          <w:lang w:eastAsia="lt-LT"/>
        </w:rPr>
        <w:t>padalinys, atsakingas už korupcijos prevenciją:</w:t>
      </w:r>
    </w:p>
    <w:p w14:paraId="60E1B072" w14:textId="23789ED9" w:rsidR="00E279F8" w:rsidRPr="00C45F63" w:rsidRDefault="00420CD9" w:rsidP="00DE0653">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E279F8" w:rsidRPr="00C45F63">
        <w:rPr>
          <w:rFonts w:eastAsia="Calibri"/>
          <w:sz w:val="24"/>
          <w:szCs w:val="24"/>
          <w:lang w:eastAsia="lt-LT"/>
        </w:rPr>
        <w:t xml:space="preserve">.1. </w:t>
      </w:r>
      <w:r w:rsidR="00AF2661" w:rsidRPr="00C45F63">
        <w:rPr>
          <w:rFonts w:eastAsia="Calibri"/>
          <w:sz w:val="24"/>
          <w:szCs w:val="24"/>
          <w:lang w:eastAsia="lt-LT"/>
        </w:rPr>
        <w:t xml:space="preserve">per 3 darbo dienas nuo informacijos </w:t>
      </w:r>
      <w:r w:rsidR="00A92812" w:rsidRPr="00C45F63">
        <w:rPr>
          <w:rFonts w:eastAsia="Calibri"/>
          <w:sz w:val="24"/>
          <w:szCs w:val="24"/>
          <w:lang w:eastAsia="lt-LT"/>
        </w:rPr>
        <w:t xml:space="preserve">šio Dovanų politikos </w:t>
      </w:r>
      <w:r w:rsidR="00E01C4E" w:rsidRPr="00C45F63">
        <w:rPr>
          <w:rFonts w:eastAsia="Calibri"/>
          <w:sz w:val="24"/>
          <w:szCs w:val="24"/>
          <w:lang w:eastAsia="lt-LT"/>
        </w:rPr>
        <w:t xml:space="preserve">aprašo </w:t>
      </w:r>
      <w:r>
        <w:rPr>
          <w:rFonts w:eastAsia="Calibri"/>
          <w:sz w:val="24"/>
          <w:szCs w:val="24"/>
          <w:lang w:eastAsia="lt-LT"/>
        </w:rPr>
        <w:t>20</w:t>
      </w:r>
      <w:r w:rsidR="00ED64A1" w:rsidRPr="00C45F63">
        <w:rPr>
          <w:rFonts w:eastAsia="Calibri"/>
          <w:sz w:val="24"/>
          <w:szCs w:val="24"/>
          <w:lang w:eastAsia="lt-LT"/>
        </w:rPr>
        <w:t>.</w:t>
      </w:r>
      <w:r w:rsidR="00A92812" w:rsidRPr="00C45F63">
        <w:rPr>
          <w:rFonts w:eastAsia="Calibri"/>
          <w:sz w:val="24"/>
          <w:szCs w:val="24"/>
          <w:lang w:eastAsia="lt-LT"/>
        </w:rPr>
        <w:t xml:space="preserve">1 papunktyje nustatyta tvarka gavimo </w:t>
      </w:r>
      <w:r w:rsidR="00E279F8" w:rsidRPr="00C45F63">
        <w:rPr>
          <w:rFonts w:eastAsia="Calibri"/>
          <w:sz w:val="24"/>
          <w:szCs w:val="24"/>
          <w:lang w:eastAsia="lt-LT"/>
        </w:rPr>
        <w:t>užregistruoja dovaną</w:t>
      </w:r>
      <w:r w:rsidR="001C1CC2" w:rsidRPr="00C45F63">
        <w:rPr>
          <w:rFonts w:eastAsia="Calibri"/>
          <w:sz w:val="24"/>
          <w:szCs w:val="24"/>
          <w:lang w:eastAsia="lt-LT"/>
        </w:rPr>
        <w:t>, neteisėtą atlygį</w:t>
      </w:r>
      <w:r w:rsidR="00E279F8" w:rsidRPr="00C45F63">
        <w:rPr>
          <w:rFonts w:eastAsia="Calibri"/>
          <w:sz w:val="24"/>
          <w:szCs w:val="24"/>
          <w:lang w:eastAsia="lt-LT"/>
        </w:rPr>
        <w:t xml:space="preserve"> skaitmeniniame </w:t>
      </w:r>
      <w:r w:rsidR="00AF2661" w:rsidRPr="00C45F63">
        <w:rPr>
          <w:rFonts w:eastAsia="Calibri"/>
          <w:sz w:val="24"/>
          <w:szCs w:val="24"/>
          <w:lang w:eastAsia="lt-LT"/>
        </w:rPr>
        <w:t>d</w:t>
      </w:r>
      <w:r w:rsidR="00E279F8" w:rsidRPr="00C45F63">
        <w:rPr>
          <w:rFonts w:eastAsia="Calibri"/>
          <w:sz w:val="24"/>
          <w:szCs w:val="24"/>
          <w:lang w:eastAsia="lt-LT"/>
        </w:rPr>
        <w:t>ovanų</w:t>
      </w:r>
      <w:r w:rsidR="001C1CC2" w:rsidRPr="00C45F63">
        <w:rPr>
          <w:rFonts w:eastAsia="Calibri"/>
          <w:sz w:val="24"/>
          <w:szCs w:val="24"/>
          <w:lang w:eastAsia="lt-LT"/>
        </w:rPr>
        <w:t xml:space="preserve"> ir neteisėto atlygio</w:t>
      </w:r>
      <w:r w:rsidR="00E279F8" w:rsidRPr="00C45F63">
        <w:rPr>
          <w:rFonts w:eastAsia="Calibri"/>
          <w:sz w:val="24"/>
          <w:szCs w:val="24"/>
          <w:lang w:eastAsia="lt-LT"/>
        </w:rPr>
        <w:t xml:space="preserve"> žurnale, kurį saugo Ministerijos </w:t>
      </w:r>
      <w:r w:rsidR="00E279F8" w:rsidRPr="00C45F63">
        <w:rPr>
          <w:sz w:val="24"/>
          <w:szCs w:val="24"/>
        </w:rPr>
        <w:t>bendrojo disko Ministerijos padalinio, atsakingo už korupcijos prevenciją, aplanke;</w:t>
      </w:r>
    </w:p>
    <w:p w14:paraId="51247606" w14:textId="67B75ED3" w:rsidR="003A7B03"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E279F8" w:rsidRPr="00C45F63">
        <w:rPr>
          <w:rFonts w:eastAsia="Calibri"/>
          <w:sz w:val="24"/>
          <w:szCs w:val="24"/>
          <w:lang w:eastAsia="lt-LT"/>
        </w:rPr>
        <w:t>.2.</w:t>
      </w:r>
      <w:r w:rsidR="001C1CC2" w:rsidRPr="00C45F63">
        <w:rPr>
          <w:rFonts w:eastAsia="Calibri"/>
          <w:b/>
          <w:bCs/>
          <w:sz w:val="24"/>
          <w:szCs w:val="24"/>
          <w:lang w:eastAsia="lt-LT"/>
        </w:rPr>
        <w:t xml:space="preserve"> </w:t>
      </w:r>
      <w:r w:rsidR="00E279F8" w:rsidRPr="00C45F63">
        <w:rPr>
          <w:rFonts w:eastAsia="Calibri"/>
          <w:b/>
          <w:bCs/>
          <w:sz w:val="24"/>
          <w:szCs w:val="24"/>
          <w:lang w:eastAsia="lt-LT"/>
        </w:rPr>
        <w:t xml:space="preserve">kai </w:t>
      </w:r>
      <w:r w:rsidR="00981158" w:rsidRPr="00C45F63">
        <w:rPr>
          <w:rFonts w:eastAsia="Calibri"/>
          <w:b/>
          <w:bCs/>
          <w:sz w:val="24"/>
          <w:szCs w:val="24"/>
          <w:lang w:eastAsia="lt-LT"/>
        </w:rPr>
        <w:t xml:space="preserve">pagal tarptautinį protokolą </w:t>
      </w:r>
      <w:r w:rsidR="00AF7FF9" w:rsidRPr="00C45F63">
        <w:rPr>
          <w:rFonts w:eastAsia="Calibri"/>
          <w:b/>
          <w:bCs/>
          <w:sz w:val="24"/>
          <w:szCs w:val="24"/>
          <w:lang w:eastAsia="lt-LT"/>
        </w:rPr>
        <w:t xml:space="preserve">ar Dovanų politikos aprašo </w:t>
      </w:r>
      <w:r>
        <w:rPr>
          <w:rFonts w:eastAsia="Calibri"/>
          <w:b/>
          <w:bCs/>
          <w:sz w:val="24"/>
          <w:szCs w:val="24"/>
          <w:lang w:eastAsia="lt-LT"/>
        </w:rPr>
        <w:t>4.1</w:t>
      </w:r>
      <w:r w:rsidR="00234D04">
        <w:rPr>
          <w:rFonts w:eastAsia="Calibri"/>
          <w:b/>
          <w:bCs/>
          <w:sz w:val="24"/>
          <w:szCs w:val="24"/>
          <w:lang w:eastAsia="lt-LT"/>
        </w:rPr>
        <w:t>–</w:t>
      </w:r>
      <w:r>
        <w:rPr>
          <w:rFonts w:eastAsia="Calibri"/>
          <w:b/>
          <w:bCs/>
          <w:sz w:val="24"/>
          <w:szCs w:val="24"/>
          <w:lang w:eastAsia="lt-LT"/>
        </w:rPr>
        <w:t>4.2</w:t>
      </w:r>
      <w:r w:rsidR="00AF7FF9" w:rsidRPr="00C45F63">
        <w:rPr>
          <w:rFonts w:eastAsia="Calibri"/>
          <w:b/>
          <w:bCs/>
          <w:sz w:val="24"/>
          <w:szCs w:val="24"/>
          <w:lang w:eastAsia="lt-LT"/>
        </w:rPr>
        <w:t xml:space="preserve"> </w:t>
      </w:r>
      <w:r w:rsidR="009B1B45" w:rsidRPr="00C45F63">
        <w:rPr>
          <w:rFonts w:eastAsia="Calibri"/>
          <w:b/>
          <w:bCs/>
          <w:sz w:val="24"/>
          <w:szCs w:val="24"/>
          <w:lang w:eastAsia="lt-LT"/>
        </w:rPr>
        <w:t xml:space="preserve">papunkčių </w:t>
      </w:r>
      <w:r w:rsidR="00AF7FF9" w:rsidRPr="00C45F63">
        <w:rPr>
          <w:rFonts w:eastAsia="Calibri"/>
          <w:b/>
          <w:bCs/>
          <w:sz w:val="24"/>
          <w:szCs w:val="24"/>
          <w:lang w:eastAsia="lt-LT"/>
        </w:rPr>
        <w:t xml:space="preserve">atvejais </w:t>
      </w:r>
      <w:r w:rsidR="00981158" w:rsidRPr="00C45F63">
        <w:rPr>
          <w:rFonts w:eastAsia="Calibri"/>
          <w:b/>
          <w:bCs/>
          <w:sz w:val="24"/>
          <w:szCs w:val="24"/>
          <w:lang w:eastAsia="lt-LT"/>
        </w:rPr>
        <w:t xml:space="preserve">priimtos </w:t>
      </w:r>
      <w:r w:rsidR="00E279F8" w:rsidRPr="00C45F63">
        <w:rPr>
          <w:rFonts w:eastAsia="Calibri"/>
          <w:b/>
          <w:bCs/>
          <w:sz w:val="24"/>
          <w:szCs w:val="24"/>
          <w:lang w:eastAsia="lt-LT"/>
        </w:rPr>
        <w:t>dovanos</w:t>
      </w:r>
      <w:r w:rsidR="00E279F8" w:rsidRPr="00C45F63">
        <w:rPr>
          <w:rFonts w:eastAsia="Calibri"/>
          <w:sz w:val="24"/>
          <w:szCs w:val="24"/>
          <w:lang w:eastAsia="lt-LT"/>
        </w:rPr>
        <w:t xml:space="preserve"> </w:t>
      </w:r>
      <w:r w:rsidR="00E279F8" w:rsidRPr="00C45F63">
        <w:rPr>
          <w:rFonts w:eastAsia="Calibri"/>
          <w:b/>
          <w:bCs/>
          <w:sz w:val="24"/>
          <w:szCs w:val="24"/>
          <w:lang w:eastAsia="lt-LT"/>
        </w:rPr>
        <w:t>vertė</w:t>
      </w:r>
      <w:r w:rsidR="00BF0AF5" w:rsidRPr="00C45F63">
        <w:rPr>
          <w:rFonts w:eastAsia="Calibri"/>
          <w:b/>
          <w:bCs/>
          <w:sz w:val="24"/>
          <w:szCs w:val="24"/>
          <w:lang w:eastAsia="lt-LT"/>
        </w:rPr>
        <w:t xml:space="preserve"> mažesnė arba lygi 150 eurų</w:t>
      </w:r>
      <w:r w:rsidR="00BF0AF5" w:rsidRPr="00C45F63">
        <w:rPr>
          <w:rFonts w:eastAsia="Calibri"/>
          <w:sz w:val="24"/>
          <w:szCs w:val="24"/>
          <w:lang w:eastAsia="lt-LT"/>
        </w:rPr>
        <w:t xml:space="preserve"> </w:t>
      </w:r>
      <w:r w:rsidR="00131E7B" w:rsidRPr="00C45F63">
        <w:rPr>
          <w:rFonts w:eastAsia="Calibri"/>
          <w:sz w:val="24"/>
          <w:szCs w:val="24"/>
          <w:lang w:eastAsia="lt-LT"/>
        </w:rPr>
        <w:t>(kai objektyviai ją galima nustatyti, nes</w:t>
      </w:r>
      <w:r w:rsidR="00C26FD0" w:rsidRPr="00C45F63">
        <w:rPr>
          <w:rFonts w:eastAsia="Calibri"/>
          <w:sz w:val="24"/>
          <w:szCs w:val="24"/>
          <w:lang w:eastAsia="lt-LT"/>
        </w:rPr>
        <w:t xml:space="preserve"> </w:t>
      </w:r>
      <w:r w:rsidR="000A3E3F" w:rsidRPr="00C45F63">
        <w:rPr>
          <w:rFonts w:eastAsia="Calibri"/>
          <w:sz w:val="24"/>
          <w:szCs w:val="24"/>
          <w:lang w:eastAsia="lt-LT"/>
        </w:rPr>
        <w:t>tokią pa</w:t>
      </w:r>
      <w:r w:rsidR="00234D04">
        <w:rPr>
          <w:rFonts w:eastAsia="Calibri"/>
          <w:sz w:val="24"/>
          <w:szCs w:val="24"/>
          <w:lang w:eastAsia="lt-LT"/>
        </w:rPr>
        <w:t>t</w:t>
      </w:r>
      <w:r w:rsidR="000A3E3F" w:rsidRPr="00C45F63">
        <w:rPr>
          <w:rFonts w:eastAsia="Calibri"/>
          <w:sz w:val="24"/>
          <w:szCs w:val="24"/>
          <w:lang w:eastAsia="lt-LT"/>
        </w:rPr>
        <w:t xml:space="preserve"> ar panašių savybių dovaną galima rasti prekyboje; yra etiketė su kaina)</w:t>
      </w:r>
      <w:r w:rsidR="00131E7B" w:rsidRPr="00C45F63">
        <w:rPr>
          <w:rFonts w:eastAsia="Calibri"/>
          <w:sz w:val="24"/>
          <w:szCs w:val="24"/>
          <w:lang w:eastAsia="lt-LT"/>
        </w:rPr>
        <w:t>:</w:t>
      </w:r>
    </w:p>
    <w:p w14:paraId="42E11EC9" w14:textId="4DEEE692" w:rsidR="00131E7B"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3A7B03" w:rsidRPr="00C45F63">
        <w:rPr>
          <w:rFonts w:eastAsia="Calibri"/>
          <w:sz w:val="24"/>
          <w:szCs w:val="24"/>
          <w:lang w:eastAsia="lt-LT"/>
        </w:rPr>
        <w:t xml:space="preserve">.2.1. </w:t>
      </w:r>
      <w:r w:rsidR="00131E7B" w:rsidRPr="00C45F63">
        <w:rPr>
          <w:rFonts w:eastAsia="Calibri"/>
          <w:sz w:val="24"/>
          <w:szCs w:val="24"/>
          <w:lang w:eastAsia="lt-LT"/>
        </w:rPr>
        <w:t>dovanų ir neteisėto atlygio žurnale pažymi tikslią, jeigu žinoma, arba preliminarią dovanos vertę;</w:t>
      </w:r>
    </w:p>
    <w:p w14:paraId="33B99523" w14:textId="6D6B6A0F" w:rsidR="00420CD9"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lastRenderedPageBreak/>
        <w:t>21</w:t>
      </w:r>
      <w:r w:rsidR="00131E7B" w:rsidRPr="00C45F63">
        <w:rPr>
          <w:rFonts w:eastAsia="Calibri"/>
          <w:sz w:val="24"/>
          <w:szCs w:val="24"/>
          <w:lang w:eastAsia="lt-LT"/>
        </w:rPr>
        <w:t>.2.2. el. paštu informuoja dovaną</w:t>
      </w:r>
      <w:r w:rsidR="003A7B03" w:rsidRPr="00C45F63">
        <w:rPr>
          <w:rFonts w:eastAsia="Calibri"/>
          <w:sz w:val="24"/>
          <w:szCs w:val="24"/>
          <w:lang w:eastAsia="lt-LT"/>
        </w:rPr>
        <w:t xml:space="preserve"> </w:t>
      </w:r>
      <w:r w:rsidR="00034905" w:rsidRPr="00C45F63">
        <w:rPr>
          <w:rFonts w:eastAsia="Calibri"/>
          <w:sz w:val="24"/>
          <w:szCs w:val="24"/>
          <w:lang w:eastAsia="lt-LT"/>
        </w:rPr>
        <w:t xml:space="preserve"> priėmus</w:t>
      </w:r>
      <w:r w:rsidR="00131E7B" w:rsidRPr="00C45F63">
        <w:rPr>
          <w:rFonts w:eastAsia="Calibri"/>
          <w:sz w:val="24"/>
          <w:szCs w:val="24"/>
          <w:lang w:eastAsia="lt-LT"/>
        </w:rPr>
        <w:t>į</w:t>
      </w:r>
      <w:r w:rsidR="00034905" w:rsidRPr="00C45F63">
        <w:rPr>
          <w:rFonts w:eastAsia="Calibri"/>
          <w:sz w:val="24"/>
          <w:szCs w:val="24"/>
          <w:lang w:eastAsia="lt-LT"/>
        </w:rPr>
        <w:t xml:space="preserve"> darbuotoj</w:t>
      </w:r>
      <w:r w:rsidR="00131E7B" w:rsidRPr="00C45F63">
        <w:rPr>
          <w:rFonts w:eastAsia="Calibri"/>
          <w:sz w:val="24"/>
          <w:szCs w:val="24"/>
          <w:lang w:eastAsia="lt-LT"/>
        </w:rPr>
        <w:t>ą, kad priimtą dovaną jis gali pasilikti sau. K</w:t>
      </w:r>
      <w:r w:rsidR="003A7B03" w:rsidRPr="00C45F63">
        <w:rPr>
          <w:rFonts w:eastAsia="Calibri"/>
          <w:sz w:val="24"/>
          <w:szCs w:val="24"/>
          <w:lang w:eastAsia="lt-LT"/>
        </w:rPr>
        <w:t>ai darbuotojas nepageidauja tokios dovanos</w:t>
      </w:r>
      <w:r w:rsidR="00131E7B" w:rsidRPr="00C45F63">
        <w:rPr>
          <w:rFonts w:eastAsia="Calibri"/>
          <w:sz w:val="24"/>
          <w:szCs w:val="24"/>
          <w:lang w:eastAsia="lt-LT"/>
        </w:rPr>
        <w:t xml:space="preserve"> pasilikti, </w:t>
      </w:r>
      <w:r w:rsidR="003A7B03" w:rsidRPr="00C45F63">
        <w:rPr>
          <w:rFonts w:eastAsia="Calibri"/>
          <w:sz w:val="24"/>
          <w:szCs w:val="24"/>
          <w:lang w:eastAsia="lt-LT"/>
        </w:rPr>
        <w:t>j</w:t>
      </w:r>
      <w:r w:rsidR="00131E7B" w:rsidRPr="00C45F63">
        <w:rPr>
          <w:rFonts w:eastAsia="Calibri"/>
          <w:sz w:val="24"/>
          <w:szCs w:val="24"/>
          <w:lang w:eastAsia="lt-LT"/>
        </w:rPr>
        <w:t>i</w:t>
      </w:r>
      <w:r w:rsidR="00612D80" w:rsidRPr="00C45F63">
        <w:rPr>
          <w:rFonts w:eastAsia="Calibri"/>
          <w:sz w:val="24"/>
          <w:szCs w:val="24"/>
          <w:lang w:eastAsia="lt-LT"/>
        </w:rPr>
        <w:t>, priklausomai nuo dovanos pobūdžio,</w:t>
      </w:r>
      <w:r w:rsidR="003A7B03" w:rsidRPr="00C45F63">
        <w:rPr>
          <w:rFonts w:eastAsia="Calibri"/>
          <w:sz w:val="24"/>
          <w:szCs w:val="24"/>
          <w:lang w:eastAsia="lt-LT"/>
        </w:rPr>
        <w:t xml:space="preserve"> nuasmenint</w:t>
      </w:r>
      <w:r w:rsidR="00131E7B" w:rsidRPr="00C45F63">
        <w:rPr>
          <w:rFonts w:eastAsia="Calibri"/>
          <w:sz w:val="24"/>
          <w:szCs w:val="24"/>
          <w:lang w:eastAsia="lt-LT"/>
        </w:rPr>
        <w:t>a</w:t>
      </w:r>
      <w:r w:rsidR="003A7B03" w:rsidRPr="00C45F63">
        <w:rPr>
          <w:rFonts w:eastAsia="Calibri"/>
          <w:sz w:val="24"/>
          <w:szCs w:val="24"/>
          <w:lang w:eastAsia="lt-LT"/>
        </w:rPr>
        <w:t xml:space="preserve"> padeda</w:t>
      </w:r>
      <w:r w:rsidR="00131E7B" w:rsidRPr="00C45F63">
        <w:rPr>
          <w:rFonts w:eastAsia="Calibri"/>
          <w:sz w:val="24"/>
          <w:szCs w:val="24"/>
          <w:lang w:eastAsia="lt-LT"/>
        </w:rPr>
        <w:t>ma</w:t>
      </w:r>
      <w:r w:rsidR="003A7B03" w:rsidRPr="00C45F63">
        <w:rPr>
          <w:rFonts w:eastAsia="Calibri"/>
          <w:sz w:val="24"/>
          <w:szCs w:val="24"/>
          <w:lang w:eastAsia="lt-LT"/>
        </w:rPr>
        <w:t xml:space="preserve"> visiems darbuotojams ir besikreipiantiems asmenims matomoje Ministerijos vietoje, kad ja galėtų pasivaišinti ar pasigėrėti</w:t>
      </w:r>
      <w:r w:rsidR="00E9519A" w:rsidRPr="00C45F63">
        <w:rPr>
          <w:sz w:val="24"/>
          <w:szCs w:val="24"/>
        </w:rPr>
        <w:t xml:space="preserve"> ne tik Ministerijos, organizacijų darbuotojai, bet ir svečiai</w:t>
      </w:r>
      <w:r w:rsidR="003A580C" w:rsidRPr="00C45F63">
        <w:rPr>
          <w:rFonts w:eastAsia="Calibri"/>
          <w:sz w:val="24"/>
          <w:szCs w:val="24"/>
          <w:lang w:eastAsia="lt-LT"/>
        </w:rPr>
        <w:t>; perduoda</w:t>
      </w:r>
      <w:r w:rsidR="00131E7B" w:rsidRPr="00C45F63">
        <w:rPr>
          <w:rFonts w:eastAsia="Calibri"/>
          <w:sz w:val="24"/>
          <w:szCs w:val="24"/>
          <w:lang w:eastAsia="lt-LT"/>
        </w:rPr>
        <w:t>ma</w:t>
      </w:r>
      <w:r w:rsidR="003A580C" w:rsidRPr="00C45F63">
        <w:rPr>
          <w:rFonts w:eastAsia="Calibri"/>
          <w:sz w:val="24"/>
          <w:szCs w:val="24"/>
          <w:lang w:eastAsia="lt-LT"/>
        </w:rPr>
        <w:t xml:space="preserve"> nevyriausybinėms organizacijoms ir kitokioms labdaros organizacijoms; arba perduoda</w:t>
      </w:r>
      <w:r w:rsidR="00131E7B" w:rsidRPr="00C45F63">
        <w:rPr>
          <w:rFonts w:eastAsia="Calibri"/>
          <w:sz w:val="24"/>
          <w:szCs w:val="24"/>
          <w:lang w:eastAsia="lt-LT"/>
        </w:rPr>
        <w:t>ma</w:t>
      </w:r>
      <w:r w:rsidR="003A580C" w:rsidRPr="00C45F63">
        <w:rPr>
          <w:rFonts w:eastAsia="Calibri"/>
          <w:sz w:val="24"/>
          <w:szCs w:val="24"/>
          <w:lang w:eastAsia="lt-LT"/>
        </w:rPr>
        <w:t xml:space="preserve"> </w:t>
      </w:r>
      <w:r w:rsidR="0078586A" w:rsidRPr="00C45F63">
        <w:rPr>
          <w:rFonts w:eastAsia="Calibri"/>
          <w:sz w:val="24"/>
          <w:szCs w:val="24"/>
          <w:lang w:eastAsia="lt-LT"/>
        </w:rPr>
        <w:t xml:space="preserve">(pavyzdžiui, sukaupus daugiau </w:t>
      </w:r>
      <w:r w:rsidR="00612D80" w:rsidRPr="00C45F63">
        <w:rPr>
          <w:rFonts w:eastAsia="Calibri"/>
          <w:sz w:val="24"/>
          <w:szCs w:val="24"/>
          <w:lang w:eastAsia="lt-LT"/>
        </w:rPr>
        <w:t xml:space="preserve">nepageidaujamų pasilikti </w:t>
      </w:r>
      <w:r w:rsidR="0078586A" w:rsidRPr="00C45F63">
        <w:rPr>
          <w:rFonts w:eastAsia="Calibri"/>
          <w:sz w:val="24"/>
          <w:szCs w:val="24"/>
          <w:lang w:eastAsia="lt-LT"/>
        </w:rPr>
        <w:t>dovanų) naudoti organizuojamų Ministerijos švenčių ar kitų progų metu</w:t>
      </w:r>
      <w:r w:rsidR="00612D80" w:rsidRPr="00C45F63">
        <w:rPr>
          <w:rFonts w:eastAsia="Calibri"/>
          <w:sz w:val="24"/>
          <w:szCs w:val="24"/>
          <w:lang w:eastAsia="lt-LT"/>
        </w:rPr>
        <w:t xml:space="preserve"> (tokiais atvejai</w:t>
      </w:r>
      <w:r w:rsidR="003A580C" w:rsidRPr="00C45F63">
        <w:rPr>
          <w:rFonts w:eastAsia="Calibri"/>
          <w:sz w:val="24"/>
          <w:szCs w:val="24"/>
          <w:lang w:eastAsia="lt-LT"/>
        </w:rPr>
        <w:t>s</w:t>
      </w:r>
      <w:r w:rsidR="00612D80" w:rsidRPr="00C45F63">
        <w:rPr>
          <w:rFonts w:eastAsia="Calibri"/>
          <w:sz w:val="24"/>
          <w:szCs w:val="24"/>
          <w:lang w:eastAsia="lt-LT"/>
        </w:rPr>
        <w:t xml:space="preserve"> </w:t>
      </w:r>
      <w:r w:rsidR="003A580C" w:rsidRPr="00C45F63">
        <w:rPr>
          <w:rFonts w:eastAsia="Calibri"/>
          <w:sz w:val="24"/>
          <w:szCs w:val="24"/>
          <w:lang w:eastAsia="lt-LT"/>
        </w:rPr>
        <w:t>nėra vykdoma atskira dovanų apskaita</w:t>
      </w:r>
      <w:r w:rsidR="00BB6BD2" w:rsidRPr="00C45F63">
        <w:rPr>
          <w:rFonts w:eastAsia="Calibri"/>
          <w:sz w:val="24"/>
          <w:szCs w:val="24"/>
          <w:lang w:eastAsia="lt-LT"/>
        </w:rPr>
        <w:t>;</w:t>
      </w:r>
      <w:r w:rsidR="003A580C" w:rsidRPr="00C45F63">
        <w:rPr>
          <w:rFonts w:eastAsia="Calibri"/>
          <w:sz w:val="24"/>
          <w:szCs w:val="24"/>
          <w:lang w:eastAsia="lt-LT"/>
        </w:rPr>
        <w:t xml:space="preserve"> dovanos</w:t>
      </w:r>
      <w:r w:rsidR="003A580C" w:rsidRPr="00C45F63">
        <w:rPr>
          <w:color w:val="000000"/>
          <w:sz w:val="24"/>
          <w:szCs w:val="24"/>
        </w:rPr>
        <w:t xml:space="preserve"> saugomos už ryšius su visuomene atsakingo Ministerijos padalinio darbuotojo, atsakingo už reprezentacinių dovanų saugojimą ir eksponavimą, pasirinktoje vietoje</w:t>
      </w:r>
      <w:r w:rsidR="00372386">
        <w:rPr>
          <w:color w:val="000000"/>
          <w:sz w:val="24"/>
          <w:szCs w:val="24"/>
        </w:rPr>
        <w:t xml:space="preserve"> ir naudojamos pagal poreikį renginių metu</w:t>
      </w:r>
      <w:r w:rsidR="003A580C" w:rsidRPr="00C45F63">
        <w:rPr>
          <w:rFonts w:eastAsia="Calibri"/>
          <w:sz w:val="24"/>
          <w:szCs w:val="24"/>
          <w:lang w:eastAsia="lt-LT"/>
        </w:rPr>
        <w:t xml:space="preserve">; dovanų ir neteisėto atlygio žurnale pažymima, kad dovana įtraukta į </w:t>
      </w:r>
      <w:r w:rsidR="002F14E1" w:rsidRPr="00C45F63">
        <w:rPr>
          <w:rFonts w:eastAsia="Calibri"/>
          <w:sz w:val="24"/>
          <w:szCs w:val="24"/>
          <w:lang w:eastAsia="lt-LT"/>
        </w:rPr>
        <w:t xml:space="preserve">Ministerijos </w:t>
      </w:r>
      <w:r w:rsidR="006A3FDC" w:rsidRPr="00C45F63">
        <w:rPr>
          <w:rFonts w:eastAsia="Calibri"/>
          <w:sz w:val="24"/>
          <w:szCs w:val="24"/>
          <w:lang w:eastAsia="lt-LT"/>
        </w:rPr>
        <w:t>rengini</w:t>
      </w:r>
      <w:r w:rsidR="00EC54CA" w:rsidRPr="00C45F63">
        <w:rPr>
          <w:rFonts w:eastAsia="Calibri"/>
          <w:sz w:val="24"/>
          <w:szCs w:val="24"/>
          <w:lang w:eastAsia="lt-LT"/>
        </w:rPr>
        <w:t>ams skirtų</w:t>
      </w:r>
      <w:r w:rsidR="006A3FDC" w:rsidRPr="00C45F63">
        <w:rPr>
          <w:rFonts w:eastAsia="Calibri"/>
          <w:sz w:val="24"/>
          <w:szCs w:val="24"/>
          <w:lang w:eastAsia="lt-LT"/>
        </w:rPr>
        <w:t xml:space="preserve"> </w:t>
      </w:r>
      <w:r w:rsidR="003A580C" w:rsidRPr="00C45F63">
        <w:rPr>
          <w:rFonts w:eastAsia="Calibri"/>
          <w:sz w:val="24"/>
          <w:szCs w:val="24"/>
          <w:lang w:eastAsia="lt-LT"/>
        </w:rPr>
        <w:t>dovanų fondą</w:t>
      </w:r>
      <w:r w:rsidR="00FC3D2D">
        <w:rPr>
          <w:rFonts w:eastAsia="Calibri"/>
          <w:sz w:val="24"/>
          <w:szCs w:val="24"/>
          <w:lang w:eastAsia="lt-LT"/>
        </w:rPr>
        <w:t>; kai dovana panaudojama renginio metu,</w:t>
      </w:r>
      <w:r w:rsidR="00FC3D2D" w:rsidRPr="00FC3D2D">
        <w:rPr>
          <w:color w:val="000000"/>
          <w:sz w:val="24"/>
          <w:szCs w:val="24"/>
        </w:rPr>
        <w:t xml:space="preserve"> </w:t>
      </w:r>
      <w:r w:rsidR="00FC3D2D" w:rsidRPr="00C45F63">
        <w:rPr>
          <w:color w:val="000000"/>
          <w:sz w:val="24"/>
          <w:szCs w:val="24"/>
        </w:rPr>
        <w:t>už ryšius su visuomene atsaking</w:t>
      </w:r>
      <w:r w:rsidR="00E40459">
        <w:rPr>
          <w:color w:val="000000"/>
          <w:sz w:val="24"/>
          <w:szCs w:val="24"/>
        </w:rPr>
        <w:t>o</w:t>
      </w:r>
      <w:r w:rsidR="00FC3D2D" w:rsidRPr="00C45F63">
        <w:rPr>
          <w:color w:val="000000"/>
          <w:sz w:val="24"/>
          <w:szCs w:val="24"/>
        </w:rPr>
        <w:t xml:space="preserve"> Ministerijos padalinio darbuotoj</w:t>
      </w:r>
      <w:r w:rsidR="00FC3D2D">
        <w:rPr>
          <w:color w:val="000000"/>
          <w:sz w:val="24"/>
          <w:szCs w:val="24"/>
        </w:rPr>
        <w:t>as</w:t>
      </w:r>
      <w:r w:rsidR="00FC3D2D" w:rsidRPr="00C45F63">
        <w:rPr>
          <w:color w:val="000000"/>
          <w:sz w:val="24"/>
          <w:szCs w:val="24"/>
        </w:rPr>
        <w:t>, atsaking</w:t>
      </w:r>
      <w:r w:rsidR="00FC3D2D">
        <w:rPr>
          <w:color w:val="000000"/>
          <w:sz w:val="24"/>
          <w:szCs w:val="24"/>
        </w:rPr>
        <w:t>as</w:t>
      </w:r>
      <w:r w:rsidR="00FC3D2D" w:rsidRPr="00C45F63">
        <w:rPr>
          <w:color w:val="000000"/>
          <w:sz w:val="24"/>
          <w:szCs w:val="24"/>
        </w:rPr>
        <w:t xml:space="preserve"> už reprezentacinių dovanų saugojimą ir eksponavimą</w:t>
      </w:r>
      <w:r w:rsidR="00FC3D2D">
        <w:rPr>
          <w:color w:val="000000"/>
          <w:sz w:val="24"/>
          <w:szCs w:val="24"/>
        </w:rPr>
        <w:t>, apie tai informuoja</w:t>
      </w:r>
      <w:r w:rsidR="00FC3D2D" w:rsidRPr="00FC3D2D">
        <w:rPr>
          <w:rFonts w:eastAsia="Calibri"/>
          <w:sz w:val="24"/>
          <w:szCs w:val="24"/>
          <w:lang w:eastAsia="lt-LT"/>
        </w:rPr>
        <w:t xml:space="preserve"> </w:t>
      </w:r>
      <w:r w:rsidR="00FC3D2D" w:rsidRPr="00C45F63">
        <w:rPr>
          <w:rFonts w:eastAsia="Calibri"/>
          <w:sz w:val="24"/>
          <w:szCs w:val="24"/>
          <w:lang w:eastAsia="lt-LT"/>
        </w:rPr>
        <w:t>Ministerijo</w:t>
      </w:r>
      <w:r w:rsidR="00E40459">
        <w:rPr>
          <w:rFonts w:eastAsia="Calibri"/>
          <w:sz w:val="24"/>
          <w:szCs w:val="24"/>
          <w:lang w:eastAsia="lt-LT"/>
        </w:rPr>
        <w:t>s</w:t>
      </w:r>
      <w:r w:rsidR="00FC3D2D" w:rsidRPr="00C45F63">
        <w:rPr>
          <w:rFonts w:eastAsia="Calibri"/>
          <w:sz w:val="24"/>
          <w:szCs w:val="24"/>
          <w:lang w:eastAsia="lt-LT"/>
        </w:rPr>
        <w:t xml:space="preserve"> padalin</w:t>
      </w:r>
      <w:r w:rsidR="00FC3D2D">
        <w:rPr>
          <w:rFonts w:eastAsia="Calibri"/>
          <w:sz w:val="24"/>
          <w:szCs w:val="24"/>
          <w:lang w:eastAsia="lt-LT"/>
        </w:rPr>
        <w:t>į</w:t>
      </w:r>
      <w:r w:rsidR="00FC3D2D" w:rsidRPr="00C45F63">
        <w:rPr>
          <w:rFonts w:eastAsia="Calibri"/>
          <w:sz w:val="24"/>
          <w:szCs w:val="24"/>
          <w:lang w:eastAsia="lt-LT"/>
        </w:rPr>
        <w:t>, atsaking</w:t>
      </w:r>
      <w:r w:rsidR="00FC3D2D">
        <w:rPr>
          <w:rFonts w:eastAsia="Calibri"/>
          <w:sz w:val="24"/>
          <w:szCs w:val="24"/>
          <w:lang w:eastAsia="lt-LT"/>
        </w:rPr>
        <w:t>ą</w:t>
      </w:r>
      <w:r w:rsidR="00FC3D2D" w:rsidRPr="00C45F63">
        <w:rPr>
          <w:rFonts w:eastAsia="Calibri"/>
          <w:sz w:val="24"/>
          <w:szCs w:val="24"/>
          <w:lang w:eastAsia="lt-LT"/>
        </w:rPr>
        <w:t xml:space="preserve"> už korupcijos prevenciją</w:t>
      </w:r>
      <w:r w:rsidR="00FC3D2D">
        <w:rPr>
          <w:rFonts w:eastAsia="Calibri"/>
          <w:sz w:val="24"/>
          <w:szCs w:val="24"/>
          <w:lang w:eastAsia="lt-LT"/>
        </w:rPr>
        <w:t xml:space="preserve">, kuris </w:t>
      </w:r>
      <w:r w:rsidR="00FC3D2D" w:rsidRPr="00C45F63">
        <w:rPr>
          <w:rFonts w:eastAsia="Calibri"/>
          <w:sz w:val="24"/>
          <w:szCs w:val="24"/>
          <w:lang w:eastAsia="lt-LT"/>
        </w:rPr>
        <w:t>dovanų ir neteisėto atlygio žurnale pažym</w:t>
      </w:r>
      <w:r w:rsidR="00FC3D2D">
        <w:rPr>
          <w:rFonts w:eastAsia="Calibri"/>
          <w:sz w:val="24"/>
          <w:szCs w:val="24"/>
          <w:lang w:eastAsia="lt-LT"/>
        </w:rPr>
        <w:t>i dovanos panaudojimo faktą</w:t>
      </w:r>
      <w:r w:rsidR="003A580C" w:rsidRPr="00C45F63">
        <w:rPr>
          <w:rFonts w:eastAsia="Calibri"/>
          <w:sz w:val="24"/>
          <w:szCs w:val="24"/>
          <w:lang w:eastAsia="lt-LT"/>
        </w:rPr>
        <w:t>)</w:t>
      </w:r>
      <w:r w:rsidR="00E40459">
        <w:rPr>
          <w:rFonts w:eastAsia="Calibri"/>
          <w:sz w:val="24"/>
          <w:szCs w:val="24"/>
          <w:lang w:eastAsia="lt-LT"/>
        </w:rPr>
        <w:t>;</w:t>
      </w:r>
    </w:p>
    <w:p w14:paraId="68739CB0" w14:textId="681813B4" w:rsidR="007234E2"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034905" w:rsidRPr="00C45F63">
        <w:rPr>
          <w:rFonts w:eastAsia="Calibri"/>
          <w:sz w:val="24"/>
          <w:szCs w:val="24"/>
          <w:lang w:eastAsia="lt-LT"/>
        </w:rPr>
        <w:t xml:space="preserve">.3. </w:t>
      </w:r>
      <w:r w:rsidR="009838A6" w:rsidRPr="00C45F63">
        <w:rPr>
          <w:rFonts w:eastAsia="Calibri"/>
          <w:b/>
          <w:bCs/>
          <w:sz w:val="24"/>
          <w:szCs w:val="24"/>
          <w:lang w:eastAsia="lt-LT"/>
        </w:rPr>
        <w:t xml:space="preserve">kai </w:t>
      </w:r>
      <w:r w:rsidR="001C1CC2" w:rsidRPr="00C45F63">
        <w:rPr>
          <w:rFonts w:eastAsia="Calibri"/>
          <w:b/>
          <w:bCs/>
          <w:sz w:val="24"/>
          <w:szCs w:val="24"/>
          <w:lang w:eastAsia="lt-LT"/>
        </w:rPr>
        <w:t>gautas neteisėtas atlygis</w:t>
      </w:r>
      <w:r w:rsidR="009838A6" w:rsidRPr="00C45F63">
        <w:rPr>
          <w:rFonts w:eastAsia="Calibri"/>
          <w:b/>
          <w:bCs/>
          <w:sz w:val="24"/>
          <w:szCs w:val="24"/>
          <w:lang w:eastAsia="lt-LT"/>
        </w:rPr>
        <w:t>,</w:t>
      </w:r>
      <w:r w:rsidR="00BC3CD7" w:rsidRPr="00C45F63">
        <w:rPr>
          <w:rFonts w:eastAsia="Calibri"/>
          <w:b/>
          <w:bCs/>
          <w:sz w:val="24"/>
          <w:szCs w:val="24"/>
          <w:lang w:eastAsia="lt-LT"/>
        </w:rPr>
        <w:t xml:space="preserve"> kuris neturi </w:t>
      </w:r>
      <w:r w:rsidR="00BC3CD7" w:rsidRPr="00C45F63">
        <w:rPr>
          <w:b/>
          <w:bCs/>
          <w:sz w:val="24"/>
          <w:szCs w:val="24"/>
        </w:rPr>
        <w:t>galimos korupcinio pobūdžio nusikalstamos veikos požymių</w:t>
      </w:r>
      <w:r w:rsidR="00BC3CD7" w:rsidRPr="00C45F63">
        <w:rPr>
          <w:sz w:val="24"/>
          <w:szCs w:val="24"/>
        </w:rPr>
        <w:t>,</w:t>
      </w:r>
      <w:r w:rsidR="00BC3CD7" w:rsidRPr="00C45F63">
        <w:rPr>
          <w:rFonts w:eastAsia="Calibri"/>
          <w:sz w:val="24"/>
          <w:szCs w:val="24"/>
          <w:lang w:eastAsia="lt-LT"/>
        </w:rPr>
        <w:t xml:space="preserve"> jį</w:t>
      </w:r>
      <w:r w:rsidR="007234E2" w:rsidRPr="00C45F63">
        <w:rPr>
          <w:rFonts w:eastAsia="Calibri"/>
          <w:sz w:val="24"/>
          <w:szCs w:val="24"/>
          <w:lang w:eastAsia="lt-LT"/>
        </w:rPr>
        <w:t>:</w:t>
      </w:r>
    </w:p>
    <w:p w14:paraId="364EE7A7" w14:textId="32E442F5" w:rsidR="00985981" w:rsidRPr="00C45F63" w:rsidRDefault="00420CD9" w:rsidP="007234E2">
      <w:pPr>
        <w:tabs>
          <w:tab w:val="left" w:pos="1080"/>
        </w:tabs>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7234E2" w:rsidRPr="00C45F63">
        <w:rPr>
          <w:rFonts w:eastAsia="Calibri"/>
          <w:sz w:val="24"/>
          <w:szCs w:val="24"/>
          <w:lang w:eastAsia="lt-LT"/>
        </w:rPr>
        <w:t>.</w:t>
      </w:r>
      <w:r w:rsidR="00034905" w:rsidRPr="00C45F63">
        <w:rPr>
          <w:rFonts w:eastAsia="Calibri"/>
          <w:sz w:val="24"/>
          <w:szCs w:val="24"/>
          <w:lang w:eastAsia="lt-LT"/>
        </w:rPr>
        <w:t>3</w:t>
      </w:r>
      <w:r w:rsidR="007234E2" w:rsidRPr="00C45F63">
        <w:rPr>
          <w:rFonts w:eastAsia="Calibri"/>
          <w:sz w:val="24"/>
          <w:szCs w:val="24"/>
          <w:lang w:eastAsia="lt-LT"/>
        </w:rPr>
        <w:t>.1. grąžina teikėjui</w:t>
      </w:r>
      <w:r w:rsidR="00C17DA9" w:rsidRPr="00C45F63">
        <w:rPr>
          <w:rFonts w:eastAsia="Calibri"/>
          <w:sz w:val="24"/>
          <w:szCs w:val="24"/>
          <w:lang w:eastAsia="lt-LT"/>
        </w:rPr>
        <w:t xml:space="preserve">, </w:t>
      </w:r>
      <w:r w:rsidR="00985981" w:rsidRPr="00C45F63">
        <w:rPr>
          <w:rFonts w:eastAsia="Calibri"/>
          <w:sz w:val="24"/>
          <w:szCs w:val="24"/>
          <w:lang w:eastAsia="lt-LT"/>
        </w:rPr>
        <w:t>išskyrus atvejus,</w:t>
      </w:r>
      <w:r w:rsidR="00C17DA9" w:rsidRPr="00C45F63">
        <w:rPr>
          <w:rFonts w:eastAsia="Calibri"/>
          <w:sz w:val="24"/>
          <w:szCs w:val="24"/>
          <w:lang w:eastAsia="lt-LT"/>
        </w:rPr>
        <w:t xml:space="preserve"> kai </w:t>
      </w:r>
      <w:r w:rsidR="00BC3CD7" w:rsidRPr="00C45F63">
        <w:rPr>
          <w:rFonts w:eastAsia="Calibri"/>
          <w:sz w:val="24"/>
          <w:szCs w:val="24"/>
          <w:lang w:eastAsia="lt-LT"/>
        </w:rPr>
        <w:t>jis nėra žinomas</w:t>
      </w:r>
      <w:r w:rsidR="00C17DA9" w:rsidRPr="00C45F63">
        <w:rPr>
          <w:rFonts w:eastAsia="Calibri"/>
          <w:sz w:val="24"/>
          <w:szCs w:val="24"/>
          <w:lang w:eastAsia="lt-LT"/>
        </w:rPr>
        <w:t xml:space="preserve"> </w:t>
      </w:r>
      <w:r w:rsidR="00985981" w:rsidRPr="00C45F63">
        <w:rPr>
          <w:rFonts w:eastAsia="Calibri"/>
          <w:sz w:val="24"/>
          <w:szCs w:val="24"/>
          <w:lang w:eastAsia="lt-LT"/>
        </w:rPr>
        <w:t xml:space="preserve">arba </w:t>
      </w:r>
      <w:r w:rsidR="006A1119" w:rsidRPr="00C45F63">
        <w:rPr>
          <w:rFonts w:eastAsia="Calibri"/>
          <w:sz w:val="24"/>
          <w:szCs w:val="24"/>
          <w:lang w:eastAsia="lt-LT"/>
        </w:rPr>
        <w:t>gr</w:t>
      </w:r>
      <w:r w:rsidR="00985981" w:rsidRPr="00C45F63">
        <w:rPr>
          <w:rFonts w:eastAsia="Calibri"/>
          <w:sz w:val="24"/>
          <w:szCs w:val="24"/>
          <w:lang w:eastAsia="lt-LT"/>
        </w:rPr>
        <w:t xml:space="preserve">ąžinimas būtų susijęs su išlaidomis, kurios nėra proporcingos objektyviai </w:t>
      </w:r>
      <w:r w:rsidR="00BC3CD7" w:rsidRPr="00C45F63">
        <w:rPr>
          <w:rFonts w:eastAsia="Calibri"/>
          <w:sz w:val="24"/>
          <w:szCs w:val="24"/>
          <w:lang w:eastAsia="lt-LT"/>
        </w:rPr>
        <w:t>neteisėto atlygio</w:t>
      </w:r>
      <w:r w:rsidR="00985981" w:rsidRPr="00C45F63">
        <w:rPr>
          <w:rFonts w:eastAsia="Calibri"/>
          <w:sz w:val="24"/>
          <w:szCs w:val="24"/>
          <w:lang w:eastAsia="lt-LT"/>
        </w:rPr>
        <w:t xml:space="preserve"> vertei;</w:t>
      </w:r>
    </w:p>
    <w:p w14:paraId="0C19B1BC" w14:textId="3F0AB292" w:rsidR="00A92812" w:rsidRPr="00C45F63" w:rsidRDefault="00420CD9" w:rsidP="007234E2">
      <w:pPr>
        <w:tabs>
          <w:tab w:val="left" w:pos="1080"/>
        </w:tabs>
        <w:autoSpaceDE w:val="0"/>
        <w:autoSpaceDN w:val="0"/>
        <w:adjustRightInd w:val="0"/>
        <w:spacing w:line="360" w:lineRule="auto"/>
        <w:ind w:firstLine="720"/>
        <w:jc w:val="both"/>
        <w:rPr>
          <w:sz w:val="24"/>
          <w:szCs w:val="24"/>
        </w:rPr>
      </w:pPr>
      <w:r>
        <w:rPr>
          <w:rFonts w:eastAsia="Calibri"/>
          <w:sz w:val="24"/>
          <w:szCs w:val="24"/>
          <w:lang w:eastAsia="lt-LT"/>
        </w:rPr>
        <w:t>21</w:t>
      </w:r>
      <w:r w:rsidR="00985981" w:rsidRPr="00C45F63">
        <w:rPr>
          <w:rFonts w:eastAsia="Calibri"/>
          <w:sz w:val="24"/>
          <w:szCs w:val="24"/>
          <w:lang w:eastAsia="lt-LT"/>
        </w:rPr>
        <w:t>.</w:t>
      </w:r>
      <w:r w:rsidR="00034905" w:rsidRPr="00C45F63">
        <w:rPr>
          <w:rFonts w:eastAsia="Calibri"/>
          <w:sz w:val="24"/>
          <w:szCs w:val="24"/>
          <w:lang w:eastAsia="lt-LT"/>
        </w:rPr>
        <w:t>3</w:t>
      </w:r>
      <w:r w:rsidR="00985981" w:rsidRPr="00C45F63">
        <w:rPr>
          <w:rFonts w:eastAsia="Calibri"/>
          <w:sz w:val="24"/>
          <w:szCs w:val="24"/>
          <w:lang w:eastAsia="lt-LT"/>
        </w:rPr>
        <w:t xml:space="preserve">.2. </w:t>
      </w:r>
      <w:r w:rsidR="007234E2" w:rsidRPr="00C45F63">
        <w:rPr>
          <w:rFonts w:eastAsia="Calibri"/>
          <w:sz w:val="24"/>
          <w:szCs w:val="24"/>
          <w:lang w:eastAsia="lt-LT"/>
        </w:rPr>
        <w:t xml:space="preserve">perduoda nevyriausybinėms organizacijoms ir kitokioms labdaros organizacijoms arba </w:t>
      </w:r>
      <w:r w:rsidR="00A84BD7" w:rsidRPr="00C45F63">
        <w:rPr>
          <w:sz w:val="24"/>
          <w:szCs w:val="24"/>
        </w:rPr>
        <w:t>nuasmenintą padeda visiems darbuotojams ir besikreipiantiems asmenims matomoje Ministerijos vietoje, kad j</w:t>
      </w:r>
      <w:r w:rsidR="00E40459">
        <w:rPr>
          <w:sz w:val="24"/>
          <w:szCs w:val="24"/>
        </w:rPr>
        <w:t>uo</w:t>
      </w:r>
      <w:r w:rsidR="00A84BD7" w:rsidRPr="00C45F63">
        <w:rPr>
          <w:sz w:val="24"/>
          <w:szCs w:val="24"/>
        </w:rPr>
        <w:t xml:space="preserve"> galėtų pasivaišinti ar pasigėrėti ne tik Ministerijos, organizacij</w:t>
      </w:r>
      <w:r w:rsidR="00501F9D" w:rsidRPr="00C45F63">
        <w:rPr>
          <w:sz w:val="24"/>
          <w:szCs w:val="24"/>
        </w:rPr>
        <w:t>ų</w:t>
      </w:r>
      <w:r w:rsidR="00A84BD7" w:rsidRPr="00C45F63">
        <w:rPr>
          <w:sz w:val="24"/>
          <w:szCs w:val="24"/>
        </w:rPr>
        <w:t xml:space="preserve"> darbuotojai, bet ir svečiai</w:t>
      </w:r>
      <w:r w:rsidR="00A92812" w:rsidRPr="00C45F63">
        <w:rPr>
          <w:sz w:val="24"/>
          <w:szCs w:val="24"/>
        </w:rPr>
        <w:t>;</w:t>
      </w:r>
    </w:p>
    <w:p w14:paraId="50C43863" w14:textId="3803746C" w:rsidR="00E279F8" w:rsidRPr="00C45F63" w:rsidRDefault="00420CD9" w:rsidP="007234E2">
      <w:pPr>
        <w:tabs>
          <w:tab w:val="left" w:pos="1080"/>
        </w:tabs>
        <w:autoSpaceDE w:val="0"/>
        <w:autoSpaceDN w:val="0"/>
        <w:adjustRightInd w:val="0"/>
        <w:spacing w:line="360" w:lineRule="auto"/>
        <w:ind w:firstLine="720"/>
        <w:jc w:val="both"/>
        <w:rPr>
          <w:sz w:val="24"/>
          <w:szCs w:val="24"/>
        </w:rPr>
      </w:pPr>
      <w:r>
        <w:rPr>
          <w:sz w:val="24"/>
          <w:szCs w:val="24"/>
        </w:rPr>
        <w:t>21</w:t>
      </w:r>
      <w:r w:rsidR="00A92812" w:rsidRPr="00C45F63">
        <w:rPr>
          <w:sz w:val="24"/>
          <w:szCs w:val="24"/>
        </w:rPr>
        <w:t>.3.3.</w:t>
      </w:r>
      <w:r w:rsidR="00A84BD7" w:rsidRPr="00C45F63">
        <w:rPr>
          <w:sz w:val="24"/>
          <w:szCs w:val="24"/>
        </w:rPr>
        <w:t xml:space="preserve"> </w:t>
      </w:r>
      <w:r w:rsidR="00A92812" w:rsidRPr="00C45F63">
        <w:rPr>
          <w:sz w:val="24"/>
          <w:szCs w:val="24"/>
        </w:rPr>
        <w:t>išmeta (sunaikina), j</w:t>
      </w:r>
      <w:r w:rsidR="00A84BD7" w:rsidRPr="00C45F63">
        <w:rPr>
          <w:sz w:val="24"/>
          <w:szCs w:val="24"/>
        </w:rPr>
        <w:t>eigu</w:t>
      </w:r>
      <w:r w:rsidR="00A92812" w:rsidRPr="00C45F63">
        <w:rPr>
          <w:sz w:val="24"/>
          <w:szCs w:val="24"/>
        </w:rPr>
        <w:t xml:space="preserve">, atsižvelgiant į neteisėto atlygio pobūdį, Dovanų politikos </w:t>
      </w:r>
      <w:r w:rsidR="00E01C4E" w:rsidRPr="00C45F63">
        <w:rPr>
          <w:sz w:val="24"/>
          <w:szCs w:val="24"/>
        </w:rPr>
        <w:t xml:space="preserve">aprašo </w:t>
      </w:r>
      <w:r>
        <w:rPr>
          <w:sz w:val="24"/>
          <w:szCs w:val="24"/>
        </w:rPr>
        <w:t>21</w:t>
      </w:r>
      <w:r w:rsidR="00A92812" w:rsidRPr="00C45F63">
        <w:rPr>
          <w:sz w:val="24"/>
          <w:szCs w:val="24"/>
        </w:rPr>
        <w:t>.3.1</w:t>
      </w:r>
      <w:r w:rsidR="00E01C4E" w:rsidRPr="00C45F63">
        <w:rPr>
          <w:sz w:val="24"/>
          <w:szCs w:val="24"/>
        </w:rPr>
        <w:t>–</w:t>
      </w:r>
      <w:r>
        <w:rPr>
          <w:sz w:val="24"/>
          <w:szCs w:val="24"/>
        </w:rPr>
        <w:t>21</w:t>
      </w:r>
      <w:r w:rsidR="00A92812" w:rsidRPr="00C45F63">
        <w:rPr>
          <w:sz w:val="24"/>
          <w:szCs w:val="24"/>
        </w:rPr>
        <w:t xml:space="preserve">.3.2 papunkčiuose nustatyta tvarka </w:t>
      </w:r>
      <w:r w:rsidR="00A84BD7" w:rsidRPr="00C45F63">
        <w:rPr>
          <w:sz w:val="24"/>
          <w:szCs w:val="24"/>
        </w:rPr>
        <w:t>pasielgti objektyviai neįmanoma</w:t>
      </w:r>
      <w:r w:rsidR="00A92812" w:rsidRPr="00C45F63">
        <w:rPr>
          <w:sz w:val="24"/>
          <w:szCs w:val="24"/>
        </w:rPr>
        <w:t>;</w:t>
      </w:r>
    </w:p>
    <w:p w14:paraId="12B4058F" w14:textId="3EEC30E1" w:rsidR="000C6C96" w:rsidRPr="00C45F63" w:rsidRDefault="00420CD9" w:rsidP="007234E2">
      <w:pPr>
        <w:tabs>
          <w:tab w:val="left" w:pos="1080"/>
        </w:tabs>
        <w:autoSpaceDE w:val="0"/>
        <w:autoSpaceDN w:val="0"/>
        <w:adjustRightInd w:val="0"/>
        <w:spacing w:line="360" w:lineRule="auto"/>
        <w:ind w:firstLine="720"/>
        <w:jc w:val="both"/>
        <w:rPr>
          <w:rFonts w:eastAsia="Calibri"/>
          <w:sz w:val="24"/>
          <w:szCs w:val="24"/>
          <w:lang w:eastAsia="lt-LT"/>
        </w:rPr>
      </w:pPr>
      <w:r>
        <w:rPr>
          <w:sz w:val="24"/>
          <w:szCs w:val="24"/>
        </w:rPr>
        <w:t>21</w:t>
      </w:r>
      <w:r w:rsidR="000C6C96" w:rsidRPr="00C45F63">
        <w:rPr>
          <w:sz w:val="24"/>
          <w:szCs w:val="24"/>
        </w:rPr>
        <w:t xml:space="preserve">.4. </w:t>
      </w:r>
      <w:r w:rsidR="000C6C96" w:rsidRPr="00C45F63">
        <w:rPr>
          <w:b/>
          <w:bCs/>
          <w:sz w:val="24"/>
          <w:szCs w:val="24"/>
        </w:rPr>
        <w:t xml:space="preserve">kai </w:t>
      </w:r>
      <w:r w:rsidR="000C6C96" w:rsidRPr="00C45F63">
        <w:rPr>
          <w:rFonts w:eastAsia="Calibri"/>
          <w:b/>
          <w:bCs/>
          <w:sz w:val="24"/>
          <w:szCs w:val="24"/>
          <w:lang w:eastAsia="lt-LT"/>
        </w:rPr>
        <w:t xml:space="preserve">gautas neteisėtas atlygis, kuris turi </w:t>
      </w:r>
      <w:r w:rsidR="000C6C96" w:rsidRPr="00C45F63">
        <w:rPr>
          <w:b/>
          <w:bCs/>
          <w:sz w:val="24"/>
          <w:szCs w:val="24"/>
        </w:rPr>
        <w:t>galimos korupcinio pobūdžio nusikalstamos veikos požymių</w:t>
      </w:r>
      <w:r w:rsidR="000C6C96" w:rsidRPr="00C45F63">
        <w:rPr>
          <w:sz w:val="24"/>
          <w:szCs w:val="24"/>
        </w:rPr>
        <w:t>,</w:t>
      </w:r>
      <w:r w:rsidR="000C6C96" w:rsidRPr="00C45F63">
        <w:rPr>
          <w:rFonts w:eastAsia="Calibri"/>
          <w:sz w:val="24"/>
          <w:szCs w:val="24"/>
          <w:lang w:eastAsia="lt-LT"/>
        </w:rPr>
        <w:t xml:space="preserve"> atlieka Dovanų politikos </w:t>
      </w:r>
      <w:r w:rsidR="00235004" w:rsidRPr="00C45F63">
        <w:rPr>
          <w:rFonts w:eastAsia="Calibri"/>
          <w:sz w:val="24"/>
          <w:szCs w:val="24"/>
          <w:lang w:eastAsia="lt-LT"/>
        </w:rPr>
        <w:t xml:space="preserve">aprašo </w:t>
      </w:r>
      <w:r w:rsidR="000C6C96" w:rsidRPr="00C45F63">
        <w:rPr>
          <w:rFonts w:eastAsia="Calibri"/>
          <w:sz w:val="24"/>
          <w:szCs w:val="24"/>
          <w:lang w:eastAsia="lt-LT"/>
        </w:rPr>
        <w:t>VI skyriuje nustatytus veiksmus;</w:t>
      </w:r>
    </w:p>
    <w:p w14:paraId="1F45FF64" w14:textId="5789E609" w:rsidR="005A5629"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E279F8" w:rsidRPr="00C45F63">
        <w:rPr>
          <w:rFonts w:eastAsia="Calibri"/>
          <w:sz w:val="24"/>
          <w:szCs w:val="24"/>
          <w:lang w:eastAsia="lt-LT"/>
        </w:rPr>
        <w:t>.</w:t>
      </w:r>
      <w:r w:rsidR="00A92812" w:rsidRPr="00C45F63">
        <w:rPr>
          <w:rFonts w:eastAsia="Calibri"/>
          <w:sz w:val="24"/>
          <w:szCs w:val="24"/>
          <w:lang w:eastAsia="lt-LT"/>
        </w:rPr>
        <w:t>5</w:t>
      </w:r>
      <w:r w:rsidR="005A5629" w:rsidRPr="00C45F63">
        <w:rPr>
          <w:rFonts w:eastAsia="Calibri"/>
          <w:sz w:val="24"/>
          <w:szCs w:val="24"/>
          <w:lang w:eastAsia="lt-LT"/>
        </w:rPr>
        <w:t>.</w:t>
      </w:r>
      <w:r w:rsidR="00E279F8" w:rsidRPr="00C45F63">
        <w:rPr>
          <w:rFonts w:eastAsia="Calibri"/>
          <w:sz w:val="24"/>
          <w:szCs w:val="24"/>
          <w:lang w:eastAsia="lt-LT"/>
        </w:rPr>
        <w:t xml:space="preserve"> </w:t>
      </w:r>
      <w:r w:rsidR="005A5629" w:rsidRPr="00C45F63">
        <w:rPr>
          <w:b/>
          <w:bCs/>
          <w:color w:val="000000"/>
          <w:sz w:val="24"/>
          <w:szCs w:val="24"/>
        </w:rPr>
        <w:t xml:space="preserve">perduoda </w:t>
      </w:r>
      <w:r w:rsidR="00BC3CD7" w:rsidRPr="00C45F63">
        <w:rPr>
          <w:b/>
          <w:bCs/>
          <w:color w:val="000000"/>
          <w:sz w:val="24"/>
          <w:szCs w:val="24"/>
        </w:rPr>
        <w:t xml:space="preserve">dovaną, neteisėtą atlygį </w:t>
      </w:r>
      <w:r w:rsidR="005A5629" w:rsidRPr="00C45F63">
        <w:rPr>
          <w:b/>
          <w:bCs/>
          <w:color w:val="000000"/>
          <w:sz w:val="24"/>
          <w:szCs w:val="24"/>
        </w:rPr>
        <w:t>už ryšius su visuomene atsaking</w:t>
      </w:r>
      <w:r w:rsidR="00E40459">
        <w:rPr>
          <w:b/>
          <w:bCs/>
          <w:color w:val="000000"/>
          <w:sz w:val="24"/>
          <w:szCs w:val="24"/>
        </w:rPr>
        <w:t>o</w:t>
      </w:r>
      <w:r w:rsidR="005A5629" w:rsidRPr="00C45F63">
        <w:rPr>
          <w:b/>
          <w:bCs/>
          <w:color w:val="000000"/>
          <w:sz w:val="24"/>
          <w:szCs w:val="24"/>
        </w:rPr>
        <w:t xml:space="preserve"> Ministerijos padalinio darbuotojui</w:t>
      </w:r>
      <w:r w:rsidR="00E01C4E" w:rsidRPr="00C45F63">
        <w:rPr>
          <w:b/>
          <w:bCs/>
          <w:color w:val="000000"/>
          <w:sz w:val="24"/>
          <w:szCs w:val="24"/>
        </w:rPr>
        <w:t>,</w:t>
      </w:r>
      <w:r w:rsidR="005A5629" w:rsidRPr="00C45F63">
        <w:rPr>
          <w:b/>
          <w:bCs/>
          <w:color w:val="000000"/>
          <w:sz w:val="24"/>
          <w:szCs w:val="24"/>
        </w:rPr>
        <w:t xml:space="preserve"> atsakingam už reprezentacinių dovanų saugojimą ir eksponavimą</w:t>
      </w:r>
      <w:r w:rsidR="00B54054" w:rsidRPr="00C45F63">
        <w:rPr>
          <w:color w:val="000000"/>
          <w:sz w:val="24"/>
          <w:szCs w:val="24"/>
        </w:rPr>
        <w:t>,</w:t>
      </w:r>
      <w:r w:rsidR="005A5629" w:rsidRPr="00C45F63">
        <w:rPr>
          <w:color w:val="000000"/>
          <w:sz w:val="24"/>
          <w:szCs w:val="24"/>
        </w:rPr>
        <w:t xml:space="preserve"> </w:t>
      </w:r>
      <w:r w:rsidR="005A5629" w:rsidRPr="00C45F63">
        <w:rPr>
          <w:sz w:val="24"/>
          <w:szCs w:val="24"/>
        </w:rPr>
        <w:t xml:space="preserve">Lietuvos Respublikos žemės ūkio ministerijos </w:t>
      </w:r>
      <w:r w:rsidR="008442A6" w:rsidRPr="00C45F63">
        <w:rPr>
          <w:sz w:val="24"/>
          <w:szCs w:val="24"/>
        </w:rPr>
        <w:t xml:space="preserve">darbuotojų priimtų </w:t>
      </w:r>
      <w:r w:rsidR="005A5629" w:rsidRPr="00C45F63">
        <w:rPr>
          <w:sz w:val="24"/>
          <w:szCs w:val="24"/>
        </w:rPr>
        <w:t xml:space="preserve">dovanų </w:t>
      </w:r>
      <w:r w:rsidR="008442A6" w:rsidRPr="00C45F63">
        <w:rPr>
          <w:sz w:val="24"/>
          <w:szCs w:val="24"/>
        </w:rPr>
        <w:t xml:space="preserve">ir gauto neteisėto atlygio </w:t>
      </w:r>
      <w:r w:rsidR="005A5629" w:rsidRPr="00C45F63">
        <w:rPr>
          <w:sz w:val="24"/>
          <w:szCs w:val="24"/>
        </w:rPr>
        <w:t xml:space="preserve">administravimo </w:t>
      </w:r>
      <w:r w:rsidR="00607FCF" w:rsidRPr="00C45F63">
        <w:rPr>
          <w:sz w:val="24"/>
          <w:szCs w:val="24"/>
        </w:rPr>
        <w:t xml:space="preserve">komisijoje </w:t>
      </w:r>
      <w:r w:rsidR="005A5629" w:rsidRPr="00C45F63">
        <w:rPr>
          <w:sz w:val="24"/>
          <w:szCs w:val="24"/>
        </w:rPr>
        <w:t xml:space="preserve">tvarkos aprašo nustatyta tvarka, </w:t>
      </w:r>
      <w:r w:rsidR="00C26FD0" w:rsidRPr="00C45F63">
        <w:rPr>
          <w:rFonts w:eastAsia="Calibri"/>
          <w:sz w:val="24"/>
          <w:szCs w:val="24"/>
          <w:lang w:eastAsia="lt-LT"/>
        </w:rPr>
        <w:t>kai</w:t>
      </w:r>
      <w:r w:rsidR="005A5629" w:rsidRPr="00C45F63">
        <w:rPr>
          <w:rFonts w:eastAsia="Calibri"/>
          <w:sz w:val="24"/>
          <w:szCs w:val="24"/>
          <w:lang w:eastAsia="lt-LT"/>
        </w:rPr>
        <w:t>:</w:t>
      </w:r>
    </w:p>
    <w:p w14:paraId="12BFBF1A" w14:textId="77F7EC73" w:rsidR="00EA73FE"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5A5629" w:rsidRPr="00C45F63">
        <w:rPr>
          <w:rFonts w:eastAsia="Calibri"/>
          <w:sz w:val="24"/>
          <w:szCs w:val="24"/>
          <w:lang w:eastAsia="lt-LT"/>
        </w:rPr>
        <w:t>.</w:t>
      </w:r>
      <w:r w:rsidR="00A92812" w:rsidRPr="00C45F63">
        <w:rPr>
          <w:rFonts w:eastAsia="Calibri"/>
          <w:sz w:val="24"/>
          <w:szCs w:val="24"/>
          <w:lang w:eastAsia="lt-LT"/>
        </w:rPr>
        <w:t>5</w:t>
      </w:r>
      <w:r w:rsidR="005A5629" w:rsidRPr="00C45F63">
        <w:rPr>
          <w:rFonts w:eastAsia="Calibri"/>
          <w:sz w:val="24"/>
          <w:szCs w:val="24"/>
          <w:lang w:eastAsia="lt-LT"/>
        </w:rPr>
        <w:t>.1</w:t>
      </w:r>
      <w:r w:rsidR="00C26FD0" w:rsidRPr="00C45F63">
        <w:rPr>
          <w:rFonts w:eastAsia="Calibri"/>
          <w:sz w:val="24"/>
          <w:szCs w:val="24"/>
          <w:lang w:eastAsia="lt-LT"/>
        </w:rPr>
        <w:t xml:space="preserve"> </w:t>
      </w:r>
      <w:r w:rsidR="00981158" w:rsidRPr="00C45F63">
        <w:rPr>
          <w:rFonts w:eastAsia="Calibri"/>
          <w:sz w:val="24"/>
          <w:szCs w:val="24"/>
          <w:lang w:eastAsia="lt-LT"/>
        </w:rPr>
        <w:t xml:space="preserve">pagal tarptautinį protokolą </w:t>
      </w:r>
      <w:r w:rsidR="00AF7FF9" w:rsidRPr="00C45F63">
        <w:rPr>
          <w:rFonts w:eastAsia="Calibri"/>
          <w:sz w:val="24"/>
          <w:szCs w:val="24"/>
          <w:lang w:eastAsia="lt-LT"/>
        </w:rPr>
        <w:t xml:space="preserve">ar Dovanų politikos aprašo </w:t>
      </w:r>
      <w:r w:rsidRPr="00420CD9">
        <w:rPr>
          <w:rFonts w:eastAsia="Calibri"/>
          <w:sz w:val="24"/>
          <w:szCs w:val="24"/>
          <w:lang w:eastAsia="lt-LT"/>
        </w:rPr>
        <w:t>4.1</w:t>
      </w:r>
      <w:r w:rsidR="00E40459">
        <w:rPr>
          <w:rFonts w:eastAsia="Calibri"/>
          <w:sz w:val="24"/>
          <w:szCs w:val="24"/>
          <w:lang w:eastAsia="lt-LT"/>
        </w:rPr>
        <w:t>–</w:t>
      </w:r>
      <w:r w:rsidRPr="00420CD9">
        <w:rPr>
          <w:rFonts w:eastAsia="Calibri"/>
          <w:sz w:val="24"/>
          <w:szCs w:val="24"/>
          <w:lang w:eastAsia="lt-LT"/>
        </w:rPr>
        <w:t xml:space="preserve">4.2 papunkčių </w:t>
      </w:r>
      <w:r w:rsidR="00AF7FF9" w:rsidRPr="00C45F63">
        <w:rPr>
          <w:rFonts w:eastAsia="Calibri"/>
          <w:sz w:val="24"/>
          <w:szCs w:val="24"/>
          <w:lang w:eastAsia="lt-LT"/>
        </w:rPr>
        <w:t xml:space="preserve">nustatytais atvejais </w:t>
      </w:r>
      <w:r w:rsidR="00981158" w:rsidRPr="00C45F63">
        <w:rPr>
          <w:rFonts w:eastAsia="Calibri"/>
          <w:sz w:val="24"/>
          <w:szCs w:val="24"/>
          <w:lang w:eastAsia="lt-LT"/>
        </w:rPr>
        <w:t xml:space="preserve">priimtos </w:t>
      </w:r>
      <w:r w:rsidR="00C26FD0" w:rsidRPr="00C45F63">
        <w:rPr>
          <w:rFonts w:eastAsia="Calibri"/>
          <w:sz w:val="24"/>
          <w:szCs w:val="24"/>
          <w:lang w:eastAsia="lt-LT"/>
        </w:rPr>
        <w:t>dovanos</w:t>
      </w:r>
      <w:bookmarkStart w:id="13" w:name="_Hlk189820361"/>
      <w:r w:rsidR="00C26FD0" w:rsidRPr="00C45F63">
        <w:rPr>
          <w:rFonts w:eastAsia="Calibri"/>
          <w:sz w:val="24"/>
          <w:szCs w:val="24"/>
          <w:lang w:eastAsia="lt-LT"/>
        </w:rPr>
        <w:t xml:space="preserve"> </w:t>
      </w:r>
      <w:bookmarkEnd w:id="13"/>
      <w:r w:rsidR="00C26FD0" w:rsidRPr="00C45F63">
        <w:rPr>
          <w:rFonts w:eastAsia="Calibri"/>
          <w:sz w:val="24"/>
          <w:szCs w:val="24"/>
          <w:lang w:eastAsia="lt-LT"/>
        </w:rPr>
        <w:t xml:space="preserve">vertė </w:t>
      </w:r>
      <w:r w:rsidR="00E279F8" w:rsidRPr="00C45F63">
        <w:rPr>
          <w:rFonts w:eastAsia="Calibri"/>
          <w:sz w:val="24"/>
          <w:szCs w:val="24"/>
          <w:lang w:eastAsia="lt-LT"/>
        </w:rPr>
        <w:t>didesnė kaip 150 eurų</w:t>
      </w:r>
      <w:r w:rsidR="005A5629" w:rsidRPr="00C45F63">
        <w:rPr>
          <w:rFonts w:eastAsia="Calibri"/>
          <w:sz w:val="24"/>
          <w:szCs w:val="24"/>
          <w:lang w:eastAsia="lt-LT"/>
        </w:rPr>
        <w:t>;</w:t>
      </w:r>
    </w:p>
    <w:p w14:paraId="0DA2EC8B" w14:textId="0AEC0FD2" w:rsidR="005A5629" w:rsidRPr="00C45F63" w:rsidRDefault="00420CD9" w:rsidP="00E279F8">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21</w:t>
      </w:r>
      <w:r w:rsidR="005A5629" w:rsidRPr="00C45F63">
        <w:rPr>
          <w:rFonts w:eastAsia="Calibri"/>
          <w:sz w:val="24"/>
          <w:szCs w:val="24"/>
          <w:lang w:eastAsia="lt-LT"/>
        </w:rPr>
        <w:t>.</w:t>
      </w:r>
      <w:r w:rsidR="00A92812" w:rsidRPr="00C45F63">
        <w:rPr>
          <w:rFonts w:eastAsia="Calibri"/>
          <w:sz w:val="24"/>
          <w:szCs w:val="24"/>
          <w:lang w:eastAsia="lt-LT"/>
        </w:rPr>
        <w:t>5</w:t>
      </w:r>
      <w:r w:rsidR="005A5629" w:rsidRPr="00C45F63">
        <w:rPr>
          <w:rFonts w:eastAsia="Calibri"/>
          <w:sz w:val="24"/>
          <w:szCs w:val="24"/>
          <w:lang w:eastAsia="lt-LT"/>
        </w:rPr>
        <w:t xml:space="preserve">.2. </w:t>
      </w:r>
      <w:r w:rsidR="00981158" w:rsidRPr="00C45F63">
        <w:rPr>
          <w:rFonts w:eastAsia="Calibri"/>
          <w:sz w:val="24"/>
          <w:szCs w:val="24"/>
          <w:lang w:eastAsia="lt-LT"/>
        </w:rPr>
        <w:t>pagal tarptautinį protokolą</w:t>
      </w:r>
      <w:r w:rsidR="00AF7FF9" w:rsidRPr="00C45F63">
        <w:t xml:space="preserve"> </w:t>
      </w:r>
      <w:r w:rsidR="00AF7FF9" w:rsidRPr="00C45F63">
        <w:rPr>
          <w:rFonts w:eastAsia="Calibri"/>
          <w:sz w:val="24"/>
          <w:szCs w:val="24"/>
          <w:lang w:eastAsia="lt-LT"/>
        </w:rPr>
        <w:t xml:space="preserve">ar Dovanų politikos aprašo </w:t>
      </w:r>
      <w:r w:rsidRPr="00420CD9">
        <w:rPr>
          <w:rFonts w:eastAsia="Calibri"/>
          <w:sz w:val="24"/>
          <w:szCs w:val="24"/>
          <w:lang w:eastAsia="lt-LT"/>
        </w:rPr>
        <w:t>4.1</w:t>
      </w:r>
      <w:r w:rsidR="00E40459">
        <w:rPr>
          <w:rFonts w:eastAsia="Calibri"/>
          <w:sz w:val="24"/>
          <w:szCs w:val="24"/>
          <w:lang w:eastAsia="lt-LT"/>
        </w:rPr>
        <w:t>–</w:t>
      </w:r>
      <w:r w:rsidRPr="00420CD9">
        <w:rPr>
          <w:rFonts w:eastAsia="Calibri"/>
          <w:sz w:val="24"/>
          <w:szCs w:val="24"/>
          <w:lang w:eastAsia="lt-LT"/>
        </w:rPr>
        <w:t xml:space="preserve">4.2 papunkčių </w:t>
      </w:r>
      <w:r w:rsidR="00865487" w:rsidRPr="00C45F63">
        <w:rPr>
          <w:rFonts w:eastAsia="Calibri"/>
          <w:sz w:val="24"/>
          <w:szCs w:val="24"/>
          <w:lang w:eastAsia="lt-LT"/>
        </w:rPr>
        <w:t xml:space="preserve">nustatytais </w:t>
      </w:r>
      <w:r w:rsidR="00AF7FF9" w:rsidRPr="00C45F63">
        <w:rPr>
          <w:rFonts w:eastAsia="Calibri"/>
          <w:sz w:val="24"/>
          <w:szCs w:val="24"/>
          <w:lang w:eastAsia="lt-LT"/>
        </w:rPr>
        <w:t>atvejais</w:t>
      </w:r>
      <w:r w:rsidR="00981158" w:rsidRPr="00C45F63">
        <w:rPr>
          <w:rFonts w:eastAsia="Calibri"/>
          <w:sz w:val="24"/>
          <w:szCs w:val="24"/>
          <w:lang w:eastAsia="lt-LT"/>
        </w:rPr>
        <w:t xml:space="preserve"> priimtos dovanos</w:t>
      </w:r>
      <w:r w:rsidR="00865487" w:rsidRPr="00C45F63">
        <w:rPr>
          <w:rFonts w:eastAsia="Calibri"/>
          <w:sz w:val="24"/>
          <w:szCs w:val="24"/>
          <w:lang w:eastAsia="lt-LT"/>
        </w:rPr>
        <w:t xml:space="preserve"> </w:t>
      </w:r>
      <w:r w:rsidR="005A5629" w:rsidRPr="00C45F63">
        <w:rPr>
          <w:rFonts w:eastAsia="Calibri"/>
          <w:sz w:val="24"/>
          <w:szCs w:val="24"/>
          <w:lang w:eastAsia="lt-LT"/>
        </w:rPr>
        <w:t>vertę objektyviai sudėtinga nustatyti (pavyzdžiui, nėra etiket</w:t>
      </w:r>
      <w:r w:rsidR="00B43E15" w:rsidRPr="00C45F63">
        <w:rPr>
          <w:rFonts w:eastAsia="Calibri"/>
          <w:sz w:val="24"/>
          <w:szCs w:val="24"/>
          <w:lang w:eastAsia="lt-LT"/>
        </w:rPr>
        <w:t>ė</w:t>
      </w:r>
      <w:r w:rsidR="005A5629" w:rsidRPr="00C45F63">
        <w:rPr>
          <w:rFonts w:eastAsia="Calibri"/>
          <w:sz w:val="24"/>
          <w:szCs w:val="24"/>
          <w:lang w:eastAsia="lt-LT"/>
        </w:rPr>
        <w:t>s su kaina, turi meninių savybių, nėra prekyboje ir pan.)</w:t>
      </w:r>
      <w:r w:rsidR="00981158" w:rsidRPr="00C45F63">
        <w:rPr>
          <w:rFonts w:eastAsia="Calibri"/>
          <w:sz w:val="24"/>
          <w:szCs w:val="24"/>
          <w:lang w:eastAsia="lt-LT"/>
        </w:rPr>
        <w:t>;</w:t>
      </w:r>
    </w:p>
    <w:p w14:paraId="0F56A6BB" w14:textId="76CB3D74" w:rsidR="00E279F8" w:rsidRPr="00C45F63" w:rsidRDefault="00420CD9" w:rsidP="00865487">
      <w:pPr>
        <w:autoSpaceDE w:val="0"/>
        <w:autoSpaceDN w:val="0"/>
        <w:adjustRightInd w:val="0"/>
        <w:spacing w:line="360" w:lineRule="auto"/>
        <w:ind w:firstLine="720"/>
        <w:jc w:val="both"/>
        <w:rPr>
          <w:sz w:val="24"/>
          <w:szCs w:val="24"/>
        </w:rPr>
      </w:pPr>
      <w:r>
        <w:rPr>
          <w:rFonts w:eastAsia="Calibri"/>
          <w:sz w:val="24"/>
          <w:szCs w:val="24"/>
          <w:lang w:eastAsia="lt-LT"/>
        </w:rPr>
        <w:lastRenderedPageBreak/>
        <w:t>21</w:t>
      </w:r>
      <w:r w:rsidR="005A5629" w:rsidRPr="00C45F63">
        <w:rPr>
          <w:rFonts w:eastAsia="Calibri"/>
          <w:sz w:val="24"/>
          <w:szCs w:val="24"/>
          <w:lang w:eastAsia="lt-LT"/>
        </w:rPr>
        <w:t>.</w:t>
      </w:r>
      <w:r w:rsidR="00A92812" w:rsidRPr="00C45F63">
        <w:rPr>
          <w:rFonts w:eastAsia="Calibri"/>
          <w:sz w:val="24"/>
          <w:szCs w:val="24"/>
          <w:lang w:eastAsia="lt-LT"/>
        </w:rPr>
        <w:t>5</w:t>
      </w:r>
      <w:r w:rsidR="005A5629" w:rsidRPr="00C45F63">
        <w:rPr>
          <w:rFonts w:eastAsia="Calibri"/>
          <w:sz w:val="24"/>
          <w:szCs w:val="24"/>
          <w:lang w:eastAsia="lt-LT"/>
        </w:rPr>
        <w:t>.3.</w:t>
      </w:r>
      <w:r w:rsidR="00E279F8" w:rsidRPr="00C45F63">
        <w:rPr>
          <w:rFonts w:eastAsia="Calibri"/>
          <w:sz w:val="24"/>
          <w:szCs w:val="24"/>
          <w:lang w:eastAsia="lt-LT"/>
        </w:rPr>
        <w:t xml:space="preserve"> </w:t>
      </w:r>
      <w:r w:rsidR="00414013" w:rsidRPr="00C45F63">
        <w:rPr>
          <w:rFonts w:eastAsia="Calibri"/>
          <w:sz w:val="24"/>
          <w:szCs w:val="24"/>
          <w:lang w:eastAsia="lt-LT"/>
        </w:rPr>
        <w:t>gauti alkoholio, tabako gaminiai</w:t>
      </w:r>
      <w:r w:rsidR="005A5629" w:rsidRPr="00C45F63">
        <w:rPr>
          <w:rFonts w:eastAsia="Calibri"/>
          <w:sz w:val="24"/>
          <w:szCs w:val="24"/>
          <w:lang w:eastAsia="lt-LT"/>
        </w:rPr>
        <w:t xml:space="preserve"> (</w:t>
      </w:r>
      <w:r w:rsidR="00414013" w:rsidRPr="00C45F63">
        <w:rPr>
          <w:rFonts w:eastAsia="Calibri"/>
          <w:sz w:val="24"/>
          <w:szCs w:val="24"/>
          <w:lang w:eastAsia="lt-LT"/>
        </w:rPr>
        <w:t>nepriklausomai nuo jų vertės</w:t>
      </w:r>
      <w:r w:rsidR="005A5629" w:rsidRPr="00C45F63">
        <w:rPr>
          <w:rFonts w:eastAsia="Calibri"/>
          <w:sz w:val="24"/>
          <w:szCs w:val="24"/>
          <w:lang w:eastAsia="lt-LT"/>
        </w:rPr>
        <w:t>)</w:t>
      </w:r>
      <w:r w:rsidR="00BC3CD7" w:rsidRPr="00C45F63">
        <w:rPr>
          <w:rFonts w:eastAsia="Calibri"/>
          <w:sz w:val="24"/>
          <w:szCs w:val="24"/>
          <w:lang w:eastAsia="lt-LT"/>
        </w:rPr>
        <w:t xml:space="preserve">, </w:t>
      </w:r>
      <w:r w:rsidR="002B662A" w:rsidRPr="00C45F63">
        <w:rPr>
          <w:rFonts w:eastAsia="Calibri"/>
          <w:sz w:val="24"/>
          <w:szCs w:val="24"/>
          <w:lang w:eastAsia="lt-LT"/>
        </w:rPr>
        <w:t>kurie</w:t>
      </w:r>
      <w:r>
        <w:rPr>
          <w:rFonts w:eastAsia="Calibri"/>
          <w:sz w:val="24"/>
          <w:szCs w:val="24"/>
          <w:lang w:eastAsia="lt-LT"/>
        </w:rPr>
        <w:t xml:space="preserve"> </w:t>
      </w:r>
      <w:r w:rsidR="002B662A" w:rsidRPr="00C45F63">
        <w:rPr>
          <w:rFonts w:eastAsia="Calibri"/>
          <w:sz w:val="24"/>
          <w:szCs w:val="24"/>
          <w:lang w:eastAsia="lt-LT"/>
        </w:rPr>
        <w:t xml:space="preserve">gauti </w:t>
      </w:r>
      <w:r w:rsidR="00BC3CD7" w:rsidRPr="00C45F63">
        <w:rPr>
          <w:rFonts w:eastAsia="Calibri"/>
          <w:sz w:val="24"/>
          <w:szCs w:val="24"/>
          <w:lang w:eastAsia="lt-LT"/>
        </w:rPr>
        <w:t>kaip neteisėtas atlygis ir jų</w:t>
      </w:r>
      <w:r w:rsidR="00A462ED" w:rsidRPr="00C45F63">
        <w:rPr>
          <w:rFonts w:eastAsia="Calibri"/>
          <w:sz w:val="24"/>
          <w:szCs w:val="24"/>
          <w:lang w:eastAsia="lt-LT"/>
        </w:rPr>
        <w:t xml:space="preserve"> Dovanų politikos </w:t>
      </w:r>
      <w:r w:rsidR="00B54054" w:rsidRPr="00C45F63">
        <w:rPr>
          <w:rFonts w:eastAsia="Calibri"/>
          <w:sz w:val="24"/>
          <w:szCs w:val="24"/>
          <w:lang w:eastAsia="lt-LT"/>
        </w:rPr>
        <w:t xml:space="preserve">aprašo </w:t>
      </w:r>
      <w:r>
        <w:rPr>
          <w:rFonts w:eastAsia="Calibri"/>
          <w:sz w:val="24"/>
          <w:szCs w:val="24"/>
          <w:lang w:eastAsia="lt-LT"/>
        </w:rPr>
        <w:t>21</w:t>
      </w:r>
      <w:r w:rsidR="00A462ED" w:rsidRPr="00C45F63">
        <w:rPr>
          <w:rFonts w:eastAsia="Calibri"/>
          <w:sz w:val="24"/>
          <w:szCs w:val="24"/>
          <w:lang w:eastAsia="lt-LT"/>
        </w:rPr>
        <w:t xml:space="preserve">.3.1 </w:t>
      </w:r>
      <w:r w:rsidR="00B54054" w:rsidRPr="00C45F63">
        <w:rPr>
          <w:rFonts w:eastAsia="Calibri"/>
          <w:sz w:val="24"/>
          <w:szCs w:val="24"/>
          <w:lang w:eastAsia="lt-LT"/>
        </w:rPr>
        <w:t>pa</w:t>
      </w:r>
      <w:r w:rsidR="00A462ED" w:rsidRPr="00C45F63">
        <w:rPr>
          <w:rFonts w:eastAsia="Calibri"/>
          <w:sz w:val="24"/>
          <w:szCs w:val="24"/>
          <w:lang w:eastAsia="lt-LT"/>
        </w:rPr>
        <w:t>punk</w:t>
      </w:r>
      <w:r w:rsidR="00B54054" w:rsidRPr="00C45F63">
        <w:rPr>
          <w:rFonts w:eastAsia="Calibri"/>
          <w:sz w:val="24"/>
          <w:szCs w:val="24"/>
          <w:lang w:eastAsia="lt-LT"/>
        </w:rPr>
        <w:t>či</w:t>
      </w:r>
      <w:r w:rsidR="00A462ED" w:rsidRPr="00C45F63">
        <w:rPr>
          <w:rFonts w:eastAsia="Calibri"/>
          <w:sz w:val="24"/>
          <w:szCs w:val="24"/>
          <w:lang w:eastAsia="lt-LT"/>
        </w:rPr>
        <w:t>o nustatyta tvarka nėra galimybės grąžinti teikėjui</w:t>
      </w:r>
      <w:r w:rsidR="00865487" w:rsidRPr="00C45F63">
        <w:rPr>
          <w:rFonts w:eastAsia="Calibri"/>
          <w:sz w:val="24"/>
          <w:szCs w:val="24"/>
          <w:lang w:eastAsia="lt-LT"/>
        </w:rPr>
        <w:t>.</w:t>
      </w:r>
    </w:p>
    <w:p w14:paraId="4F14569D" w14:textId="359CCC03" w:rsidR="00CE005E" w:rsidRPr="00C45F63" w:rsidRDefault="00420CD9" w:rsidP="002B662A">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22</w:t>
      </w:r>
      <w:r w:rsidR="00CE005E" w:rsidRPr="00C45F63">
        <w:rPr>
          <w:rFonts w:eastAsia="Calibri"/>
          <w:sz w:val="24"/>
          <w:szCs w:val="24"/>
          <w:lang w:eastAsia="lt-LT"/>
        </w:rPr>
        <w:t xml:space="preserve">. </w:t>
      </w:r>
      <w:r w:rsidR="00E9519A" w:rsidRPr="00C45F63">
        <w:rPr>
          <w:rFonts w:eastAsia="Calibri"/>
          <w:sz w:val="24"/>
          <w:szCs w:val="24"/>
          <w:lang w:eastAsia="lt-LT"/>
        </w:rPr>
        <w:t>Ministerijoje</w:t>
      </w:r>
      <w:r w:rsidR="00BF0AF5" w:rsidRPr="00C45F63">
        <w:rPr>
          <w:rFonts w:eastAsia="Calibri"/>
          <w:sz w:val="24"/>
          <w:szCs w:val="24"/>
          <w:lang w:eastAsia="lt-LT"/>
        </w:rPr>
        <w:t xml:space="preserve"> </w:t>
      </w:r>
      <w:r w:rsidR="00E9519A" w:rsidRPr="00C45F63">
        <w:rPr>
          <w:rFonts w:eastAsia="Calibri"/>
          <w:sz w:val="24"/>
          <w:szCs w:val="24"/>
          <w:lang w:eastAsia="lt-LT"/>
        </w:rPr>
        <w:t>d</w:t>
      </w:r>
      <w:r w:rsidR="00CE005E" w:rsidRPr="00C45F63">
        <w:rPr>
          <w:rFonts w:eastAsia="Calibri"/>
          <w:sz w:val="24"/>
          <w:szCs w:val="24"/>
          <w:lang w:eastAsia="lt-LT"/>
        </w:rPr>
        <w:t>ovanų</w:t>
      </w:r>
      <w:r w:rsidR="00E9519A" w:rsidRPr="00C45F63">
        <w:rPr>
          <w:rFonts w:eastAsia="Calibri"/>
          <w:sz w:val="24"/>
          <w:szCs w:val="24"/>
          <w:lang w:eastAsia="lt-LT"/>
        </w:rPr>
        <w:t xml:space="preserve">, neteisėto atlygio </w:t>
      </w:r>
      <w:r w:rsidR="00CE005E" w:rsidRPr="00C45F63">
        <w:rPr>
          <w:sz w:val="24"/>
          <w:szCs w:val="24"/>
          <w:lang w:eastAsia="lt-LT"/>
        </w:rPr>
        <w:t>perdavimo tarp asmenų faktai</w:t>
      </w:r>
      <w:r w:rsidR="00BF0AF5" w:rsidRPr="00C45F63">
        <w:rPr>
          <w:sz w:val="24"/>
          <w:szCs w:val="24"/>
          <w:lang w:eastAsia="lt-LT"/>
        </w:rPr>
        <w:t xml:space="preserve"> (</w:t>
      </w:r>
      <w:r w:rsidR="00E9519A" w:rsidRPr="00C45F63">
        <w:rPr>
          <w:sz w:val="24"/>
          <w:szCs w:val="24"/>
          <w:lang w:eastAsia="lt-LT"/>
        </w:rPr>
        <w:t xml:space="preserve">išskyrus </w:t>
      </w:r>
      <w:r w:rsidR="00BF0AF5" w:rsidRPr="00C45F63">
        <w:rPr>
          <w:sz w:val="24"/>
          <w:szCs w:val="24"/>
          <w:lang w:eastAsia="lt-LT"/>
        </w:rPr>
        <w:t xml:space="preserve">atvejus, kai dovanos, neteisėtas atlygis </w:t>
      </w:r>
      <w:r w:rsidR="00BF0AF5" w:rsidRPr="00C45F63">
        <w:rPr>
          <w:rFonts w:eastAsia="Calibri"/>
          <w:sz w:val="24"/>
          <w:szCs w:val="24"/>
          <w:lang w:eastAsia="lt-LT"/>
        </w:rPr>
        <w:t>perduodama nevyriausybinėms organizacijoms ir kitokioms labdaros organizacijoms</w:t>
      </w:r>
      <w:r w:rsidR="00EC54CA" w:rsidRPr="00C45F63">
        <w:rPr>
          <w:rFonts w:eastAsia="Calibri"/>
          <w:sz w:val="24"/>
          <w:szCs w:val="24"/>
          <w:lang w:eastAsia="lt-LT"/>
        </w:rPr>
        <w:t xml:space="preserve"> ir Dovanų politikos aprašo </w:t>
      </w:r>
      <w:r>
        <w:rPr>
          <w:rFonts w:eastAsia="Calibri"/>
          <w:sz w:val="24"/>
          <w:szCs w:val="24"/>
          <w:lang w:eastAsia="lt-LT"/>
        </w:rPr>
        <w:t>21</w:t>
      </w:r>
      <w:r w:rsidR="00EC54CA" w:rsidRPr="00C45F63">
        <w:rPr>
          <w:rFonts w:eastAsia="Calibri"/>
          <w:sz w:val="24"/>
          <w:szCs w:val="24"/>
          <w:lang w:eastAsia="lt-LT"/>
        </w:rPr>
        <w:t>.5 papunkčio atveju</w:t>
      </w:r>
      <w:r w:rsidR="00BF0AF5" w:rsidRPr="00C45F63">
        <w:rPr>
          <w:rFonts w:eastAsia="Calibri"/>
          <w:sz w:val="24"/>
          <w:szCs w:val="24"/>
          <w:lang w:eastAsia="lt-LT"/>
        </w:rPr>
        <w:t xml:space="preserve">, bei </w:t>
      </w:r>
      <w:r w:rsidR="00E9519A" w:rsidRPr="00C45F63">
        <w:rPr>
          <w:sz w:val="24"/>
          <w:szCs w:val="24"/>
          <w:lang w:eastAsia="lt-LT"/>
        </w:rPr>
        <w:t>Dova</w:t>
      </w:r>
      <w:r w:rsidR="00E9519A" w:rsidRPr="00B46524">
        <w:rPr>
          <w:sz w:val="24"/>
          <w:szCs w:val="24"/>
          <w:lang w:eastAsia="lt-LT"/>
        </w:rPr>
        <w:t>nų politikos 3</w:t>
      </w:r>
      <w:r w:rsidR="00B46524" w:rsidRPr="00B46524">
        <w:rPr>
          <w:sz w:val="24"/>
          <w:szCs w:val="24"/>
          <w:lang w:eastAsia="lt-LT"/>
        </w:rPr>
        <w:t>4</w:t>
      </w:r>
      <w:r w:rsidR="00E9519A" w:rsidRPr="00B46524">
        <w:rPr>
          <w:sz w:val="24"/>
          <w:szCs w:val="24"/>
          <w:lang w:eastAsia="lt-LT"/>
        </w:rPr>
        <w:t xml:space="preserve"> punkte</w:t>
      </w:r>
      <w:r w:rsidR="00E9519A" w:rsidRPr="00C45F63">
        <w:rPr>
          <w:sz w:val="24"/>
          <w:szCs w:val="24"/>
          <w:lang w:eastAsia="lt-LT"/>
        </w:rPr>
        <w:t xml:space="preserve"> numatytą išimt</w:t>
      </w:r>
      <w:r w:rsidR="00BF0AF5" w:rsidRPr="00C45F63">
        <w:rPr>
          <w:sz w:val="24"/>
          <w:szCs w:val="24"/>
          <w:lang w:eastAsia="lt-LT"/>
        </w:rPr>
        <w:t>į)</w:t>
      </w:r>
      <w:r w:rsidR="00CE005E" w:rsidRPr="00C45F63">
        <w:rPr>
          <w:sz w:val="24"/>
          <w:szCs w:val="24"/>
          <w:lang w:eastAsia="lt-LT"/>
        </w:rPr>
        <w:t xml:space="preserve"> nėra dokumentuojami.</w:t>
      </w:r>
    </w:p>
    <w:p w14:paraId="0A471F9D" w14:textId="5447E4B5" w:rsidR="009E12E7" w:rsidRPr="00C45F63" w:rsidRDefault="00420CD9" w:rsidP="002B662A">
      <w:pPr>
        <w:autoSpaceDE w:val="0"/>
        <w:autoSpaceDN w:val="0"/>
        <w:adjustRightInd w:val="0"/>
        <w:spacing w:line="360" w:lineRule="auto"/>
        <w:ind w:firstLine="720"/>
        <w:jc w:val="both"/>
        <w:rPr>
          <w:color w:val="000000"/>
          <w:sz w:val="24"/>
          <w:szCs w:val="24"/>
        </w:rPr>
      </w:pPr>
      <w:r>
        <w:rPr>
          <w:rFonts w:eastAsia="Calibri"/>
          <w:sz w:val="24"/>
          <w:szCs w:val="24"/>
          <w:lang w:eastAsia="lt-LT"/>
        </w:rPr>
        <w:t>23</w:t>
      </w:r>
      <w:r w:rsidR="009E12E7" w:rsidRPr="00C45F63">
        <w:rPr>
          <w:rFonts w:eastAsia="Calibri"/>
          <w:sz w:val="24"/>
          <w:szCs w:val="24"/>
          <w:lang w:eastAsia="lt-LT"/>
        </w:rPr>
        <w:t>.</w:t>
      </w:r>
      <w:r w:rsidR="00981158" w:rsidRPr="00C45F63">
        <w:rPr>
          <w:rFonts w:eastAsia="Calibri"/>
          <w:sz w:val="24"/>
          <w:szCs w:val="24"/>
          <w:lang w:eastAsia="lt-LT"/>
        </w:rPr>
        <w:t xml:space="preserve"> Pagal tarptautinį protokolą </w:t>
      </w:r>
      <w:r w:rsidR="00AF7FF9" w:rsidRPr="00C45F63">
        <w:rPr>
          <w:rFonts w:eastAsia="Calibri"/>
          <w:sz w:val="24"/>
          <w:szCs w:val="24"/>
          <w:lang w:eastAsia="lt-LT"/>
        </w:rPr>
        <w:t xml:space="preserve">ar Dovanų politikos aprašo </w:t>
      </w:r>
      <w:r w:rsidRPr="00420CD9">
        <w:rPr>
          <w:rFonts w:eastAsia="Calibri"/>
          <w:sz w:val="24"/>
          <w:szCs w:val="24"/>
          <w:lang w:eastAsia="lt-LT"/>
        </w:rPr>
        <w:t>4.1</w:t>
      </w:r>
      <w:r w:rsidR="00E40459">
        <w:rPr>
          <w:rFonts w:eastAsia="Calibri"/>
          <w:sz w:val="24"/>
          <w:szCs w:val="24"/>
          <w:lang w:eastAsia="lt-LT"/>
        </w:rPr>
        <w:t>–</w:t>
      </w:r>
      <w:r w:rsidRPr="00420CD9">
        <w:rPr>
          <w:rFonts w:eastAsia="Calibri"/>
          <w:sz w:val="24"/>
          <w:szCs w:val="24"/>
          <w:lang w:eastAsia="lt-LT"/>
        </w:rPr>
        <w:t xml:space="preserve">4.2 papunkčių </w:t>
      </w:r>
      <w:r w:rsidR="00865487" w:rsidRPr="00C45F63">
        <w:rPr>
          <w:rFonts w:eastAsia="Calibri"/>
          <w:sz w:val="24"/>
          <w:szCs w:val="24"/>
          <w:lang w:eastAsia="lt-LT"/>
        </w:rPr>
        <w:t>nustatytais atvejais</w:t>
      </w:r>
      <w:r w:rsidR="00484865" w:rsidRPr="00C45F63">
        <w:rPr>
          <w:rFonts w:eastAsia="Calibri"/>
          <w:sz w:val="24"/>
          <w:szCs w:val="24"/>
          <w:lang w:eastAsia="lt-LT"/>
        </w:rPr>
        <w:t xml:space="preserve"> </w:t>
      </w:r>
      <w:r w:rsidR="00981158" w:rsidRPr="00C45F63">
        <w:rPr>
          <w:rFonts w:eastAsia="Calibri"/>
          <w:sz w:val="24"/>
          <w:szCs w:val="24"/>
          <w:lang w:eastAsia="lt-LT"/>
        </w:rPr>
        <w:t xml:space="preserve">priimtos </w:t>
      </w:r>
      <w:bookmarkStart w:id="14" w:name="_Hlk71191118"/>
      <w:r w:rsidR="00981158" w:rsidRPr="00C45F63">
        <w:rPr>
          <w:rFonts w:eastAsia="Calibri"/>
          <w:sz w:val="24"/>
          <w:szCs w:val="24"/>
          <w:lang w:eastAsia="lt-LT"/>
        </w:rPr>
        <w:t>d</w:t>
      </w:r>
      <w:r w:rsidR="009E12E7" w:rsidRPr="00C45F63">
        <w:rPr>
          <w:sz w:val="24"/>
          <w:szCs w:val="24"/>
        </w:rPr>
        <w:t>ovanos, kurių vertė viršija 150 eurų</w:t>
      </w:r>
      <w:bookmarkEnd w:id="14"/>
      <w:r w:rsidR="009E12E7" w:rsidRPr="00C45F63">
        <w:rPr>
          <w:sz w:val="24"/>
          <w:szCs w:val="24"/>
        </w:rPr>
        <w:t xml:space="preserve">, yra laikomos valstybės nuosavybe. </w:t>
      </w:r>
      <w:r w:rsidR="005C6181" w:rsidRPr="00C45F63">
        <w:rPr>
          <w:sz w:val="24"/>
          <w:szCs w:val="24"/>
        </w:rPr>
        <w:t>O</w:t>
      </w:r>
      <w:r w:rsidR="009E12E7" w:rsidRPr="00C45F63">
        <w:rPr>
          <w:sz w:val="24"/>
          <w:szCs w:val="24"/>
        </w:rPr>
        <w:t xml:space="preserve">rganizacijose </w:t>
      </w:r>
      <w:r w:rsidR="00D94153" w:rsidRPr="00C45F63">
        <w:rPr>
          <w:sz w:val="24"/>
          <w:szCs w:val="24"/>
        </w:rPr>
        <w:t xml:space="preserve">turi būti </w:t>
      </w:r>
      <w:r w:rsidR="009E12E7" w:rsidRPr="00C45F63">
        <w:rPr>
          <w:sz w:val="24"/>
          <w:szCs w:val="24"/>
        </w:rPr>
        <w:t>nustat</w:t>
      </w:r>
      <w:r w:rsidR="00D94153" w:rsidRPr="00C45F63">
        <w:rPr>
          <w:sz w:val="24"/>
          <w:szCs w:val="24"/>
        </w:rPr>
        <w:t xml:space="preserve">yta </w:t>
      </w:r>
      <w:r w:rsidR="009E12E7" w:rsidRPr="00C45F63">
        <w:rPr>
          <w:sz w:val="24"/>
          <w:szCs w:val="24"/>
        </w:rPr>
        <w:t>dovanų</w:t>
      </w:r>
      <w:r w:rsidR="00484865" w:rsidRPr="00C45F63">
        <w:rPr>
          <w:sz w:val="24"/>
          <w:szCs w:val="24"/>
        </w:rPr>
        <w:t>, kurių vertė viršija 150 eur</w:t>
      </w:r>
      <w:r w:rsidR="002F75B1" w:rsidRPr="00C45F63">
        <w:rPr>
          <w:sz w:val="24"/>
          <w:szCs w:val="24"/>
        </w:rPr>
        <w:t>ų</w:t>
      </w:r>
      <w:r w:rsidR="00484865" w:rsidRPr="00C45F63">
        <w:rPr>
          <w:sz w:val="24"/>
          <w:szCs w:val="24"/>
        </w:rPr>
        <w:t>,</w:t>
      </w:r>
      <w:r w:rsidR="009E12E7" w:rsidRPr="00C45F63">
        <w:rPr>
          <w:sz w:val="24"/>
          <w:szCs w:val="24"/>
        </w:rPr>
        <w:t xml:space="preserve"> </w:t>
      </w:r>
      <w:r w:rsidR="00D94153" w:rsidRPr="00C45F63">
        <w:rPr>
          <w:sz w:val="24"/>
          <w:szCs w:val="24"/>
        </w:rPr>
        <w:t>administravimo (</w:t>
      </w:r>
      <w:r w:rsidR="009E12E7" w:rsidRPr="00C45F63">
        <w:rPr>
          <w:sz w:val="24"/>
          <w:szCs w:val="24"/>
        </w:rPr>
        <w:t>vertinimo</w:t>
      </w:r>
      <w:r w:rsidR="009E12E7" w:rsidRPr="00C45F63">
        <w:rPr>
          <w:color w:val="000000"/>
          <w:sz w:val="24"/>
          <w:szCs w:val="24"/>
        </w:rPr>
        <w:t>, apskaitos ir saugojimo</w:t>
      </w:r>
      <w:r w:rsidR="00D94153" w:rsidRPr="00C45F63">
        <w:rPr>
          <w:color w:val="000000"/>
          <w:sz w:val="24"/>
          <w:szCs w:val="24"/>
        </w:rPr>
        <w:t>)</w:t>
      </w:r>
      <w:r w:rsidR="009E12E7" w:rsidRPr="00C45F63">
        <w:rPr>
          <w:color w:val="000000"/>
          <w:sz w:val="24"/>
          <w:szCs w:val="24"/>
        </w:rPr>
        <w:t xml:space="preserve"> tvarka. </w:t>
      </w:r>
    </w:p>
    <w:p w14:paraId="65948F0B" w14:textId="1F9E7249" w:rsidR="009E12E7" w:rsidRDefault="00420CD9" w:rsidP="007D0C56">
      <w:pPr>
        <w:autoSpaceDE w:val="0"/>
        <w:autoSpaceDN w:val="0"/>
        <w:adjustRightInd w:val="0"/>
        <w:spacing w:line="360" w:lineRule="auto"/>
        <w:ind w:firstLine="720"/>
        <w:jc w:val="both"/>
        <w:rPr>
          <w:rFonts w:eastAsia="Calibri"/>
          <w:sz w:val="24"/>
          <w:szCs w:val="24"/>
          <w:lang w:eastAsia="lt-LT"/>
        </w:rPr>
      </w:pPr>
      <w:r>
        <w:rPr>
          <w:rFonts w:eastAsia="Calibri"/>
          <w:sz w:val="24"/>
          <w:szCs w:val="24"/>
          <w:lang w:eastAsia="lt-LT"/>
        </w:rPr>
        <w:t>24</w:t>
      </w:r>
      <w:r w:rsidR="005C6181" w:rsidRPr="00C45F63">
        <w:rPr>
          <w:rFonts w:eastAsia="Calibri"/>
          <w:sz w:val="24"/>
          <w:szCs w:val="24"/>
          <w:lang w:eastAsia="lt-LT"/>
        </w:rPr>
        <w:t>. Kilus abejonių dėl dovanos priėmimo ir teikimo, darbuotojas visada turi aptarti situaciją su atsakingu asmeniu</w:t>
      </w:r>
      <w:r w:rsidR="006A1119" w:rsidRPr="00C45F63">
        <w:rPr>
          <w:rFonts w:eastAsia="Calibri"/>
          <w:sz w:val="24"/>
          <w:szCs w:val="24"/>
          <w:lang w:eastAsia="lt-LT"/>
        </w:rPr>
        <w:t>.</w:t>
      </w:r>
    </w:p>
    <w:p w14:paraId="0F407E01" w14:textId="77777777" w:rsidR="0010729C" w:rsidRPr="00C45F63" w:rsidRDefault="00A97FE5" w:rsidP="0010729C">
      <w:pPr>
        <w:pStyle w:val="Sraopastraipa"/>
        <w:tabs>
          <w:tab w:val="left" w:pos="2835"/>
        </w:tabs>
        <w:autoSpaceDE w:val="0"/>
        <w:autoSpaceDN w:val="0"/>
        <w:adjustRightInd w:val="0"/>
        <w:ind w:left="0"/>
        <w:jc w:val="center"/>
        <w:rPr>
          <w:rFonts w:eastAsia="Times New Roman"/>
          <w:b/>
        </w:rPr>
      </w:pPr>
      <w:r w:rsidRPr="00C45F63">
        <w:rPr>
          <w:rFonts w:eastAsia="Times New Roman"/>
          <w:b/>
        </w:rPr>
        <w:t>V</w:t>
      </w:r>
      <w:r w:rsidR="0010729C" w:rsidRPr="00C45F63">
        <w:rPr>
          <w:rFonts w:eastAsia="Times New Roman"/>
          <w:b/>
        </w:rPr>
        <w:t xml:space="preserve"> SKYRIUS</w:t>
      </w:r>
    </w:p>
    <w:p w14:paraId="382E9A25" w14:textId="77777777" w:rsidR="0010729C" w:rsidRPr="00C45F63" w:rsidRDefault="0010729C" w:rsidP="0010729C">
      <w:pPr>
        <w:pStyle w:val="Sraopastraipa"/>
        <w:tabs>
          <w:tab w:val="left" w:pos="2835"/>
        </w:tabs>
        <w:autoSpaceDE w:val="0"/>
        <w:autoSpaceDN w:val="0"/>
        <w:adjustRightInd w:val="0"/>
        <w:ind w:left="0"/>
        <w:jc w:val="center"/>
        <w:rPr>
          <w:rFonts w:eastAsia="Times New Roman"/>
          <w:b/>
        </w:rPr>
      </w:pPr>
      <w:r w:rsidRPr="00C45F63">
        <w:rPr>
          <w:rFonts w:eastAsia="Times New Roman"/>
          <w:b/>
        </w:rPr>
        <w:t xml:space="preserve">REKOMENDUOTINAS DARBUOTOJŲ ELGESYS </w:t>
      </w:r>
      <w:r w:rsidR="00F524DF" w:rsidRPr="00C45F63">
        <w:rPr>
          <w:rFonts w:eastAsia="Times New Roman"/>
          <w:b/>
        </w:rPr>
        <w:t>SUSIDŪRUS SU NETEISĖTU ATLYGIU</w:t>
      </w:r>
    </w:p>
    <w:p w14:paraId="6EDC569B" w14:textId="77777777" w:rsidR="0010729C" w:rsidRPr="00C45F63" w:rsidRDefault="0010729C" w:rsidP="00981158">
      <w:pPr>
        <w:pStyle w:val="Sraopastraipa"/>
        <w:tabs>
          <w:tab w:val="left" w:pos="1701"/>
          <w:tab w:val="left" w:pos="3119"/>
        </w:tabs>
        <w:autoSpaceDE w:val="0"/>
        <w:autoSpaceDN w:val="0"/>
        <w:adjustRightInd w:val="0"/>
        <w:spacing w:line="360" w:lineRule="auto"/>
        <w:ind w:left="0" w:firstLine="720"/>
        <w:jc w:val="center"/>
        <w:rPr>
          <w:rFonts w:eastAsia="Times New Roman"/>
        </w:rPr>
      </w:pPr>
    </w:p>
    <w:p w14:paraId="15F357FF" w14:textId="525E6C5B" w:rsidR="00467A21" w:rsidRPr="00C45F63" w:rsidRDefault="004768C8"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5</w:t>
      </w:r>
      <w:r w:rsidR="001C6C68" w:rsidRPr="00C45F63">
        <w:rPr>
          <w:sz w:val="24"/>
          <w:szCs w:val="24"/>
        </w:rPr>
        <w:t xml:space="preserve">. </w:t>
      </w:r>
      <w:r w:rsidR="00467A21" w:rsidRPr="00C45F63">
        <w:rPr>
          <w:sz w:val="24"/>
          <w:szCs w:val="24"/>
        </w:rPr>
        <w:t xml:space="preserve">Asmeniui, norinčiam įteikti, teikiančiam dovaną, neatitinkančią </w:t>
      </w:r>
      <w:r w:rsidR="00A97FE5" w:rsidRPr="00C45F63">
        <w:rPr>
          <w:sz w:val="24"/>
          <w:szCs w:val="24"/>
        </w:rPr>
        <w:t>Dovanų politikos</w:t>
      </w:r>
      <w:r w:rsidR="00467A21" w:rsidRPr="00C45F63">
        <w:rPr>
          <w:sz w:val="24"/>
          <w:szCs w:val="24"/>
        </w:rPr>
        <w:t xml:space="preserve"> </w:t>
      </w:r>
      <w:r w:rsidR="00467A21" w:rsidRPr="00C45F63">
        <w:rPr>
          <w:sz w:val="24"/>
          <w:szCs w:val="24"/>
        </w:rPr>
        <w:br/>
      </w:r>
      <w:r w:rsidR="00B54054" w:rsidRPr="00C45F63">
        <w:rPr>
          <w:sz w:val="24"/>
          <w:szCs w:val="24"/>
        </w:rPr>
        <w:t xml:space="preserve">aprašo </w:t>
      </w:r>
      <w:r w:rsidR="00467A21" w:rsidRPr="00C45F63">
        <w:rPr>
          <w:sz w:val="24"/>
          <w:szCs w:val="24"/>
        </w:rPr>
        <w:t>reikalavimų, reikia mandagiai, neįžeidžiančiai ir suprantamai paaiškinti dovanos atsisakymo, nepriėmimo motyvus ir nurodyti, kad įteikta dovana turės būti grąžinta (atiduota, perduota, pristatyta į namus, atsiųsta paštu ir pan.)</w:t>
      </w:r>
      <w:r w:rsidR="006B2FD3" w:rsidRPr="00C45F63">
        <w:rPr>
          <w:sz w:val="24"/>
          <w:szCs w:val="24"/>
        </w:rPr>
        <w:t>.</w:t>
      </w:r>
    </w:p>
    <w:p w14:paraId="33838377" w14:textId="5B737A6D" w:rsidR="0010729C" w:rsidRPr="00C45F63" w:rsidRDefault="005C6181"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6</w:t>
      </w:r>
      <w:r w:rsidR="0010729C" w:rsidRPr="00C45F63">
        <w:rPr>
          <w:sz w:val="24"/>
          <w:szCs w:val="24"/>
        </w:rPr>
        <w:t>.</w:t>
      </w:r>
      <w:r w:rsidR="0010729C" w:rsidRPr="00C45F63">
        <w:rPr>
          <w:sz w:val="24"/>
          <w:szCs w:val="24"/>
        </w:rPr>
        <w:tab/>
        <w:t>Rekomenduojami paaiškinimai asmeniui dėl dovanų nepriėmimo:</w:t>
      </w:r>
    </w:p>
    <w:p w14:paraId="57573E0D" w14:textId="62CF84EC" w:rsidR="0010729C" w:rsidRPr="00C45F63" w:rsidRDefault="005C6181"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6</w:t>
      </w:r>
      <w:r w:rsidR="0010729C" w:rsidRPr="00C45F63">
        <w:rPr>
          <w:sz w:val="24"/>
          <w:szCs w:val="24"/>
        </w:rPr>
        <w:t>.1.</w:t>
      </w:r>
      <w:r w:rsidR="0010729C" w:rsidRPr="00C45F63">
        <w:rPr>
          <w:sz w:val="24"/>
          <w:szCs w:val="24"/>
        </w:rPr>
        <w:tab/>
        <w:t xml:space="preserve">„atsiprašome, tačiau priimti dovanas draudžia Lietuvos Respublikos teisės aktai, už dovanų priėmimą galima drausminė / tarnybinė  / baudžiamoji atsakomybė (pastaba, papeikimas ir kt.). Priimdamas dovaną aš rizikuočiau netekti darbo, būtų suteršta kolegų ir </w:t>
      </w:r>
      <w:r w:rsidR="00907816" w:rsidRPr="00C45F63">
        <w:rPr>
          <w:sz w:val="24"/>
          <w:szCs w:val="24"/>
        </w:rPr>
        <w:t>M</w:t>
      </w:r>
      <w:r w:rsidR="0010729C" w:rsidRPr="00C45F63">
        <w:rPr>
          <w:sz w:val="24"/>
          <w:szCs w:val="24"/>
        </w:rPr>
        <w:t>inisterijos</w:t>
      </w:r>
      <w:r w:rsidR="00A97FE5" w:rsidRPr="00C45F63">
        <w:rPr>
          <w:sz w:val="24"/>
          <w:szCs w:val="24"/>
        </w:rPr>
        <w:t>, organizacijos</w:t>
      </w:r>
      <w:r w:rsidR="0010729C" w:rsidRPr="00C45F63">
        <w:rPr>
          <w:sz w:val="24"/>
          <w:szCs w:val="24"/>
        </w:rPr>
        <w:t xml:space="preserve"> reputacija“;</w:t>
      </w:r>
    </w:p>
    <w:p w14:paraId="48F4600C" w14:textId="69BD71DD" w:rsidR="0010729C" w:rsidRPr="00C45F63" w:rsidRDefault="004768C8"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6</w:t>
      </w:r>
      <w:r w:rsidR="0010729C" w:rsidRPr="00C45F63">
        <w:rPr>
          <w:sz w:val="24"/>
          <w:szCs w:val="24"/>
        </w:rPr>
        <w:t>.2.</w:t>
      </w:r>
      <w:r w:rsidR="0010729C" w:rsidRPr="00C45F63">
        <w:rPr>
          <w:sz w:val="24"/>
          <w:szCs w:val="24"/>
        </w:rPr>
        <w:tab/>
        <w:t>„norėtume informuoti, kad dovanos priėmimas nesuderinamas su atliekamomis funkcijomis. Siekdami išvengti bet kokios įtakos priimamiems sprendimams, jos nepriimsime“;</w:t>
      </w:r>
    </w:p>
    <w:p w14:paraId="621598B4" w14:textId="0387F735" w:rsidR="0010729C" w:rsidRPr="00C45F63" w:rsidRDefault="004768C8"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6</w:t>
      </w:r>
      <w:r w:rsidR="0010729C" w:rsidRPr="00C45F63">
        <w:rPr>
          <w:sz w:val="24"/>
          <w:szCs w:val="24"/>
        </w:rPr>
        <w:t>.3.</w:t>
      </w:r>
      <w:r w:rsidR="0010729C" w:rsidRPr="00C45F63">
        <w:rPr>
          <w:sz w:val="24"/>
          <w:szCs w:val="24"/>
        </w:rPr>
        <w:tab/>
        <w:t>„prašome neįsižeisti dėl to, kad nepriimame dovanos, nes dirbdami valstybei</w:t>
      </w:r>
      <w:r w:rsidR="00A97FE5" w:rsidRPr="00C45F63">
        <w:rPr>
          <w:sz w:val="24"/>
          <w:szCs w:val="24"/>
        </w:rPr>
        <w:t xml:space="preserve"> </w:t>
      </w:r>
      <w:r w:rsidR="0010729C" w:rsidRPr="00C45F63">
        <w:rPr>
          <w:sz w:val="24"/>
          <w:szCs w:val="24"/>
        </w:rPr>
        <w:t>mes turime moralinę pareigą to nedaryti, tai lemia asmens garbė ir orumas bei vidiniai įsitikinimai, už mūsų darbą yra mokamas atlyginimas ir mūsų pareiga yra atlikti darbą tinkamai ir kokybiškai be papildomų paskatinimų“ ir pan.</w:t>
      </w:r>
    </w:p>
    <w:p w14:paraId="71902441" w14:textId="054B77E8" w:rsidR="0010729C" w:rsidRPr="00C45F63" w:rsidRDefault="004768C8"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2</w:t>
      </w:r>
      <w:r w:rsidR="00420CD9">
        <w:rPr>
          <w:sz w:val="24"/>
          <w:szCs w:val="24"/>
        </w:rPr>
        <w:t>7</w:t>
      </w:r>
      <w:r w:rsidR="0010729C" w:rsidRPr="00C45F63">
        <w:rPr>
          <w:sz w:val="24"/>
          <w:szCs w:val="24"/>
        </w:rPr>
        <w:t>.</w:t>
      </w:r>
      <w:r w:rsidR="0010729C" w:rsidRPr="00C45F63">
        <w:rPr>
          <w:sz w:val="24"/>
          <w:szCs w:val="24"/>
        </w:rPr>
        <w:tab/>
        <w:t>Jei asmuo klausia, kaip kitaip jis galėtų padėkoti už gerai, kultūringai, pagarbiai, kokybiškai atliktą darbą (neįteikdamas dovanos, paslaugos, lengvatos ar pan.)</w:t>
      </w:r>
      <w:r w:rsidR="00E40459">
        <w:rPr>
          <w:sz w:val="24"/>
          <w:szCs w:val="24"/>
        </w:rPr>
        <w:t>,</w:t>
      </w:r>
      <w:r w:rsidR="0010729C" w:rsidRPr="00C45F63">
        <w:rPr>
          <w:sz w:val="24"/>
          <w:szCs w:val="24"/>
        </w:rPr>
        <w:t xml:space="preserve"> ir prašo patarti, kaip jam tai padaryti, galima jam pasiūlyti parašyti laišką (raštu) </w:t>
      </w:r>
      <w:r w:rsidR="00907816" w:rsidRPr="00C45F63">
        <w:rPr>
          <w:sz w:val="24"/>
          <w:szCs w:val="24"/>
        </w:rPr>
        <w:t>M</w:t>
      </w:r>
      <w:r w:rsidR="0010729C" w:rsidRPr="00C45F63">
        <w:rPr>
          <w:sz w:val="24"/>
          <w:szCs w:val="24"/>
        </w:rPr>
        <w:t>inisterijos</w:t>
      </w:r>
      <w:r w:rsidR="00DF6708" w:rsidRPr="00C45F63">
        <w:rPr>
          <w:sz w:val="24"/>
          <w:szCs w:val="24"/>
        </w:rPr>
        <w:t>, organizacij</w:t>
      </w:r>
      <w:r w:rsidR="00501F9D" w:rsidRPr="00C45F63">
        <w:rPr>
          <w:sz w:val="24"/>
          <w:szCs w:val="24"/>
        </w:rPr>
        <w:t>ų</w:t>
      </w:r>
      <w:r w:rsidR="0010729C" w:rsidRPr="00C45F63">
        <w:rPr>
          <w:sz w:val="24"/>
          <w:szCs w:val="24"/>
        </w:rPr>
        <w:t xml:space="preserve"> vadovybei ir tokiu būdu išreikšti padėką dėl darbuotojo atlikto darbo.</w:t>
      </w:r>
    </w:p>
    <w:p w14:paraId="41CBBCE9" w14:textId="7D5D89D8" w:rsidR="0010729C" w:rsidRPr="00C45F63" w:rsidRDefault="005C6181"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lastRenderedPageBreak/>
        <w:t>2</w:t>
      </w:r>
      <w:r w:rsidR="00420CD9">
        <w:rPr>
          <w:sz w:val="24"/>
          <w:szCs w:val="24"/>
        </w:rPr>
        <w:t>8</w:t>
      </w:r>
      <w:r w:rsidR="0010729C" w:rsidRPr="00C45F63">
        <w:rPr>
          <w:sz w:val="24"/>
          <w:szCs w:val="24"/>
        </w:rPr>
        <w:t>.</w:t>
      </w:r>
      <w:r w:rsidR="0010729C" w:rsidRPr="00C45F63">
        <w:rPr>
          <w:sz w:val="24"/>
          <w:szCs w:val="24"/>
        </w:rPr>
        <w:tab/>
        <w:t>Atlikdami savo funkcijas</w:t>
      </w:r>
      <w:r w:rsidR="00896219" w:rsidRPr="00C45F63">
        <w:rPr>
          <w:sz w:val="24"/>
          <w:szCs w:val="24"/>
        </w:rPr>
        <w:t>,</w:t>
      </w:r>
      <w:r w:rsidR="0010729C" w:rsidRPr="00C45F63">
        <w:rPr>
          <w:sz w:val="24"/>
          <w:szCs w:val="24"/>
        </w:rPr>
        <w:t xml:space="preserve"> </w:t>
      </w:r>
      <w:r w:rsidR="00907816" w:rsidRPr="00C45F63">
        <w:rPr>
          <w:sz w:val="24"/>
          <w:szCs w:val="24"/>
        </w:rPr>
        <w:t>M</w:t>
      </w:r>
      <w:r w:rsidR="0010729C" w:rsidRPr="00C45F63">
        <w:rPr>
          <w:sz w:val="24"/>
          <w:szCs w:val="24"/>
        </w:rPr>
        <w:t>inisterijos</w:t>
      </w:r>
      <w:r w:rsidR="00DF6708" w:rsidRPr="00C45F63">
        <w:rPr>
          <w:sz w:val="24"/>
          <w:szCs w:val="24"/>
        </w:rPr>
        <w:t>, organizacijų</w:t>
      </w:r>
      <w:r w:rsidR="0010729C" w:rsidRPr="00C45F63">
        <w:rPr>
          <w:sz w:val="24"/>
          <w:szCs w:val="24"/>
        </w:rPr>
        <w:t xml:space="preserve"> darbuotojai turi vengti frazių, kurios gali sudaryti pareiškėjams įspūdį, kad yra provokuojama duoti kyšį. Pvz.: vengti sakyti „Jūsų atvejis sudėtingas...“, reikėtų sakyti „Jūsų prašymas bus išnagrinėtas teisės aktų nustatyta tvarka“; vengti sakyti „čia reikėtų papildomai padirbėti...“, reikėtų sakyti „esamų dokumentų prašymui priimti užtenka, sprendimą dėl dokumentų atitikties reikalavimams priims už tai atsakingi darbuotojai“; vengti sakyti „nežinau, bus sunku...“, reikėtų sakyti „Jūsų prašymas bus įvertintas ir apie priimtą sprendimą būsite informuotas“; vengti sakyti „pažiūrėsim...“, „bus matyt“, reikėtų sakyti „ministerija</w:t>
      </w:r>
      <w:r w:rsidR="00DF6708" w:rsidRPr="00C45F63">
        <w:rPr>
          <w:sz w:val="24"/>
          <w:szCs w:val="24"/>
        </w:rPr>
        <w:t>, organizacija</w:t>
      </w:r>
      <w:r w:rsidR="0010729C" w:rsidRPr="00C45F63">
        <w:rPr>
          <w:sz w:val="24"/>
          <w:szCs w:val="24"/>
        </w:rPr>
        <w:t xml:space="preserve"> teisės aktų nustatyta tvarka išnagrinės Jūsų prašymą“.</w:t>
      </w:r>
    </w:p>
    <w:p w14:paraId="401B14AE" w14:textId="6B1FA429" w:rsidR="0010729C" w:rsidRPr="00C45F63" w:rsidRDefault="004768C8" w:rsidP="00981158">
      <w:pPr>
        <w:autoSpaceDE w:val="0"/>
        <w:autoSpaceDN w:val="0"/>
        <w:adjustRightInd w:val="0"/>
        <w:spacing w:line="360" w:lineRule="auto"/>
        <w:ind w:firstLine="720"/>
        <w:jc w:val="both"/>
        <w:rPr>
          <w:sz w:val="24"/>
          <w:szCs w:val="24"/>
        </w:rPr>
      </w:pPr>
      <w:r w:rsidRPr="00C45F63">
        <w:rPr>
          <w:sz w:val="24"/>
          <w:szCs w:val="24"/>
        </w:rPr>
        <w:t>2</w:t>
      </w:r>
      <w:r w:rsidR="00420CD9">
        <w:rPr>
          <w:sz w:val="24"/>
          <w:szCs w:val="24"/>
        </w:rPr>
        <w:t>9</w:t>
      </w:r>
      <w:r w:rsidR="0010729C" w:rsidRPr="00C45F63">
        <w:rPr>
          <w:sz w:val="24"/>
          <w:szCs w:val="24"/>
        </w:rPr>
        <w:t>.</w:t>
      </w:r>
      <w:r w:rsidR="00492005" w:rsidRPr="00C45F63">
        <w:rPr>
          <w:sz w:val="24"/>
          <w:szCs w:val="24"/>
        </w:rPr>
        <w:t xml:space="preserve"> </w:t>
      </w:r>
      <w:r w:rsidR="00D41955" w:rsidRPr="00C45F63">
        <w:rPr>
          <w:sz w:val="24"/>
          <w:szCs w:val="24"/>
        </w:rPr>
        <w:t xml:space="preserve">Kilus įtarimų, kad </w:t>
      </w:r>
      <w:r w:rsidR="001624BB" w:rsidRPr="00C45F63">
        <w:rPr>
          <w:sz w:val="24"/>
          <w:szCs w:val="24"/>
        </w:rPr>
        <w:t>darbuotojui siūlomas, žadamas duoti, duodamas neteisėtas atlygis atitinka kyšio požymius arba provokuojama jį paimti, darbuotojas privalo perspėti asmenį apie jo daromą</w:t>
      </w:r>
      <w:r w:rsidR="00D41955" w:rsidRPr="00C45F63">
        <w:rPr>
          <w:sz w:val="24"/>
          <w:szCs w:val="24"/>
        </w:rPr>
        <w:t xml:space="preserve"> nusikalstamą korupcinę veiką</w:t>
      </w:r>
      <w:r w:rsidR="001624BB" w:rsidRPr="00C45F63">
        <w:rPr>
          <w:sz w:val="24"/>
          <w:szCs w:val="24"/>
        </w:rPr>
        <w:t xml:space="preserve">, </w:t>
      </w:r>
      <w:r w:rsidR="00D41955" w:rsidRPr="00C45F63">
        <w:rPr>
          <w:sz w:val="24"/>
          <w:szCs w:val="24"/>
        </w:rPr>
        <w:t>jos pasekmes (galimą ikiteisminį tyrimą, baudžiamąją atsakomybę) ir reikalauti nutraukti tokius veiksmus. Jei asmuo neatsižvelgia į perspėjimus, nenutraukia neteisėtų veiksmų ar elgiasi nepagarbiai, įžūliai ir pan.,  apie tai</w:t>
      </w:r>
      <w:r w:rsidR="00EF19AC" w:rsidRPr="00C45F63">
        <w:rPr>
          <w:sz w:val="24"/>
          <w:szCs w:val="24"/>
        </w:rPr>
        <w:t xml:space="preserve"> darbuotojas nedelsiant žodžiu, raštu, telefonu ar elektroniniu būdu turi informuoti </w:t>
      </w:r>
      <w:r w:rsidR="00D41955" w:rsidRPr="00C45F63">
        <w:rPr>
          <w:sz w:val="24"/>
          <w:szCs w:val="24"/>
        </w:rPr>
        <w:t>tiesiogin</w:t>
      </w:r>
      <w:r w:rsidR="00EF19AC" w:rsidRPr="00C45F63">
        <w:rPr>
          <w:sz w:val="24"/>
          <w:szCs w:val="24"/>
        </w:rPr>
        <w:t>į</w:t>
      </w:r>
      <w:r w:rsidR="00D41955" w:rsidRPr="00C45F63">
        <w:rPr>
          <w:sz w:val="24"/>
          <w:szCs w:val="24"/>
        </w:rPr>
        <w:t xml:space="preserve"> vadov</w:t>
      </w:r>
      <w:r w:rsidR="00EF19AC" w:rsidRPr="00C45F63">
        <w:rPr>
          <w:sz w:val="24"/>
          <w:szCs w:val="24"/>
        </w:rPr>
        <w:t xml:space="preserve">ą ir </w:t>
      </w:r>
      <w:r w:rsidR="00DF6708" w:rsidRPr="00C45F63">
        <w:rPr>
          <w:sz w:val="24"/>
          <w:szCs w:val="24"/>
        </w:rPr>
        <w:t>atsaking</w:t>
      </w:r>
      <w:r w:rsidR="00EF19AC" w:rsidRPr="00C45F63">
        <w:rPr>
          <w:sz w:val="24"/>
          <w:szCs w:val="24"/>
        </w:rPr>
        <w:t>ą</w:t>
      </w:r>
      <w:r w:rsidR="00DF6708" w:rsidRPr="00C45F63">
        <w:rPr>
          <w:sz w:val="24"/>
          <w:szCs w:val="24"/>
        </w:rPr>
        <w:t xml:space="preserve"> </w:t>
      </w:r>
      <w:r w:rsidR="00EF19AC" w:rsidRPr="00C45F63">
        <w:rPr>
          <w:sz w:val="24"/>
          <w:szCs w:val="24"/>
        </w:rPr>
        <w:t>asmenį. A</w:t>
      </w:r>
      <w:r w:rsidR="00D41955" w:rsidRPr="00C45F63">
        <w:rPr>
          <w:sz w:val="24"/>
          <w:szCs w:val="24"/>
        </w:rPr>
        <w:t>pie daromą korupcinę veiką (papirkimą) nedelsiant praneš</w:t>
      </w:r>
      <w:r w:rsidR="00EF19AC" w:rsidRPr="00C45F63">
        <w:rPr>
          <w:sz w:val="24"/>
          <w:szCs w:val="24"/>
        </w:rPr>
        <w:t>ama</w:t>
      </w:r>
      <w:r w:rsidR="00D41955" w:rsidRPr="00C45F63">
        <w:rPr>
          <w:sz w:val="24"/>
          <w:szCs w:val="24"/>
        </w:rPr>
        <w:t xml:space="preserve"> </w:t>
      </w:r>
      <w:r w:rsidR="00EF19AC" w:rsidRPr="00C45F63">
        <w:rPr>
          <w:sz w:val="24"/>
          <w:szCs w:val="24"/>
        </w:rPr>
        <w:t xml:space="preserve">ir </w:t>
      </w:r>
      <w:r w:rsidR="00D41955" w:rsidRPr="00C45F63">
        <w:rPr>
          <w:sz w:val="24"/>
          <w:szCs w:val="24"/>
        </w:rPr>
        <w:t xml:space="preserve">teisėsaugos institucijoms (Lietuvos Respublikos specialiųjų tyrimų tarnybai, tel. </w:t>
      </w:r>
      <w:r w:rsidR="00D41955" w:rsidRPr="00C45F63">
        <w:rPr>
          <w:bCs/>
          <w:sz w:val="24"/>
          <w:szCs w:val="24"/>
        </w:rPr>
        <w:t>(8 5) 266 3333</w:t>
      </w:r>
      <w:r w:rsidR="00D41955" w:rsidRPr="00C45F63">
        <w:rPr>
          <w:sz w:val="24"/>
          <w:szCs w:val="24"/>
        </w:rPr>
        <w:t>, arba policijai bendruoju pagalbos telefono numeriu 112).</w:t>
      </w:r>
    </w:p>
    <w:p w14:paraId="69F52F79" w14:textId="2DBE5612" w:rsidR="0010729C"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30</w:t>
      </w:r>
      <w:r w:rsidR="0010729C" w:rsidRPr="00C45F63">
        <w:rPr>
          <w:sz w:val="24"/>
          <w:szCs w:val="24"/>
        </w:rPr>
        <w:t>.</w:t>
      </w:r>
      <w:r w:rsidR="0010729C" w:rsidRPr="00C45F63">
        <w:rPr>
          <w:sz w:val="24"/>
          <w:szCs w:val="24"/>
        </w:rPr>
        <w:tab/>
        <w:t xml:space="preserve">Jei kuris nors </w:t>
      </w:r>
      <w:r w:rsidR="00907816" w:rsidRPr="00C45F63">
        <w:rPr>
          <w:sz w:val="24"/>
          <w:szCs w:val="24"/>
        </w:rPr>
        <w:t>M</w:t>
      </w:r>
      <w:r w:rsidR="0010729C" w:rsidRPr="00C45F63">
        <w:rPr>
          <w:sz w:val="24"/>
          <w:szCs w:val="24"/>
        </w:rPr>
        <w:t>inisterijos</w:t>
      </w:r>
      <w:r w:rsidR="00DF6708" w:rsidRPr="00C45F63">
        <w:rPr>
          <w:sz w:val="24"/>
          <w:szCs w:val="24"/>
        </w:rPr>
        <w:t>, organizacijos</w:t>
      </w:r>
      <w:r w:rsidR="0010729C" w:rsidRPr="00C45F63">
        <w:rPr>
          <w:sz w:val="24"/>
          <w:szCs w:val="24"/>
        </w:rPr>
        <w:t xml:space="preserve"> darbuotojas prašo, daro spaudimą kitam darbuotojui, kad šis, pažeisdamas teisės aktuose nustatytas procedūras, išnagrinėtų pareiškėjo prašymą, nefiksuotų teisės aktų pažeidimų, pritaikytų mažesnes sankcijas ar atliktų kitus neteisėtus veiksmus, darbuotojas privalo visuomet atsisakyti suteikti tokią pagalbą ir savo pareigas atlikti tinkamai, kaip nustatyta teisės aktuose. Priešingu atveju darbuotojui gresia atsakomybė už korupcinių veiksmų atlikimą, bendrininkavimą atliekant nusikalstamą veiką (kyšininkavimą, prekybą poveikiu, piktnaudžiavimą tarnyba, kišimąsi į valstybės tarnautojo veiklą, dokumentų klastojimą ar kt.).</w:t>
      </w:r>
    </w:p>
    <w:p w14:paraId="09A7E7FE" w14:textId="43280EF2" w:rsidR="00EC13B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31</w:t>
      </w:r>
      <w:r w:rsidR="0010729C" w:rsidRPr="00C45F63">
        <w:rPr>
          <w:sz w:val="24"/>
          <w:szCs w:val="24"/>
        </w:rPr>
        <w:t>.</w:t>
      </w:r>
      <w:r w:rsidR="00492005" w:rsidRPr="00C45F63">
        <w:rPr>
          <w:sz w:val="24"/>
          <w:szCs w:val="24"/>
        </w:rPr>
        <w:t xml:space="preserve"> </w:t>
      </w:r>
      <w:r w:rsidR="00EB7CFE" w:rsidRPr="00C45F63">
        <w:rPr>
          <w:sz w:val="24"/>
          <w:szCs w:val="24"/>
        </w:rPr>
        <w:t xml:space="preserve">Konsultaciją dėl dovanų priėmimo ar teikimo gali suteikti Vyriausioji tarnybinės etikos komisija, Lietuvos Respublikos specialiųjų tyrimų tarnyba, </w:t>
      </w:r>
      <w:r w:rsidR="007D0C56" w:rsidRPr="00C45F63">
        <w:rPr>
          <w:sz w:val="24"/>
          <w:szCs w:val="24"/>
        </w:rPr>
        <w:t>Ministerijos, organizacij</w:t>
      </w:r>
      <w:r w:rsidR="00501F9D" w:rsidRPr="00C45F63">
        <w:rPr>
          <w:sz w:val="24"/>
          <w:szCs w:val="24"/>
        </w:rPr>
        <w:t>ų</w:t>
      </w:r>
      <w:r w:rsidR="007D0C56" w:rsidRPr="00C45F63">
        <w:rPr>
          <w:sz w:val="24"/>
          <w:szCs w:val="24"/>
        </w:rPr>
        <w:t xml:space="preserve"> </w:t>
      </w:r>
      <w:r w:rsidR="00A50F57" w:rsidRPr="00C45F63">
        <w:rPr>
          <w:sz w:val="24"/>
          <w:szCs w:val="24"/>
        </w:rPr>
        <w:t>atsaking</w:t>
      </w:r>
      <w:r w:rsidR="00501F9D" w:rsidRPr="00C45F63">
        <w:rPr>
          <w:sz w:val="24"/>
          <w:szCs w:val="24"/>
        </w:rPr>
        <w:t>i</w:t>
      </w:r>
      <w:r w:rsidR="00A50F57" w:rsidRPr="00C45F63">
        <w:rPr>
          <w:sz w:val="24"/>
          <w:szCs w:val="24"/>
        </w:rPr>
        <w:t xml:space="preserve"> </w:t>
      </w:r>
      <w:r w:rsidR="007D0C56" w:rsidRPr="00C45F63">
        <w:rPr>
          <w:sz w:val="24"/>
          <w:szCs w:val="24"/>
        </w:rPr>
        <w:t>asm</w:t>
      </w:r>
      <w:r w:rsidR="00501F9D" w:rsidRPr="00C45F63">
        <w:rPr>
          <w:sz w:val="24"/>
          <w:szCs w:val="24"/>
        </w:rPr>
        <w:t>enys</w:t>
      </w:r>
      <w:r w:rsidR="00A50F57" w:rsidRPr="00C45F63">
        <w:rPr>
          <w:sz w:val="24"/>
          <w:szCs w:val="24"/>
        </w:rPr>
        <w:t>.</w:t>
      </w:r>
    </w:p>
    <w:p w14:paraId="7BAC9F45" w14:textId="77777777" w:rsidR="00374E50" w:rsidRPr="00C45F63" w:rsidRDefault="005C6181" w:rsidP="00374E50">
      <w:pPr>
        <w:pStyle w:val="Sraopastraipa"/>
        <w:tabs>
          <w:tab w:val="left" w:pos="2835"/>
        </w:tabs>
        <w:autoSpaceDE w:val="0"/>
        <w:autoSpaceDN w:val="0"/>
        <w:adjustRightInd w:val="0"/>
        <w:ind w:left="0"/>
        <w:jc w:val="center"/>
        <w:rPr>
          <w:rFonts w:eastAsia="Times New Roman"/>
          <w:b/>
        </w:rPr>
      </w:pPr>
      <w:r w:rsidRPr="00C45F63">
        <w:rPr>
          <w:rFonts w:eastAsia="Times New Roman"/>
          <w:b/>
        </w:rPr>
        <w:t>VI</w:t>
      </w:r>
      <w:r w:rsidR="00374E50" w:rsidRPr="00C45F63">
        <w:rPr>
          <w:rFonts w:eastAsia="Times New Roman"/>
          <w:b/>
        </w:rPr>
        <w:t xml:space="preserve"> SKYRIUS</w:t>
      </w:r>
    </w:p>
    <w:p w14:paraId="28670717" w14:textId="77777777" w:rsidR="00F42E01" w:rsidRPr="00C45F63" w:rsidRDefault="00F42E01" w:rsidP="00374E50">
      <w:pPr>
        <w:pStyle w:val="Sraopastraipa"/>
        <w:tabs>
          <w:tab w:val="left" w:pos="2835"/>
        </w:tabs>
        <w:autoSpaceDE w:val="0"/>
        <w:autoSpaceDN w:val="0"/>
        <w:adjustRightInd w:val="0"/>
        <w:ind w:left="0"/>
        <w:jc w:val="center"/>
        <w:rPr>
          <w:rFonts w:eastAsia="Times New Roman"/>
          <w:b/>
        </w:rPr>
      </w:pPr>
      <w:r w:rsidRPr="00C45F63">
        <w:rPr>
          <w:rFonts w:eastAsia="Times New Roman"/>
          <w:b/>
        </w:rPr>
        <w:t>VEIKSMAI GAVUS NETEISĖTĄ ATLYGĮ</w:t>
      </w:r>
    </w:p>
    <w:p w14:paraId="1387BBEC" w14:textId="77777777" w:rsidR="00F42E01" w:rsidRPr="00C45F63" w:rsidRDefault="00F42E01" w:rsidP="00374E50">
      <w:pPr>
        <w:pStyle w:val="Sraopastraipa"/>
        <w:tabs>
          <w:tab w:val="left" w:pos="2835"/>
        </w:tabs>
        <w:autoSpaceDE w:val="0"/>
        <w:autoSpaceDN w:val="0"/>
        <w:adjustRightInd w:val="0"/>
        <w:ind w:left="0"/>
        <w:jc w:val="center"/>
        <w:rPr>
          <w:rFonts w:eastAsia="Times New Roman"/>
          <w:b/>
        </w:rPr>
      </w:pPr>
    </w:p>
    <w:p w14:paraId="594119E9" w14:textId="73B26A69" w:rsidR="00F42E01"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F42E01" w:rsidRPr="00C45F63">
        <w:rPr>
          <w:sz w:val="24"/>
          <w:szCs w:val="24"/>
        </w:rPr>
        <w:t xml:space="preserve">. </w:t>
      </w:r>
      <w:r w:rsidR="00BA5FBD" w:rsidRPr="00C45F63">
        <w:rPr>
          <w:sz w:val="24"/>
          <w:szCs w:val="24"/>
        </w:rPr>
        <w:t>O</w:t>
      </w:r>
      <w:r w:rsidR="004504C0" w:rsidRPr="00C45F63">
        <w:rPr>
          <w:rFonts w:eastAsia="Calibri"/>
          <w:sz w:val="24"/>
          <w:szCs w:val="24"/>
          <w:lang w:eastAsia="lt-LT"/>
        </w:rPr>
        <w:t>rganizacijos</w:t>
      </w:r>
      <w:r w:rsidR="00BA5FBD" w:rsidRPr="00C45F63">
        <w:rPr>
          <w:rFonts w:eastAsia="Calibri"/>
          <w:sz w:val="24"/>
          <w:szCs w:val="24"/>
          <w:lang w:eastAsia="lt-LT"/>
        </w:rPr>
        <w:t>e</w:t>
      </w:r>
      <w:r w:rsidR="004504C0" w:rsidRPr="00C45F63">
        <w:rPr>
          <w:rFonts w:eastAsia="Calibri"/>
          <w:sz w:val="24"/>
          <w:szCs w:val="24"/>
          <w:lang w:eastAsia="lt-LT"/>
        </w:rPr>
        <w:t xml:space="preserve"> </w:t>
      </w:r>
      <w:r w:rsidR="00BA5FBD" w:rsidRPr="00C45F63">
        <w:rPr>
          <w:rFonts w:eastAsia="Calibri"/>
          <w:sz w:val="24"/>
          <w:szCs w:val="24"/>
          <w:lang w:eastAsia="lt-LT"/>
        </w:rPr>
        <w:t xml:space="preserve">nepažeidžiant Dovanų politikos aprašo reikalavimų turi būti nustatyta veiksmų gavus neteisėtą atlygį atlikimo tvarka. </w:t>
      </w:r>
      <w:r w:rsidR="00BA5FBD" w:rsidRPr="00C45F63">
        <w:rPr>
          <w:sz w:val="24"/>
          <w:szCs w:val="24"/>
        </w:rPr>
        <w:t xml:space="preserve">Atsakingas asmuo Dovanų politikos </w:t>
      </w:r>
      <w:r w:rsidR="00BA5FBD" w:rsidRPr="00B46524">
        <w:rPr>
          <w:sz w:val="24"/>
          <w:szCs w:val="24"/>
        </w:rPr>
        <w:t>aprašo 2</w:t>
      </w:r>
      <w:r w:rsidR="00B46524" w:rsidRPr="00B46524">
        <w:rPr>
          <w:sz w:val="24"/>
          <w:szCs w:val="24"/>
        </w:rPr>
        <w:t>9</w:t>
      </w:r>
      <w:r w:rsidR="00BA5FBD" w:rsidRPr="00B46524">
        <w:rPr>
          <w:sz w:val="24"/>
          <w:szCs w:val="24"/>
        </w:rPr>
        <w:t xml:space="preserve"> punkte</w:t>
      </w:r>
      <w:r w:rsidR="00BA5FBD" w:rsidRPr="00C45F63">
        <w:rPr>
          <w:sz w:val="24"/>
          <w:szCs w:val="24"/>
        </w:rPr>
        <w:t xml:space="preserve"> nustatyta tvarka gavęs informacijos apie neteisėtą atlygį</w:t>
      </w:r>
      <w:r w:rsidR="00BA5FBD" w:rsidRPr="00C45F63">
        <w:rPr>
          <w:rFonts w:eastAsia="Calibri"/>
          <w:sz w:val="24"/>
          <w:szCs w:val="24"/>
          <w:lang w:eastAsia="lt-LT"/>
        </w:rPr>
        <w:t>:</w:t>
      </w:r>
    </w:p>
    <w:p w14:paraId="318BDCEE" w14:textId="51DAF1F4" w:rsidR="00F42E01"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F42E01" w:rsidRPr="00C45F63">
        <w:rPr>
          <w:sz w:val="24"/>
          <w:szCs w:val="24"/>
        </w:rPr>
        <w:t xml:space="preserve">.1. </w:t>
      </w:r>
      <w:r w:rsidR="003D681D" w:rsidRPr="00C45F63">
        <w:rPr>
          <w:sz w:val="24"/>
          <w:szCs w:val="24"/>
        </w:rPr>
        <w:t>v</w:t>
      </w:r>
      <w:r w:rsidR="00F42E01" w:rsidRPr="00C45F63">
        <w:rPr>
          <w:sz w:val="24"/>
          <w:szCs w:val="24"/>
        </w:rPr>
        <w:t xml:space="preserve">ietoje išsiaiškina preliminarias įvykio aplinkybes (asmens, siūliusio, žadėjusio duoti ar davusio neteisėtą atlygį, tapatybę, ketinimus ir pan.); </w:t>
      </w:r>
    </w:p>
    <w:p w14:paraId="5DA775C5" w14:textId="01863866" w:rsidR="00E22B81"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lastRenderedPageBreak/>
        <w:t>32</w:t>
      </w:r>
      <w:r w:rsidR="00F42E01" w:rsidRPr="00C45F63">
        <w:rPr>
          <w:sz w:val="24"/>
          <w:szCs w:val="24"/>
        </w:rPr>
        <w:t xml:space="preserve">.2. nustatęs galimos korupcinio pobūdžio nusikalstamos veikos </w:t>
      </w:r>
      <w:r w:rsidR="00E22B81" w:rsidRPr="00C45F63">
        <w:rPr>
          <w:sz w:val="24"/>
          <w:szCs w:val="24"/>
        </w:rPr>
        <w:t>požymių (atlygiu siekiama daryti įtaką darbuotojui, kad jis teisėtai ar neteisėtai veiktų arba neveiktų vykdydamas įgaliojimus):</w:t>
      </w:r>
    </w:p>
    <w:p w14:paraId="7C5DE233" w14:textId="1907F068" w:rsidR="00F42E01"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E22B81" w:rsidRPr="00C45F63">
        <w:rPr>
          <w:sz w:val="24"/>
          <w:szCs w:val="24"/>
        </w:rPr>
        <w:t>.2.1</w:t>
      </w:r>
      <w:r w:rsidR="00F42E01" w:rsidRPr="00C45F63">
        <w:rPr>
          <w:sz w:val="24"/>
          <w:szCs w:val="24"/>
        </w:rPr>
        <w:t xml:space="preserve"> nedelsdamas informuoja Ministerijos</w:t>
      </w:r>
      <w:r w:rsidR="007107ED" w:rsidRPr="00C45F63">
        <w:rPr>
          <w:sz w:val="24"/>
          <w:szCs w:val="24"/>
        </w:rPr>
        <w:t>, organizacij</w:t>
      </w:r>
      <w:r w:rsidR="00501F9D" w:rsidRPr="00C45F63">
        <w:rPr>
          <w:sz w:val="24"/>
          <w:szCs w:val="24"/>
        </w:rPr>
        <w:t>ų</w:t>
      </w:r>
      <w:r w:rsidR="00F42E01" w:rsidRPr="00C45F63">
        <w:rPr>
          <w:sz w:val="24"/>
          <w:szCs w:val="24"/>
        </w:rPr>
        <w:t xml:space="preserve"> vadovybę ir kompetentingas teisėsaugos institucijas bei imasi visų priemonių galimai nusikalstamai veikai sustabdyti ir fiksuoti;</w:t>
      </w:r>
    </w:p>
    <w:p w14:paraId="38BBC45A" w14:textId="4600F478" w:rsidR="003D681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F42E01" w:rsidRPr="00C45F63">
        <w:rPr>
          <w:sz w:val="24"/>
          <w:szCs w:val="24"/>
        </w:rPr>
        <w:t>.</w:t>
      </w:r>
      <w:r w:rsidR="00E22B81" w:rsidRPr="00C45F63">
        <w:rPr>
          <w:sz w:val="24"/>
          <w:szCs w:val="24"/>
        </w:rPr>
        <w:t>2</w:t>
      </w:r>
      <w:r w:rsidR="00F42E01" w:rsidRPr="00C45F63">
        <w:rPr>
          <w:sz w:val="24"/>
          <w:szCs w:val="24"/>
        </w:rPr>
        <w:t>.</w:t>
      </w:r>
      <w:r w:rsidR="00E22B81" w:rsidRPr="00C45F63">
        <w:rPr>
          <w:sz w:val="24"/>
          <w:szCs w:val="24"/>
        </w:rPr>
        <w:t>2.</w:t>
      </w:r>
      <w:r w:rsidR="00F42E01" w:rsidRPr="00C45F63">
        <w:rPr>
          <w:sz w:val="24"/>
          <w:szCs w:val="24"/>
        </w:rPr>
        <w:t xml:space="preserve"> </w:t>
      </w:r>
      <w:r w:rsidR="003964C8" w:rsidRPr="00C45F63">
        <w:rPr>
          <w:sz w:val="24"/>
          <w:szCs w:val="24"/>
        </w:rPr>
        <w:t>i</w:t>
      </w:r>
      <w:r w:rsidR="00F42E01" w:rsidRPr="00C45F63">
        <w:rPr>
          <w:sz w:val="24"/>
          <w:szCs w:val="24"/>
        </w:rPr>
        <w:t>nformuoja neteisėtą atlygį siūlantį, žadantį duoti ar davusį asmenį, kad jis, esant galimybei, turės palaukti, kol atvyks teisėsaugos pareigūnai. Jei toks asmuo pasišalino iš įvykio vietos, apie tai informuoja atvykusius teisėsaugos pareigūnus</w:t>
      </w:r>
      <w:r w:rsidR="003D681D" w:rsidRPr="00C45F63">
        <w:rPr>
          <w:sz w:val="24"/>
          <w:szCs w:val="24"/>
        </w:rPr>
        <w:t>;</w:t>
      </w:r>
      <w:r w:rsidR="00E22B81" w:rsidRPr="00C45F63">
        <w:rPr>
          <w:sz w:val="24"/>
          <w:szCs w:val="24"/>
        </w:rPr>
        <w:t xml:space="preserve"> </w:t>
      </w:r>
    </w:p>
    <w:p w14:paraId="1668740F" w14:textId="743757AB" w:rsidR="003D681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F42E01" w:rsidRPr="00C45F63">
        <w:rPr>
          <w:sz w:val="24"/>
          <w:szCs w:val="24"/>
        </w:rPr>
        <w:t>.</w:t>
      </w:r>
      <w:r w:rsidR="00E22B81" w:rsidRPr="00C45F63">
        <w:rPr>
          <w:sz w:val="24"/>
          <w:szCs w:val="24"/>
        </w:rPr>
        <w:t>2.3</w:t>
      </w:r>
      <w:r w:rsidR="00F42E01" w:rsidRPr="00C45F63">
        <w:rPr>
          <w:sz w:val="24"/>
          <w:szCs w:val="24"/>
        </w:rPr>
        <w:t xml:space="preserve">. </w:t>
      </w:r>
      <w:r w:rsidR="003D681D" w:rsidRPr="00C45F63">
        <w:rPr>
          <w:sz w:val="24"/>
          <w:szCs w:val="24"/>
        </w:rPr>
        <w:t>i</w:t>
      </w:r>
      <w:r w:rsidR="00F42E01" w:rsidRPr="00C45F63">
        <w:rPr>
          <w:sz w:val="24"/>
          <w:szCs w:val="24"/>
        </w:rPr>
        <w:t xml:space="preserve">masi priemonių įvykio vietai apsaugoti, iki atvyks teisėsaugos pareigūnai. Jeigu galimai neteisėtas atlygis buvo paliktas ant stalo, </w:t>
      </w:r>
      <w:r w:rsidR="00836BBE" w:rsidRPr="00C45F63">
        <w:rPr>
          <w:sz w:val="24"/>
          <w:szCs w:val="24"/>
        </w:rPr>
        <w:t>padėtas</w:t>
      </w:r>
      <w:r w:rsidR="00F42E01" w:rsidRPr="00C45F63">
        <w:rPr>
          <w:sz w:val="24"/>
          <w:szCs w:val="24"/>
        </w:rPr>
        <w:t xml:space="preserve">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 ir kiti asmenys nieko neliestų</w:t>
      </w:r>
      <w:r w:rsidR="00896219" w:rsidRPr="00C45F63">
        <w:rPr>
          <w:sz w:val="24"/>
          <w:szCs w:val="24"/>
        </w:rPr>
        <w:t>;</w:t>
      </w:r>
      <w:r w:rsidR="003D681D" w:rsidRPr="00C45F63">
        <w:rPr>
          <w:sz w:val="24"/>
          <w:szCs w:val="24"/>
        </w:rPr>
        <w:t xml:space="preserve"> </w:t>
      </w:r>
    </w:p>
    <w:p w14:paraId="4039223D" w14:textId="10525ED1" w:rsidR="003D681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3D681D" w:rsidRPr="00C45F63">
        <w:rPr>
          <w:sz w:val="24"/>
          <w:szCs w:val="24"/>
        </w:rPr>
        <w:t>.</w:t>
      </w:r>
      <w:r w:rsidR="00E22B81" w:rsidRPr="00C45F63">
        <w:rPr>
          <w:sz w:val="24"/>
          <w:szCs w:val="24"/>
        </w:rPr>
        <w:t>2.4</w:t>
      </w:r>
      <w:r w:rsidR="003D681D" w:rsidRPr="00C45F63">
        <w:rPr>
          <w:sz w:val="24"/>
          <w:szCs w:val="24"/>
        </w:rPr>
        <w:t>. esant galimybei ir nepažeisdamas asmens duomenų apsaugos reikalavimų, įvykį fiksuoja garso ar vaizdo įrašu</w:t>
      </w:r>
      <w:r w:rsidR="00380D1B" w:rsidRPr="00C45F63">
        <w:rPr>
          <w:sz w:val="24"/>
          <w:szCs w:val="24"/>
        </w:rPr>
        <w:t xml:space="preserve">. </w:t>
      </w:r>
      <w:r w:rsidR="00BC7F91" w:rsidRPr="00C45F63">
        <w:rPr>
          <w:sz w:val="24"/>
          <w:szCs w:val="24"/>
        </w:rPr>
        <w:t>Ministerijoje g</w:t>
      </w:r>
      <w:r w:rsidR="00380D1B" w:rsidRPr="00C45F63">
        <w:rPr>
          <w:sz w:val="24"/>
          <w:szCs w:val="24"/>
        </w:rPr>
        <w:t xml:space="preserve">auto ar palikto neteisėto atlygio dalykas turi būti nufotografuojamas, fotografijos saugomos elektroninėje laikmenoje, kartu su </w:t>
      </w:r>
      <w:r w:rsidR="00BC7F91" w:rsidRPr="00C45F63">
        <w:rPr>
          <w:sz w:val="24"/>
          <w:szCs w:val="24"/>
        </w:rPr>
        <w:t>Dovanų ir n</w:t>
      </w:r>
      <w:r w:rsidR="00380D1B" w:rsidRPr="00C45F63">
        <w:rPr>
          <w:sz w:val="24"/>
          <w:szCs w:val="24"/>
        </w:rPr>
        <w:t xml:space="preserve">eteisėto atlygio registru </w:t>
      </w:r>
      <w:r w:rsidR="00BC7F91" w:rsidRPr="00C45F63">
        <w:rPr>
          <w:rFonts w:eastAsia="Calibri"/>
          <w:sz w:val="24"/>
          <w:szCs w:val="24"/>
          <w:lang w:eastAsia="lt-LT"/>
        </w:rPr>
        <w:t xml:space="preserve">Ministerijos </w:t>
      </w:r>
      <w:r w:rsidR="00BC7F91" w:rsidRPr="00C45F63">
        <w:rPr>
          <w:sz w:val="24"/>
          <w:szCs w:val="24"/>
        </w:rPr>
        <w:t>bendrojo disko Ministerijos padalinio, atsakingo už korupcijos prevenciją,  aplanke</w:t>
      </w:r>
      <w:r w:rsidR="00380D1B" w:rsidRPr="00C45F63">
        <w:rPr>
          <w:sz w:val="24"/>
          <w:szCs w:val="24"/>
        </w:rPr>
        <w:t xml:space="preserve">. Organizacijos </w:t>
      </w:r>
      <w:r w:rsidR="004504C0" w:rsidRPr="00C45F63">
        <w:rPr>
          <w:sz w:val="24"/>
          <w:szCs w:val="24"/>
        </w:rPr>
        <w:t>turi turėti</w:t>
      </w:r>
      <w:r w:rsidR="00380D1B" w:rsidRPr="00C45F63">
        <w:rPr>
          <w:sz w:val="24"/>
          <w:szCs w:val="24"/>
        </w:rPr>
        <w:t xml:space="preserve"> atskirą tokių dokumentų saugojimo tvarką</w:t>
      </w:r>
      <w:r w:rsidR="00BC7F91" w:rsidRPr="00C45F63">
        <w:rPr>
          <w:sz w:val="24"/>
          <w:szCs w:val="24"/>
        </w:rPr>
        <w:t>;</w:t>
      </w:r>
    </w:p>
    <w:p w14:paraId="6AE3603D" w14:textId="682B1723" w:rsidR="003D681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3D681D" w:rsidRPr="00C45F63">
        <w:rPr>
          <w:sz w:val="24"/>
          <w:szCs w:val="24"/>
        </w:rPr>
        <w:t>.</w:t>
      </w:r>
      <w:r w:rsidR="00E22B81" w:rsidRPr="00C45F63">
        <w:rPr>
          <w:sz w:val="24"/>
          <w:szCs w:val="24"/>
        </w:rPr>
        <w:t>2.5</w:t>
      </w:r>
      <w:r w:rsidR="003D681D" w:rsidRPr="00C45F63">
        <w:rPr>
          <w:sz w:val="24"/>
          <w:szCs w:val="24"/>
        </w:rPr>
        <w:t>. jei yra asmenų, kurie galėjo matyti neteisėto atlygio davimo ar bandymo jį duoti faktą, užsirašo jų kontaktinius duomenis, kuriais būtų galima susisiekti, esant galimybei paprašyti palaukti, kol atvyks teisėsaugos pareigūnai;</w:t>
      </w:r>
    </w:p>
    <w:p w14:paraId="2FEFFB73" w14:textId="30D98A7C" w:rsidR="003D681D"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32</w:t>
      </w:r>
      <w:r w:rsidR="003D681D" w:rsidRPr="00C45F63">
        <w:rPr>
          <w:sz w:val="24"/>
          <w:szCs w:val="24"/>
        </w:rPr>
        <w:t>.</w:t>
      </w:r>
      <w:r w:rsidR="00E22B81" w:rsidRPr="00C45F63">
        <w:rPr>
          <w:sz w:val="24"/>
          <w:szCs w:val="24"/>
        </w:rPr>
        <w:t>3</w:t>
      </w:r>
      <w:r w:rsidR="003D681D" w:rsidRPr="00C45F63">
        <w:rPr>
          <w:sz w:val="24"/>
          <w:szCs w:val="24"/>
        </w:rPr>
        <w:t>. jeigu įvertinęs surinktos informacijos turinį nustato, kad nėra galimos korupcinio pobūdžio nusikalstamos veikos požymių (pvz., daiktas paliktas atsitiktinai), apie tai informuoja Ministerijos</w:t>
      </w:r>
      <w:r w:rsidR="007107ED" w:rsidRPr="00C45F63">
        <w:rPr>
          <w:sz w:val="24"/>
          <w:szCs w:val="24"/>
        </w:rPr>
        <w:t>, organizacijos</w:t>
      </w:r>
      <w:r w:rsidR="003D681D" w:rsidRPr="00C45F63">
        <w:rPr>
          <w:sz w:val="24"/>
          <w:szCs w:val="24"/>
        </w:rPr>
        <w:t xml:space="preserve"> vadovybę ir imasi </w:t>
      </w:r>
      <w:r w:rsidR="00E22B81" w:rsidRPr="00C45F63">
        <w:rPr>
          <w:sz w:val="24"/>
          <w:szCs w:val="24"/>
        </w:rPr>
        <w:t xml:space="preserve">Dovanų politikos </w:t>
      </w:r>
      <w:r w:rsidR="00D8388C" w:rsidRPr="00420CD9">
        <w:rPr>
          <w:sz w:val="24"/>
          <w:szCs w:val="24"/>
        </w:rPr>
        <w:t xml:space="preserve">aprašo </w:t>
      </w:r>
      <w:r>
        <w:rPr>
          <w:sz w:val="24"/>
          <w:szCs w:val="24"/>
        </w:rPr>
        <w:t>21</w:t>
      </w:r>
      <w:r w:rsidR="00E22B81" w:rsidRPr="00420CD9">
        <w:rPr>
          <w:sz w:val="24"/>
          <w:szCs w:val="24"/>
        </w:rPr>
        <w:t>.3.1</w:t>
      </w:r>
      <w:r w:rsidR="00D8388C" w:rsidRPr="00420CD9">
        <w:rPr>
          <w:sz w:val="24"/>
          <w:szCs w:val="24"/>
        </w:rPr>
        <w:t>–</w:t>
      </w:r>
      <w:r>
        <w:rPr>
          <w:sz w:val="24"/>
          <w:szCs w:val="24"/>
        </w:rPr>
        <w:t>21</w:t>
      </w:r>
      <w:r w:rsidR="00E22B81" w:rsidRPr="00420CD9">
        <w:rPr>
          <w:sz w:val="24"/>
          <w:szCs w:val="24"/>
        </w:rPr>
        <w:t>.3.</w:t>
      </w:r>
      <w:r w:rsidR="00E03D94" w:rsidRPr="00420CD9">
        <w:rPr>
          <w:sz w:val="24"/>
          <w:szCs w:val="24"/>
        </w:rPr>
        <w:t>3</w:t>
      </w:r>
      <w:r w:rsidR="00E22B81" w:rsidRPr="00420CD9">
        <w:rPr>
          <w:sz w:val="24"/>
          <w:szCs w:val="24"/>
        </w:rPr>
        <w:t xml:space="preserve"> papunkčiuose</w:t>
      </w:r>
      <w:r w:rsidR="00E22B81" w:rsidRPr="00C45F63">
        <w:rPr>
          <w:sz w:val="24"/>
          <w:szCs w:val="24"/>
        </w:rPr>
        <w:t xml:space="preserve"> nurodytų veiksmų. </w:t>
      </w:r>
    </w:p>
    <w:p w14:paraId="248E24D9" w14:textId="40FEFAAC" w:rsidR="00BC7F91" w:rsidRPr="00C45F63" w:rsidRDefault="00420CD9" w:rsidP="00981158">
      <w:pPr>
        <w:tabs>
          <w:tab w:val="left" w:pos="1134"/>
          <w:tab w:val="left" w:pos="1276"/>
          <w:tab w:val="left" w:pos="1418"/>
          <w:tab w:val="left" w:pos="1560"/>
        </w:tabs>
        <w:spacing w:line="360" w:lineRule="auto"/>
        <w:ind w:firstLine="720"/>
        <w:jc w:val="both"/>
        <w:rPr>
          <w:sz w:val="24"/>
          <w:szCs w:val="24"/>
        </w:rPr>
      </w:pPr>
      <w:r>
        <w:rPr>
          <w:sz w:val="24"/>
          <w:szCs w:val="24"/>
        </w:rPr>
        <w:t>33</w:t>
      </w:r>
      <w:r w:rsidR="003D681D" w:rsidRPr="00C45F63">
        <w:rPr>
          <w:sz w:val="24"/>
          <w:szCs w:val="24"/>
        </w:rPr>
        <w:t xml:space="preserve">. </w:t>
      </w:r>
      <w:r w:rsidR="00BC7F91" w:rsidRPr="00C45F63">
        <w:rPr>
          <w:sz w:val="24"/>
          <w:szCs w:val="24"/>
        </w:rPr>
        <w:t>Jei neteisėtas atlygis perduodamas teisėsaugos įstaigoms arba grąžinamas teikėjui, tai pažymima Dovanų ir neteisėto atlygio registre.</w:t>
      </w:r>
    </w:p>
    <w:p w14:paraId="7C2869E7" w14:textId="0B7D8790" w:rsidR="00BC7F91" w:rsidRPr="00C45F63" w:rsidRDefault="00BC7F91"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3</w:t>
      </w:r>
      <w:r w:rsidR="00420CD9">
        <w:rPr>
          <w:sz w:val="24"/>
          <w:szCs w:val="24"/>
        </w:rPr>
        <w:t>4</w:t>
      </w:r>
      <w:r w:rsidRPr="00C45F63">
        <w:rPr>
          <w:sz w:val="24"/>
          <w:szCs w:val="24"/>
        </w:rPr>
        <w:t>. Neteisėt</w:t>
      </w:r>
      <w:r w:rsidR="00D8388C" w:rsidRPr="00C45F63">
        <w:rPr>
          <w:sz w:val="24"/>
          <w:szCs w:val="24"/>
        </w:rPr>
        <w:t>o</w:t>
      </w:r>
      <w:r w:rsidRPr="00C45F63">
        <w:rPr>
          <w:sz w:val="24"/>
          <w:szCs w:val="24"/>
        </w:rPr>
        <w:t xml:space="preserve"> atlygio </w:t>
      </w:r>
      <w:r w:rsidRPr="00C45F63">
        <w:rPr>
          <w:sz w:val="24"/>
          <w:szCs w:val="24"/>
          <w:lang w:eastAsia="lt-LT"/>
        </w:rPr>
        <w:t xml:space="preserve">perdavimo tarp asmenų </w:t>
      </w:r>
      <w:r w:rsidR="008176A3" w:rsidRPr="00C45F63">
        <w:rPr>
          <w:sz w:val="24"/>
          <w:szCs w:val="24"/>
          <w:lang w:eastAsia="lt-LT"/>
        </w:rPr>
        <w:t xml:space="preserve">– </w:t>
      </w:r>
      <w:r w:rsidR="00BF43E6" w:rsidRPr="00C45F63">
        <w:rPr>
          <w:sz w:val="24"/>
          <w:szCs w:val="24"/>
          <w:lang w:eastAsia="lt-LT"/>
        </w:rPr>
        <w:t>perduodant teisėsaugos institucijoms</w:t>
      </w:r>
      <w:r w:rsidR="008176A3" w:rsidRPr="00C45F63">
        <w:rPr>
          <w:sz w:val="24"/>
          <w:szCs w:val="24"/>
          <w:lang w:eastAsia="lt-LT"/>
        </w:rPr>
        <w:t>,</w:t>
      </w:r>
      <w:r w:rsidR="00BF43E6" w:rsidRPr="00C45F63">
        <w:rPr>
          <w:sz w:val="24"/>
          <w:szCs w:val="24"/>
          <w:lang w:eastAsia="lt-LT"/>
        </w:rPr>
        <w:t xml:space="preserve"> </w:t>
      </w:r>
      <w:r w:rsidRPr="00C45F63">
        <w:rPr>
          <w:sz w:val="24"/>
          <w:szCs w:val="24"/>
          <w:lang w:eastAsia="lt-LT"/>
        </w:rPr>
        <w:t xml:space="preserve">faktai dokumentuojami užpildant Neteisėto atlygio perdavimo aktą (Dovanų politikos </w:t>
      </w:r>
      <w:r w:rsidR="00D8388C" w:rsidRPr="00C45F63">
        <w:rPr>
          <w:sz w:val="24"/>
          <w:szCs w:val="24"/>
          <w:lang w:eastAsia="lt-LT"/>
        </w:rPr>
        <w:t xml:space="preserve">aprašo </w:t>
      </w:r>
      <w:r w:rsidRPr="00C45F63">
        <w:rPr>
          <w:sz w:val="24"/>
          <w:szCs w:val="24"/>
          <w:lang w:eastAsia="lt-LT"/>
        </w:rPr>
        <w:t>2 priedas)</w:t>
      </w:r>
      <w:r w:rsidR="005F51E6" w:rsidRPr="00C45F63">
        <w:rPr>
          <w:sz w:val="24"/>
          <w:szCs w:val="24"/>
          <w:lang w:eastAsia="lt-LT"/>
        </w:rPr>
        <w:t>,</w:t>
      </w:r>
      <w:r w:rsidR="005F51E6" w:rsidRPr="00C45F63">
        <w:rPr>
          <w:color w:val="000000"/>
          <w:sz w:val="24"/>
          <w:szCs w:val="24"/>
        </w:rPr>
        <w:t xml:space="preserve"> kuris registruojamas Ministerijos padalinyje, atsakingame už korupcijos prevenciją</w:t>
      </w:r>
      <w:r w:rsidRPr="00C45F63">
        <w:rPr>
          <w:sz w:val="24"/>
          <w:szCs w:val="24"/>
          <w:lang w:eastAsia="lt-LT"/>
        </w:rPr>
        <w:t>.</w:t>
      </w:r>
    </w:p>
    <w:p w14:paraId="3573B14A" w14:textId="795CF5CD" w:rsidR="00F42E01" w:rsidRDefault="00BC7F91" w:rsidP="00981158">
      <w:pPr>
        <w:tabs>
          <w:tab w:val="left" w:pos="1134"/>
          <w:tab w:val="left" w:pos="1276"/>
          <w:tab w:val="left" w:pos="1418"/>
          <w:tab w:val="left" w:pos="1560"/>
        </w:tabs>
        <w:spacing w:line="360" w:lineRule="auto"/>
        <w:ind w:firstLine="720"/>
        <w:jc w:val="both"/>
        <w:rPr>
          <w:sz w:val="24"/>
          <w:szCs w:val="24"/>
        </w:rPr>
      </w:pPr>
      <w:r w:rsidRPr="00C45F63">
        <w:rPr>
          <w:sz w:val="24"/>
          <w:szCs w:val="24"/>
        </w:rPr>
        <w:t>3</w:t>
      </w:r>
      <w:r w:rsidR="00420CD9">
        <w:rPr>
          <w:sz w:val="24"/>
          <w:szCs w:val="24"/>
        </w:rPr>
        <w:t>5</w:t>
      </w:r>
      <w:r w:rsidRPr="00C45F63">
        <w:rPr>
          <w:sz w:val="24"/>
          <w:szCs w:val="24"/>
        </w:rPr>
        <w:t xml:space="preserve">. </w:t>
      </w:r>
      <w:r w:rsidR="003D681D" w:rsidRPr="00C45F63">
        <w:rPr>
          <w:sz w:val="24"/>
          <w:szCs w:val="24"/>
        </w:rPr>
        <w:t>Ministerijos</w:t>
      </w:r>
      <w:r w:rsidR="007107ED" w:rsidRPr="00C45F63">
        <w:rPr>
          <w:sz w:val="24"/>
          <w:szCs w:val="24"/>
        </w:rPr>
        <w:t>, organizacijų</w:t>
      </w:r>
      <w:r w:rsidR="003D681D" w:rsidRPr="00C45F63">
        <w:rPr>
          <w:sz w:val="24"/>
          <w:szCs w:val="24"/>
        </w:rPr>
        <w:t xml:space="preserve"> darbuotojai užtikrina pagalbą pareigūnams</w:t>
      </w:r>
      <w:r w:rsidR="003964C8" w:rsidRPr="00C45F63">
        <w:rPr>
          <w:sz w:val="24"/>
          <w:szCs w:val="24"/>
        </w:rPr>
        <w:t>,</w:t>
      </w:r>
      <w:r w:rsidR="003D681D" w:rsidRPr="00C45F63">
        <w:rPr>
          <w:sz w:val="24"/>
          <w:szCs w:val="24"/>
        </w:rPr>
        <w:t xml:space="preserve"> atliekant</w:t>
      </w:r>
      <w:r w:rsidR="003964C8" w:rsidRPr="00C45F63">
        <w:rPr>
          <w:sz w:val="24"/>
          <w:szCs w:val="24"/>
        </w:rPr>
        <w:t>iems</w:t>
      </w:r>
      <w:r w:rsidR="003D681D" w:rsidRPr="00C45F63">
        <w:rPr>
          <w:sz w:val="24"/>
          <w:szCs w:val="24"/>
        </w:rPr>
        <w:t xml:space="preserve"> aplinkybių tyrimą dėl neteisėto atlygio, teikia surinktą informaciją ir su jais bendradarbiauja.</w:t>
      </w:r>
    </w:p>
    <w:p w14:paraId="5C8D7C4E" w14:textId="77777777" w:rsidR="00B46524" w:rsidRDefault="00B46524" w:rsidP="00981158">
      <w:pPr>
        <w:tabs>
          <w:tab w:val="left" w:pos="1134"/>
          <w:tab w:val="left" w:pos="1276"/>
          <w:tab w:val="left" w:pos="1418"/>
          <w:tab w:val="left" w:pos="1560"/>
        </w:tabs>
        <w:spacing w:line="360" w:lineRule="auto"/>
        <w:ind w:firstLine="720"/>
        <w:jc w:val="both"/>
        <w:rPr>
          <w:sz w:val="24"/>
          <w:szCs w:val="24"/>
        </w:rPr>
      </w:pPr>
    </w:p>
    <w:p w14:paraId="6E74111B" w14:textId="77777777" w:rsidR="00BF58A4" w:rsidRPr="00C45F63" w:rsidRDefault="00D94153" w:rsidP="00BF58A4">
      <w:pPr>
        <w:widowControl w:val="0"/>
        <w:autoSpaceDE w:val="0"/>
        <w:autoSpaceDN w:val="0"/>
        <w:adjustRightInd w:val="0"/>
        <w:snapToGrid w:val="0"/>
        <w:jc w:val="center"/>
        <w:rPr>
          <w:b/>
          <w:color w:val="000000"/>
          <w:sz w:val="24"/>
          <w:szCs w:val="24"/>
        </w:rPr>
      </w:pPr>
      <w:r w:rsidRPr="00C45F63">
        <w:rPr>
          <w:b/>
          <w:color w:val="000000"/>
          <w:sz w:val="24"/>
          <w:szCs w:val="24"/>
        </w:rPr>
        <w:t>VI</w:t>
      </w:r>
      <w:r w:rsidR="00FD5D1A" w:rsidRPr="00C45F63">
        <w:rPr>
          <w:b/>
          <w:color w:val="000000"/>
          <w:sz w:val="24"/>
          <w:szCs w:val="24"/>
        </w:rPr>
        <w:t>I</w:t>
      </w:r>
      <w:r w:rsidR="00BF58A4" w:rsidRPr="00C45F63">
        <w:rPr>
          <w:b/>
          <w:color w:val="000000"/>
          <w:sz w:val="24"/>
          <w:szCs w:val="24"/>
        </w:rPr>
        <w:t xml:space="preserve"> SKYRIUS</w:t>
      </w:r>
    </w:p>
    <w:p w14:paraId="75C11CD6" w14:textId="77777777" w:rsidR="00BF58A4" w:rsidRPr="00C45F63" w:rsidRDefault="00BF58A4" w:rsidP="00BF58A4">
      <w:pPr>
        <w:widowControl w:val="0"/>
        <w:autoSpaceDE w:val="0"/>
        <w:autoSpaceDN w:val="0"/>
        <w:adjustRightInd w:val="0"/>
        <w:snapToGrid w:val="0"/>
        <w:jc w:val="center"/>
        <w:rPr>
          <w:b/>
          <w:color w:val="000000"/>
          <w:sz w:val="24"/>
          <w:szCs w:val="24"/>
        </w:rPr>
      </w:pPr>
      <w:r w:rsidRPr="00C45F63">
        <w:rPr>
          <w:b/>
          <w:color w:val="000000"/>
          <w:sz w:val="24"/>
          <w:szCs w:val="24"/>
        </w:rPr>
        <w:t>BAIGIAMOSIOS NUOSTATOS</w:t>
      </w:r>
    </w:p>
    <w:p w14:paraId="0C7C2A77" w14:textId="77777777" w:rsidR="00BF58A4" w:rsidRPr="00C45F63" w:rsidRDefault="00BF58A4" w:rsidP="00BF58A4">
      <w:pPr>
        <w:widowControl w:val="0"/>
        <w:tabs>
          <w:tab w:val="left" w:pos="1134"/>
        </w:tabs>
        <w:autoSpaceDE w:val="0"/>
        <w:autoSpaceDN w:val="0"/>
        <w:adjustRightInd w:val="0"/>
        <w:snapToGrid w:val="0"/>
        <w:spacing w:line="360" w:lineRule="auto"/>
        <w:jc w:val="both"/>
        <w:rPr>
          <w:color w:val="000000"/>
          <w:sz w:val="24"/>
          <w:szCs w:val="24"/>
        </w:rPr>
      </w:pPr>
    </w:p>
    <w:p w14:paraId="1275E04A" w14:textId="5CE70F10" w:rsidR="00A92812" w:rsidRPr="00C45F63" w:rsidRDefault="00D94153" w:rsidP="00A92812">
      <w:pPr>
        <w:tabs>
          <w:tab w:val="left" w:pos="1080"/>
        </w:tabs>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lastRenderedPageBreak/>
        <w:t>3</w:t>
      </w:r>
      <w:r w:rsidR="00420CD9">
        <w:rPr>
          <w:rFonts w:eastAsia="Calibri"/>
          <w:sz w:val="24"/>
          <w:szCs w:val="24"/>
          <w:lang w:eastAsia="lt-LT"/>
        </w:rPr>
        <w:t>6</w:t>
      </w:r>
      <w:r w:rsidRPr="00C45F63">
        <w:rPr>
          <w:rFonts w:eastAsia="Calibri"/>
          <w:sz w:val="24"/>
          <w:szCs w:val="24"/>
          <w:lang w:eastAsia="lt-LT"/>
        </w:rPr>
        <w:t xml:space="preserve">. </w:t>
      </w:r>
      <w:r w:rsidR="00A92812" w:rsidRPr="00C45F63">
        <w:rPr>
          <w:rFonts w:eastAsia="Calibri"/>
          <w:sz w:val="24"/>
          <w:szCs w:val="24"/>
          <w:lang w:eastAsia="lt-LT"/>
        </w:rPr>
        <w:t>Ministerijoje nuasmenintus dovanų ir neteisėto atlygio registro duomenis kartą per mėnesį Ministerijos interneto puslapyje „Korupcijos prevencijos“ skiltyje skelbia Ministerijos padalinys, atsakingas už korupcijos prevenciją.</w:t>
      </w:r>
    </w:p>
    <w:p w14:paraId="4F2A2E2E" w14:textId="18D28EBF" w:rsidR="00D94153" w:rsidRPr="00C45F63" w:rsidRDefault="00A92812" w:rsidP="00D94153">
      <w:pPr>
        <w:autoSpaceDE w:val="0"/>
        <w:autoSpaceDN w:val="0"/>
        <w:adjustRightInd w:val="0"/>
        <w:spacing w:line="360" w:lineRule="auto"/>
        <w:ind w:firstLine="720"/>
        <w:jc w:val="both"/>
        <w:rPr>
          <w:rFonts w:eastAsia="Calibri"/>
          <w:sz w:val="24"/>
          <w:szCs w:val="24"/>
          <w:lang w:eastAsia="lt-LT"/>
        </w:rPr>
      </w:pPr>
      <w:r w:rsidRPr="00C45F63">
        <w:rPr>
          <w:rFonts w:eastAsia="Calibri"/>
          <w:sz w:val="24"/>
          <w:szCs w:val="24"/>
          <w:lang w:eastAsia="lt-LT"/>
        </w:rPr>
        <w:t>3</w:t>
      </w:r>
      <w:r w:rsidR="00420CD9">
        <w:rPr>
          <w:rFonts w:eastAsia="Calibri"/>
          <w:sz w:val="24"/>
          <w:szCs w:val="24"/>
          <w:lang w:eastAsia="lt-LT"/>
        </w:rPr>
        <w:t>7</w:t>
      </w:r>
      <w:r w:rsidRPr="00C45F63">
        <w:rPr>
          <w:rFonts w:eastAsia="Calibri"/>
          <w:sz w:val="24"/>
          <w:szCs w:val="24"/>
          <w:lang w:eastAsia="lt-LT"/>
        </w:rPr>
        <w:t xml:space="preserve">. </w:t>
      </w:r>
      <w:r w:rsidR="00D94153" w:rsidRPr="00C45F63">
        <w:rPr>
          <w:rFonts w:eastAsia="Calibri"/>
          <w:sz w:val="24"/>
          <w:szCs w:val="24"/>
          <w:lang w:eastAsia="lt-LT"/>
        </w:rPr>
        <w:t>Ministerijos dovanų</w:t>
      </w:r>
      <w:r w:rsidR="00981158" w:rsidRPr="00C45F63">
        <w:rPr>
          <w:rFonts w:eastAsia="Calibri"/>
          <w:sz w:val="24"/>
          <w:szCs w:val="24"/>
          <w:lang w:eastAsia="lt-LT"/>
        </w:rPr>
        <w:t xml:space="preserve"> ir neteisėto atlygio</w:t>
      </w:r>
      <w:r w:rsidR="00D94153" w:rsidRPr="00C45F63">
        <w:rPr>
          <w:rFonts w:eastAsia="Calibri"/>
          <w:sz w:val="24"/>
          <w:szCs w:val="24"/>
          <w:lang w:eastAsia="lt-LT"/>
        </w:rPr>
        <w:t xml:space="preserve"> žurnale įraš</w:t>
      </w:r>
      <w:r w:rsidR="00E03D94" w:rsidRPr="00C45F63">
        <w:rPr>
          <w:rFonts w:eastAsia="Calibri"/>
          <w:sz w:val="24"/>
          <w:szCs w:val="24"/>
          <w:lang w:eastAsia="lt-LT"/>
        </w:rPr>
        <w:t xml:space="preserve">yta </w:t>
      </w:r>
      <w:r w:rsidR="00D94153" w:rsidRPr="00C45F63">
        <w:rPr>
          <w:rFonts w:eastAsia="Calibri"/>
          <w:sz w:val="24"/>
          <w:szCs w:val="24"/>
          <w:lang w:eastAsia="lt-LT"/>
        </w:rPr>
        <w:t>informacija</w:t>
      </w:r>
      <w:r w:rsidR="00981158" w:rsidRPr="00C45F63">
        <w:rPr>
          <w:rFonts w:eastAsia="Calibri"/>
          <w:sz w:val="24"/>
          <w:szCs w:val="24"/>
          <w:lang w:eastAsia="lt-LT"/>
        </w:rPr>
        <w:t xml:space="preserve">, </w:t>
      </w:r>
      <w:r w:rsidR="00D94153" w:rsidRPr="00C45F63">
        <w:rPr>
          <w:rFonts w:eastAsia="Calibri"/>
          <w:sz w:val="24"/>
          <w:szCs w:val="24"/>
          <w:lang w:eastAsia="lt-LT"/>
        </w:rPr>
        <w:t xml:space="preserve">taip pat Ministerijos interneto puslapyje skelbiama dovanų </w:t>
      </w:r>
      <w:r w:rsidR="00981158" w:rsidRPr="00C45F63">
        <w:rPr>
          <w:rFonts w:eastAsia="Calibri"/>
          <w:sz w:val="24"/>
          <w:szCs w:val="24"/>
          <w:lang w:eastAsia="lt-LT"/>
        </w:rPr>
        <w:t xml:space="preserve">ir neteisėto atlygio </w:t>
      </w:r>
      <w:r w:rsidR="00D94153" w:rsidRPr="00C45F63">
        <w:rPr>
          <w:rFonts w:eastAsia="Calibri"/>
          <w:sz w:val="24"/>
          <w:szCs w:val="24"/>
          <w:lang w:eastAsia="lt-LT"/>
        </w:rPr>
        <w:t>žurnalo nuasmeninta informacija saugoma 3 metus nuo įrašo padarymo dienos.</w:t>
      </w:r>
    </w:p>
    <w:p w14:paraId="203A7680" w14:textId="7F61627C" w:rsidR="00BF58A4" w:rsidRPr="00C45F63" w:rsidRDefault="00D94153" w:rsidP="00D94153">
      <w:pPr>
        <w:tabs>
          <w:tab w:val="left" w:pos="1134"/>
          <w:tab w:val="left" w:pos="1276"/>
          <w:tab w:val="left" w:pos="1418"/>
          <w:tab w:val="left" w:pos="1560"/>
        </w:tabs>
        <w:spacing w:line="360" w:lineRule="auto"/>
        <w:ind w:firstLine="720"/>
        <w:jc w:val="both"/>
        <w:rPr>
          <w:color w:val="000000"/>
          <w:sz w:val="24"/>
          <w:szCs w:val="24"/>
        </w:rPr>
      </w:pPr>
      <w:r w:rsidRPr="00C45F63">
        <w:rPr>
          <w:sz w:val="24"/>
          <w:szCs w:val="24"/>
        </w:rPr>
        <w:t>3</w:t>
      </w:r>
      <w:r w:rsidR="00420CD9">
        <w:rPr>
          <w:sz w:val="24"/>
          <w:szCs w:val="24"/>
        </w:rPr>
        <w:t>8</w:t>
      </w:r>
      <w:r w:rsidR="00BF58A4" w:rsidRPr="00C45F63">
        <w:rPr>
          <w:sz w:val="24"/>
          <w:szCs w:val="24"/>
        </w:rPr>
        <w:t xml:space="preserve">. </w:t>
      </w:r>
      <w:r w:rsidR="00BF58A4" w:rsidRPr="00C45F63">
        <w:rPr>
          <w:color w:val="000000"/>
          <w:sz w:val="24"/>
          <w:szCs w:val="24"/>
        </w:rPr>
        <w:t xml:space="preserve">Pasikeitus </w:t>
      </w:r>
      <w:r w:rsidR="00481C91" w:rsidRPr="00C45F63">
        <w:rPr>
          <w:color w:val="000000"/>
          <w:sz w:val="24"/>
          <w:szCs w:val="24"/>
        </w:rPr>
        <w:t>Dovanų politiko</w:t>
      </w:r>
      <w:r w:rsidR="00D8388C" w:rsidRPr="00C45F63">
        <w:rPr>
          <w:color w:val="000000"/>
          <w:sz w:val="24"/>
          <w:szCs w:val="24"/>
        </w:rPr>
        <w:t>s apraše</w:t>
      </w:r>
      <w:r w:rsidR="00BF58A4" w:rsidRPr="00C45F63">
        <w:rPr>
          <w:color w:val="000000"/>
          <w:sz w:val="24"/>
          <w:szCs w:val="24"/>
        </w:rPr>
        <w:t xml:space="preserve"> nurodytiems teisės aktams, tiesiogiai taikomos naujos teisės aktų nuostatos.</w:t>
      </w:r>
    </w:p>
    <w:p w14:paraId="7DE0D387" w14:textId="2D6371A7" w:rsidR="00C2589C" w:rsidRPr="00C45F63" w:rsidRDefault="00D94153" w:rsidP="00D94153">
      <w:pPr>
        <w:tabs>
          <w:tab w:val="left" w:pos="1134"/>
          <w:tab w:val="left" w:pos="1276"/>
          <w:tab w:val="left" w:pos="1418"/>
          <w:tab w:val="left" w:pos="1560"/>
        </w:tabs>
        <w:spacing w:line="360" w:lineRule="auto"/>
        <w:ind w:firstLine="720"/>
        <w:jc w:val="both"/>
        <w:rPr>
          <w:color w:val="000000"/>
          <w:sz w:val="24"/>
          <w:szCs w:val="24"/>
        </w:rPr>
      </w:pPr>
      <w:r w:rsidRPr="00C45F63">
        <w:rPr>
          <w:color w:val="000000"/>
          <w:sz w:val="24"/>
          <w:szCs w:val="24"/>
        </w:rPr>
        <w:t>3</w:t>
      </w:r>
      <w:r w:rsidR="00420CD9">
        <w:rPr>
          <w:color w:val="000000"/>
          <w:sz w:val="24"/>
          <w:szCs w:val="24"/>
        </w:rPr>
        <w:t>9</w:t>
      </w:r>
      <w:r w:rsidR="00C2589C" w:rsidRPr="00C45F63">
        <w:rPr>
          <w:color w:val="000000"/>
          <w:sz w:val="24"/>
          <w:szCs w:val="24"/>
        </w:rPr>
        <w:t xml:space="preserve">. Asmenys, pažeidę Dovanų politikos </w:t>
      </w:r>
      <w:r w:rsidR="00D8388C" w:rsidRPr="00C45F63">
        <w:rPr>
          <w:color w:val="000000"/>
          <w:sz w:val="24"/>
          <w:szCs w:val="24"/>
        </w:rPr>
        <w:t xml:space="preserve">aprašo </w:t>
      </w:r>
      <w:r w:rsidR="00C2589C" w:rsidRPr="00C45F63">
        <w:rPr>
          <w:color w:val="000000"/>
          <w:sz w:val="24"/>
          <w:szCs w:val="24"/>
        </w:rPr>
        <w:t>reikalavimus, atsako teisės aktų nustatyta tvarka.</w:t>
      </w:r>
    </w:p>
    <w:p w14:paraId="351FE9BD" w14:textId="77777777" w:rsidR="005C6181" w:rsidRPr="00C45F63" w:rsidRDefault="005C6181" w:rsidP="00C2589C">
      <w:pPr>
        <w:tabs>
          <w:tab w:val="left" w:pos="1134"/>
          <w:tab w:val="left" w:pos="1276"/>
          <w:tab w:val="left" w:pos="1418"/>
          <w:tab w:val="left" w:pos="1560"/>
        </w:tabs>
        <w:spacing w:line="360" w:lineRule="auto"/>
        <w:ind w:firstLine="851"/>
        <w:jc w:val="both"/>
        <w:rPr>
          <w:color w:val="000000"/>
          <w:sz w:val="24"/>
          <w:szCs w:val="24"/>
        </w:rPr>
      </w:pPr>
    </w:p>
    <w:p w14:paraId="2456CFB4" w14:textId="77777777" w:rsidR="005C6181" w:rsidRPr="00C45F63" w:rsidRDefault="00F025F6" w:rsidP="00AC0139">
      <w:pPr>
        <w:tabs>
          <w:tab w:val="left" w:pos="1134"/>
          <w:tab w:val="left" w:pos="1276"/>
          <w:tab w:val="left" w:pos="1418"/>
          <w:tab w:val="left" w:pos="1560"/>
        </w:tabs>
        <w:spacing w:line="360" w:lineRule="auto"/>
        <w:jc w:val="center"/>
        <w:rPr>
          <w:color w:val="000000"/>
          <w:sz w:val="24"/>
          <w:szCs w:val="24"/>
        </w:rPr>
        <w:sectPr w:rsidR="005C6181" w:rsidRPr="00C45F63" w:rsidSect="00517377">
          <w:headerReference w:type="default" r:id="rId11"/>
          <w:pgSz w:w="11906" w:h="16838"/>
          <w:pgMar w:top="900" w:right="567" w:bottom="1134" w:left="1701" w:header="567" w:footer="567" w:gutter="0"/>
          <w:pgNumType w:start="1"/>
          <w:cols w:space="1296"/>
          <w:titlePg/>
          <w:docGrid w:linePitch="360"/>
        </w:sectPr>
      </w:pPr>
      <w:r w:rsidRPr="00C45F63">
        <w:rPr>
          <w:color w:val="000000"/>
          <w:sz w:val="24"/>
          <w:szCs w:val="24"/>
        </w:rPr>
        <w:t>_________________________</w:t>
      </w:r>
    </w:p>
    <w:p w14:paraId="316AF047" w14:textId="77777777" w:rsidR="00481C91" w:rsidRPr="00C45F63" w:rsidRDefault="00481C91" w:rsidP="00AC0139">
      <w:pPr>
        <w:widowControl w:val="0"/>
        <w:autoSpaceDE w:val="0"/>
        <w:autoSpaceDN w:val="0"/>
        <w:adjustRightInd w:val="0"/>
        <w:snapToGrid w:val="0"/>
        <w:ind w:left="8640"/>
        <w:jc w:val="both"/>
        <w:rPr>
          <w:sz w:val="24"/>
          <w:szCs w:val="24"/>
        </w:rPr>
      </w:pPr>
      <w:bookmarkStart w:id="15" w:name="_Hlk71613710"/>
      <w:bookmarkStart w:id="16" w:name="_Hlk50098220"/>
      <w:r w:rsidRPr="00C45F63">
        <w:rPr>
          <w:sz w:val="24"/>
          <w:szCs w:val="24"/>
        </w:rPr>
        <w:lastRenderedPageBreak/>
        <w:t xml:space="preserve">Lietuvos Respublikos žemės ūkio ministerijos ir jai pavaldžių įstaigų, </w:t>
      </w:r>
      <w:r w:rsidR="00AC0139" w:rsidRPr="00C45F63">
        <w:rPr>
          <w:sz w:val="24"/>
          <w:szCs w:val="24"/>
        </w:rPr>
        <w:t>valstybės valdomų įmonių</w:t>
      </w:r>
      <w:r w:rsidRPr="00C45F63">
        <w:rPr>
          <w:sz w:val="24"/>
          <w:szCs w:val="24"/>
        </w:rPr>
        <w:t xml:space="preserve"> dovanų politikos</w:t>
      </w:r>
      <w:r w:rsidR="00D8388C" w:rsidRPr="00C45F63">
        <w:rPr>
          <w:sz w:val="24"/>
          <w:szCs w:val="24"/>
        </w:rPr>
        <w:t xml:space="preserve"> aprašo</w:t>
      </w:r>
    </w:p>
    <w:p w14:paraId="6E909CFF" w14:textId="77777777" w:rsidR="00481C91" w:rsidRPr="00C45F63" w:rsidRDefault="00F025F6" w:rsidP="00AC0139">
      <w:pPr>
        <w:widowControl w:val="0"/>
        <w:autoSpaceDE w:val="0"/>
        <w:autoSpaceDN w:val="0"/>
        <w:adjustRightInd w:val="0"/>
        <w:snapToGrid w:val="0"/>
        <w:ind w:left="8640"/>
        <w:jc w:val="both"/>
        <w:rPr>
          <w:sz w:val="24"/>
          <w:szCs w:val="24"/>
          <w:lang w:eastAsia="lt-LT"/>
        </w:rPr>
      </w:pPr>
      <w:r w:rsidRPr="00C45F63">
        <w:rPr>
          <w:sz w:val="24"/>
          <w:szCs w:val="24"/>
          <w:lang w:eastAsia="lt-LT"/>
        </w:rPr>
        <w:t>1</w:t>
      </w:r>
      <w:r w:rsidR="00481C91" w:rsidRPr="00C45F63">
        <w:rPr>
          <w:sz w:val="24"/>
          <w:szCs w:val="24"/>
          <w:lang w:eastAsia="lt-LT"/>
        </w:rPr>
        <w:t xml:space="preserve"> priedas</w:t>
      </w:r>
    </w:p>
    <w:bookmarkEnd w:id="15"/>
    <w:p w14:paraId="3CE3CE3C" w14:textId="77777777" w:rsidR="00481C91" w:rsidRPr="00C45F63" w:rsidRDefault="00481C91" w:rsidP="00FD5D1A">
      <w:pPr>
        <w:widowControl w:val="0"/>
        <w:autoSpaceDE w:val="0"/>
        <w:autoSpaceDN w:val="0"/>
        <w:adjustRightInd w:val="0"/>
        <w:snapToGrid w:val="0"/>
        <w:ind w:left="8640"/>
        <w:rPr>
          <w:sz w:val="24"/>
          <w:szCs w:val="24"/>
        </w:rPr>
      </w:pPr>
    </w:p>
    <w:p w14:paraId="0A6BA758" w14:textId="77777777" w:rsidR="00481C91" w:rsidRPr="00C45F63" w:rsidRDefault="00481C91" w:rsidP="00481C91">
      <w:pPr>
        <w:jc w:val="center"/>
        <w:rPr>
          <w:b/>
          <w:sz w:val="24"/>
          <w:szCs w:val="24"/>
          <w:lang w:eastAsia="lt-LT"/>
        </w:rPr>
      </w:pPr>
      <w:r w:rsidRPr="00C45F63">
        <w:rPr>
          <w:b/>
          <w:sz w:val="24"/>
          <w:szCs w:val="24"/>
          <w:lang w:eastAsia="lt-LT"/>
        </w:rPr>
        <w:t xml:space="preserve">(Dovanų </w:t>
      </w:r>
      <w:r w:rsidR="00BC7F91" w:rsidRPr="00C45F63">
        <w:rPr>
          <w:b/>
          <w:sz w:val="24"/>
          <w:szCs w:val="24"/>
          <w:lang w:eastAsia="lt-LT"/>
        </w:rPr>
        <w:t xml:space="preserve">ir neteisėto atlygio </w:t>
      </w:r>
      <w:r w:rsidRPr="00C45F63">
        <w:rPr>
          <w:b/>
          <w:sz w:val="24"/>
          <w:szCs w:val="24"/>
          <w:lang w:eastAsia="lt-LT"/>
        </w:rPr>
        <w:t>registro pavyzdinė forma)</w:t>
      </w:r>
    </w:p>
    <w:p w14:paraId="5EFFA2C0" w14:textId="77777777" w:rsidR="00481C91" w:rsidRPr="00C45F63" w:rsidRDefault="00481C91" w:rsidP="00C2589C">
      <w:pPr>
        <w:widowControl w:val="0"/>
        <w:autoSpaceDE w:val="0"/>
        <w:autoSpaceDN w:val="0"/>
        <w:adjustRightInd w:val="0"/>
        <w:snapToGrid w:val="0"/>
        <w:jc w:val="center"/>
        <w:rPr>
          <w:sz w:val="24"/>
          <w:szCs w:val="24"/>
        </w:rPr>
      </w:pPr>
    </w:p>
    <w:p w14:paraId="10137A0B" w14:textId="77777777" w:rsidR="00C2589C" w:rsidRPr="00C45F63" w:rsidRDefault="00C2589C" w:rsidP="00C2589C">
      <w:pPr>
        <w:widowControl w:val="0"/>
        <w:autoSpaceDE w:val="0"/>
        <w:autoSpaceDN w:val="0"/>
        <w:adjustRightInd w:val="0"/>
        <w:snapToGrid w:val="0"/>
        <w:jc w:val="center"/>
        <w:rPr>
          <w:b/>
          <w:bCs/>
          <w:sz w:val="24"/>
          <w:szCs w:val="24"/>
        </w:rPr>
      </w:pPr>
      <w:r w:rsidRPr="00C45F63">
        <w:rPr>
          <w:b/>
          <w:bCs/>
          <w:sz w:val="24"/>
          <w:szCs w:val="24"/>
        </w:rPr>
        <w:t xml:space="preserve">DOVANŲ </w:t>
      </w:r>
      <w:r w:rsidR="00BC7F91" w:rsidRPr="00C45F63">
        <w:rPr>
          <w:b/>
          <w:bCs/>
          <w:sz w:val="24"/>
          <w:szCs w:val="24"/>
        </w:rPr>
        <w:t xml:space="preserve">IR NETEISĖTO ATLYGIO </w:t>
      </w:r>
      <w:r w:rsidRPr="00C45F63">
        <w:rPr>
          <w:b/>
          <w:bCs/>
          <w:sz w:val="24"/>
          <w:szCs w:val="24"/>
        </w:rPr>
        <w:t>REGISTRAS</w:t>
      </w:r>
    </w:p>
    <w:p w14:paraId="563DA6C0" w14:textId="77777777" w:rsidR="00481C91" w:rsidRPr="00C45F63" w:rsidRDefault="00481C91" w:rsidP="006B2FD3">
      <w:pPr>
        <w:widowControl w:val="0"/>
        <w:shd w:val="clear" w:color="auto" w:fill="FFFFFF" w:themeFill="background1"/>
        <w:autoSpaceDE w:val="0"/>
        <w:autoSpaceDN w:val="0"/>
        <w:adjustRightInd w:val="0"/>
        <w:snapToGrid w:val="0"/>
        <w:ind w:left="8640"/>
        <w:jc w:val="center"/>
        <w:rPr>
          <w:sz w:val="24"/>
          <w:szCs w:val="24"/>
        </w:rPr>
      </w:pPr>
    </w:p>
    <w:p w14:paraId="1632FAC7" w14:textId="77777777" w:rsidR="00A242F1" w:rsidRPr="00C45F63" w:rsidRDefault="00A242F1" w:rsidP="007806F0">
      <w:pPr>
        <w:widowControl w:val="0"/>
        <w:autoSpaceDE w:val="0"/>
        <w:autoSpaceDN w:val="0"/>
        <w:adjustRightInd w:val="0"/>
        <w:snapToGrid w:val="0"/>
        <w:jc w:val="center"/>
        <w:rPr>
          <w:sz w:val="24"/>
          <w:szCs w:val="24"/>
        </w:rPr>
      </w:pPr>
    </w:p>
    <w:p w14:paraId="3CCB74C4" w14:textId="77777777" w:rsidR="00A242F1" w:rsidRPr="00C45F63" w:rsidRDefault="00A242F1" w:rsidP="007806F0">
      <w:pPr>
        <w:widowControl w:val="0"/>
        <w:autoSpaceDE w:val="0"/>
        <w:autoSpaceDN w:val="0"/>
        <w:adjustRightInd w:val="0"/>
        <w:snapToGrid w:val="0"/>
        <w:jc w:val="center"/>
        <w:rPr>
          <w:sz w:val="24"/>
          <w:szCs w:val="24"/>
        </w:rPr>
      </w:pPr>
    </w:p>
    <w:tbl>
      <w:tblPr>
        <w:tblW w:w="545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365"/>
        <w:gridCol w:w="2246"/>
        <w:gridCol w:w="1890"/>
        <w:gridCol w:w="1980"/>
        <w:gridCol w:w="1350"/>
        <w:gridCol w:w="1980"/>
        <w:gridCol w:w="2430"/>
        <w:gridCol w:w="1981"/>
      </w:tblGrid>
      <w:tr w:rsidR="006F548A" w:rsidRPr="00C308E5" w14:paraId="4EEC0701" w14:textId="77777777" w:rsidTr="003F0C3E">
        <w:tc>
          <w:tcPr>
            <w:tcW w:w="660" w:type="dxa"/>
          </w:tcPr>
          <w:p w14:paraId="644B6030"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Eil. Nr.</w:t>
            </w:r>
          </w:p>
        </w:tc>
        <w:tc>
          <w:tcPr>
            <w:tcW w:w="1365" w:type="dxa"/>
          </w:tcPr>
          <w:p w14:paraId="3AB5FB3D"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Nurodoma</w:t>
            </w:r>
            <w:r w:rsidR="00FF4EA5" w:rsidRPr="00C45F63">
              <w:rPr>
                <w:b/>
                <w:sz w:val="24"/>
                <w:szCs w:val="24"/>
              </w:rPr>
              <w:t>,</w:t>
            </w:r>
            <w:r w:rsidRPr="00C45F63">
              <w:rPr>
                <w:b/>
                <w:sz w:val="24"/>
                <w:szCs w:val="24"/>
              </w:rPr>
              <w:t xml:space="preserve"> ar priimta dovana</w:t>
            </w:r>
            <w:r w:rsidR="00FF4EA5" w:rsidRPr="00C45F63">
              <w:rPr>
                <w:b/>
                <w:sz w:val="24"/>
                <w:szCs w:val="24"/>
              </w:rPr>
              <w:t>,</w:t>
            </w:r>
            <w:r w:rsidRPr="00C45F63">
              <w:rPr>
                <w:b/>
                <w:sz w:val="24"/>
                <w:szCs w:val="24"/>
              </w:rPr>
              <w:t xml:space="preserve"> ar gautas neteisėtas atlygis</w:t>
            </w:r>
          </w:p>
        </w:tc>
        <w:tc>
          <w:tcPr>
            <w:tcW w:w="2246" w:type="dxa"/>
          </w:tcPr>
          <w:p w14:paraId="727418EA"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Dovanos, neteisėto atlygio pavadinimas ir apibūdinimas</w:t>
            </w:r>
          </w:p>
        </w:tc>
        <w:tc>
          <w:tcPr>
            <w:tcW w:w="1890" w:type="dxa"/>
          </w:tcPr>
          <w:p w14:paraId="6AECCD54"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 xml:space="preserve">Dovaną, neteisėtą atlygį priėmė (gavo) </w:t>
            </w:r>
            <w:r w:rsidR="00FF4EA5" w:rsidRPr="00C45F63">
              <w:rPr>
                <w:b/>
                <w:sz w:val="24"/>
                <w:szCs w:val="24"/>
              </w:rPr>
              <w:t>(</w:t>
            </w:r>
            <w:r w:rsidRPr="00C45F63">
              <w:rPr>
                <w:b/>
                <w:sz w:val="24"/>
                <w:szCs w:val="24"/>
              </w:rPr>
              <w:t>Ministerijos  darbuotojo vardas, pavardė)</w:t>
            </w:r>
          </w:p>
        </w:tc>
        <w:tc>
          <w:tcPr>
            <w:tcW w:w="1980" w:type="dxa"/>
          </w:tcPr>
          <w:p w14:paraId="198E0754"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Dovaną, neteisėtą atlygį įteikė (kai žinoma): vardas, pavardė / pavadinimas, dovanos įteikimo proga, vieta, data</w:t>
            </w:r>
          </w:p>
        </w:tc>
        <w:tc>
          <w:tcPr>
            <w:tcW w:w="1350" w:type="dxa"/>
          </w:tcPr>
          <w:p w14:paraId="78BBE612"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Kiekis</w:t>
            </w:r>
            <w:r w:rsidRPr="00C45F63" w:rsidDel="00543013">
              <w:rPr>
                <w:b/>
                <w:sz w:val="24"/>
                <w:szCs w:val="24"/>
              </w:rPr>
              <w:t xml:space="preserve"> </w:t>
            </w:r>
          </w:p>
        </w:tc>
        <w:tc>
          <w:tcPr>
            <w:tcW w:w="1980" w:type="dxa"/>
          </w:tcPr>
          <w:p w14:paraId="5B764875"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Vertė, kai žinoma arba nustatoma teisės aktų nustatyta tvarka</w:t>
            </w:r>
          </w:p>
        </w:tc>
        <w:tc>
          <w:tcPr>
            <w:tcW w:w="2430" w:type="dxa"/>
          </w:tcPr>
          <w:p w14:paraId="63C69D86"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b/>
                <w:sz w:val="24"/>
                <w:szCs w:val="24"/>
              </w:rPr>
              <w:t>Dovanos, neteisėto atlygio statusas</w:t>
            </w:r>
          </w:p>
          <w:p w14:paraId="55960288" w14:textId="77777777" w:rsidR="006F548A" w:rsidRPr="00C45F63" w:rsidRDefault="006F548A" w:rsidP="00600518">
            <w:pPr>
              <w:widowControl w:val="0"/>
              <w:autoSpaceDE w:val="0"/>
              <w:autoSpaceDN w:val="0"/>
              <w:adjustRightInd w:val="0"/>
              <w:snapToGrid w:val="0"/>
              <w:ind w:left="-57" w:right="-57"/>
              <w:jc w:val="center"/>
              <w:rPr>
                <w:b/>
                <w:sz w:val="24"/>
                <w:szCs w:val="24"/>
              </w:rPr>
            </w:pPr>
            <w:r w:rsidRPr="00C45F63">
              <w:rPr>
                <w:rStyle w:val="Grietas"/>
                <w:bCs w:val="0"/>
                <w:sz w:val="24"/>
                <w:szCs w:val="24"/>
              </w:rPr>
              <w:t>(priimta ir saugoma, sunaikinta, grąžinta t</w:t>
            </w:r>
            <w:r w:rsidRPr="00C45F63">
              <w:rPr>
                <w:rStyle w:val="Grietas"/>
                <w:sz w:val="24"/>
                <w:szCs w:val="24"/>
              </w:rPr>
              <w:t>eikėjui, perduota teisėsaugos institucijoms</w:t>
            </w:r>
            <w:r w:rsidRPr="00C45F63">
              <w:rPr>
                <w:rStyle w:val="Grietas"/>
                <w:bCs w:val="0"/>
                <w:sz w:val="24"/>
                <w:szCs w:val="24"/>
              </w:rPr>
              <w:t>, kt.)</w:t>
            </w:r>
          </w:p>
          <w:p w14:paraId="76EC07F9" w14:textId="77777777" w:rsidR="006F548A" w:rsidRPr="00C45F63" w:rsidRDefault="006F548A" w:rsidP="00DD393F">
            <w:pPr>
              <w:widowControl w:val="0"/>
              <w:autoSpaceDE w:val="0"/>
              <w:autoSpaceDN w:val="0"/>
              <w:adjustRightInd w:val="0"/>
              <w:snapToGrid w:val="0"/>
              <w:ind w:left="-57" w:right="-57"/>
              <w:jc w:val="center"/>
              <w:rPr>
                <w:b/>
                <w:sz w:val="24"/>
                <w:szCs w:val="24"/>
              </w:rPr>
            </w:pPr>
          </w:p>
        </w:tc>
        <w:tc>
          <w:tcPr>
            <w:tcW w:w="1981" w:type="dxa"/>
          </w:tcPr>
          <w:p w14:paraId="57FAE33A" w14:textId="77777777" w:rsidR="006F548A" w:rsidRPr="00C308E5" w:rsidRDefault="006F548A" w:rsidP="006F548A">
            <w:pPr>
              <w:widowControl w:val="0"/>
              <w:tabs>
                <w:tab w:val="left" w:pos="510"/>
              </w:tabs>
              <w:autoSpaceDE w:val="0"/>
              <w:autoSpaceDN w:val="0"/>
              <w:adjustRightInd w:val="0"/>
              <w:snapToGrid w:val="0"/>
              <w:ind w:left="-57" w:right="-57"/>
              <w:jc w:val="center"/>
              <w:rPr>
                <w:b/>
                <w:sz w:val="24"/>
                <w:szCs w:val="24"/>
              </w:rPr>
            </w:pPr>
            <w:r w:rsidRPr="00C45F63">
              <w:rPr>
                <w:b/>
                <w:sz w:val="24"/>
                <w:szCs w:val="24"/>
              </w:rPr>
              <w:t>Pastabos</w:t>
            </w:r>
            <w:r w:rsidRPr="00C308E5">
              <w:rPr>
                <w:b/>
                <w:sz w:val="24"/>
                <w:szCs w:val="24"/>
              </w:rPr>
              <w:t xml:space="preserve"> </w:t>
            </w:r>
          </w:p>
        </w:tc>
      </w:tr>
      <w:tr w:rsidR="006F548A" w:rsidRPr="00C308E5" w14:paraId="4DCE9CEA" w14:textId="77777777" w:rsidTr="003F0C3E">
        <w:tc>
          <w:tcPr>
            <w:tcW w:w="660" w:type="dxa"/>
          </w:tcPr>
          <w:p w14:paraId="4FD59086"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1</w:t>
            </w:r>
          </w:p>
        </w:tc>
        <w:tc>
          <w:tcPr>
            <w:tcW w:w="1365" w:type="dxa"/>
          </w:tcPr>
          <w:p w14:paraId="4F163261"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2</w:t>
            </w:r>
          </w:p>
        </w:tc>
        <w:tc>
          <w:tcPr>
            <w:tcW w:w="2246" w:type="dxa"/>
          </w:tcPr>
          <w:p w14:paraId="21979AF1"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3</w:t>
            </w:r>
          </w:p>
        </w:tc>
        <w:tc>
          <w:tcPr>
            <w:tcW w:w="1890" w:type="dxa"/>
          </w:tcPr>
          <w:p w14:paraId="501FD203"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4</w:t>
            </w:r>
          </w:p>
        </w:tc>
        <w:tc>
          <w:tcPr>
            <w:tcW w:w="1980" w:type="dxa"/>
          </w:tcPr>
          <w:p w14:paraId="6FC89B59"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5</w:t>
            </w:r>
          </w:p>
        </w:tc>
        <w:tc>
          <w:tcPr>
            <w:tcW w:w="1350" w:type="dxa"/>
          </w:tcPr>
          <w:p w14:paraId="7DFC9280"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6</w:t>
            </w:r>
          </w:p>
        </w:tc>
        <w:tc>
          <w:tcPr>
            <w:tcW w:w="1980" w:type="dxa"/>
          </w:tcPr>
          <w:p w14:paraId="5D8D2B5D"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7</w:t>
            </w:r>
          </w:p>
        </w:tc>
        <w:tc>
          <w:tcPr>
            <w:tcW w:w="2430" w:type="dxa"/>
          </w:tcPr>
          <w:p w14:paraId="0BC57A29"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8</w:t>
            </w:r>
          </w:p>
        </w:tc>
        <w:tc>
          <w:tcPr>
            <w:tcW w:w="1981" w:type="dxa"/>
          </w:tcPr>
          <w:p w14:paraId="31EC3589" w14:textId="77777777" w:rsidR="006F548A" w:rsidRPr="00C308E5" w:rsidRDefault="006F548A" w:rsidP="00600518">
            <w:pPr>
              <w:widowControl w:val="0"/>
              <w:autoSpaceDE w:val="0"/>
              <w:autoSpaceDN w:val="0"/>
              <w:adjustRightInd w:val="0"/>
              <w:snapToGrid w:val="0"/>
              <w:ind w:left="-57" w:right="-57"/>
              <w:jc w:val="center"/>
              <w:rPr>
                <w:sz w:val="24"/>
                <w:szCs w:val="24"/>
              </w:rPr>
            </w:pPr>
            <w:r w:rsidRPr="00C308E5">
              <w:rPr>
                <w:sz w:val="24"/>
                <w:szCs w:val="24"/>
              </w:rPr>
              <w:t>9</w:t>
            </w:r>
          </w:p>
        </w:tc>
      </w:tr>
      <w:tr w:rsidR="006F548A" w:rsidRPr="00C308E5" w14:paraId="581FAFD1" w14:textId="77777777" w:rsidTr="003F0C3E">
        <w:trPr>
          <w:trHeight w:val="368"/>
        </w:trPr>
        <w:tc>
          <w:tcPr>
            <w:tcW w:w="660" w:type="dxa"/>
          </w:tcPr>
          <w:p w14:paraId="0A66962D"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365" w:type="dxa"/>
          </w:tcPr>
          <w:p w14:paraId="1C9BF5AC"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2246" w:type="dxa"/>
          </w:tcPr>
          <w:p w14:paraId="262C793D"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890" w:type="dxa"/>
          </w:tcPr>
          <w:p w14:paraId="1333E404"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980" w:type="dxa"/>
          </w:tcPr>
          <w:p w14:paraId="48BF3289"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350" w:type="dxa"/>
          </w:tcPr>
          <w:p w14:paraId="6A029DBD"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980" w:type="dxa"/>
          </w:tcPr>
          <w:p w14:paraId="016A520D"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2430" w:type="dxa"/>
          </w:tcPr>
          <w:p w14:paraId="66DA6FE6" w14:textId="77777777" w:rsidR="006F548A" w:rsidRPr="00C308E5" w:rsidRDefault="006F548A" w:rsidP="00600518">
            <w:pPr>
              <w:widowControl w:val="0"/>
              <w:autoSpaceDE w:val="0"/>
              <w:autoSpaceDN w:val="0"/>
              <w:adjustRightInd w:val="0"/>
              <w:snapToGrid w:val="0"/>
              <w:spacing w:line="480" w:lineRule="auto"/>
              <w:ind w:left="-57" w:right="-57"/>
              <w:jc w:val="center"/>
              <w:rPr>
                <w:sz w:val="24"/>
                <w:szCs w:val="24"/>
              </w:rPr>
            </w:pPr>
          </w:p>
        </w:tc>
        <w:tc>
          <w:tcPr>
            <w:tcW w:w="1981" w:type="dxa"/>
          </w:tcPr>
          <w:p w14:paraId="6503A6B7" w14:textId="77777777" w:rsidR="006F548A" w:rsidRPr="00C308E5" w:rsidRDefault="006F548A" w:rsidP="006F548A">
            <w:pPr>
              <w:widowControl w:val="0"/>
              <w:tabs>
                <w:tab w:val="left" w:pos="5000"/>
              </w:tabs>
              <w:autoSpaceDE w:val="0"/>
              <w:autoSpaceDN w:val="0"/>
              <w:adjustRightInd w:val="0"/>
              <w:snapToGrid w:val="0"/>
              <w:spacing w:line="480" w:lineRule="auto"/>
              <w:ind w:left="-57" w:right="-57"/>
              <w:jc w:val="center"/>
              <w:rPr>
                <w:sz w:val="24"/>
                <w:szCs w:val="24"/>
              </w:rPr>
            </w:pPr>
          </w:p>
        </w:tc>
      </w:tr>
    </w:tbl>
    <w:p w14:paraId="52A8CFFF" w14:textId="77777777" w:rsidR="00A242F1" w:rsidRPr="00C308E5" w:rsidRDefault="00A242F1" w:rsidP="00833338">
      <w:pPr>
        <w:widowControl w:val="0"/>
        <w:autoSpaceDE w:val="0"/>
        <w:autoSpaceDN w:val="0"/>
        <w:adjustRightInd w:val="0"/>
        <w:snapToGrid w:val="0"/>
        <w:rPr>
          <w:sz w:val="24"/>
          <w:szCs w:val="24"/>
        </w:rPr>
      </w:pPr>
    </w:p>
    <w:p w14:paraId="31405922" w14:textId="77777777" w:rsidR="00833338" w:rsidRPr="00C308E5" w:rsidRDefault="00833338" w:rsidP="00833338">
      <w:pPr>
        <w:widowControl w:val="0"/>
        <w:autoSpaceDE w:val="0"/>
        <w:autoSpaceDN w:val="0"/>
        <w:adjustRightInd w:val="0"/>
        <w:snapToGrid w:val="0"/>
        <w:rPr>
          <w:sz w:val="24"/>
          <w:szCs w:val="24"/>
        </w:rPr>
      </w:pPr>
    </w:p>
    <w:p w14:paraId="0CA82B9F" w14:textId="77777777" w:rsidR="00833338" w:rsidRPr="00C308E5" w:rsidRDefault="00833338" w:rsidP="00BC7F91">
      <w:pPr>
        <w:widowControl w:val="0"/>
        <w:autoSpaceDE w:val="0"/>
        <w:autoSpaceDN w:val="0"/>
        <w:adjustRightInd w:val="0"/>
        <w:snapToGrid w:val="0"/>
        <w:ind w:left="8550"/>
        <w:rPr>
          <w:sz w:val="24"/>
          <w:szCs w:val="24"/>
        </w:rPr>
      </w:pPr>
    </w:p>
    <w:p w14:paraId="2A9E2411" w14:textId="77777777" w:rsidR="00833338" w:rsidRPr="00C308E5" w:rsidRDefault="00833338" w:rsidP="00BC7F91">
      <w:pPr>
        <w:widowControl w:val="0"/>
        <w:autoSpaceDE w:val="0"/>
        <w:autoSpaceDN w:val="0"/>
        <w:adjustRightInd w:val="0"/>
        <w:snapToGrid w:val="0"/>
        <w:ind w:left="8550"/>
        <w:rPr>
          <w:sz w:val="24"/>
          <w:szCs w:val="24"/>
        </w:rPr>
      </w:pPr>
    </w:p>
    <w:p w14:paraId="0FDA6796" w14:textId="77777777" w:rsidR="00833338" w:rsidRPr="00C308E5" w:rsidRDefault="00833338" w:rsidP="006F548A">
      <w:pPr>
        <w:widowControl w:val="0"/>
        <w:autoSpaceDE w:val="0"/>
        <w:autoSpaceDN w:val="0"/>
        <w:adjustRightInd w:val="0"/>
        <w:snapToGrid w:val="0"/>
        <w:rPr>
          <w:sz w:val="24"/>
          <w:szCs w:val="24"/>
        </w:rPr>
      </w:pPr>
    </w:p>
    <w:p w14:paraId="48C49CF0" w14:textId="77777777" w:rsidR="00833338" w:rsidRPr="00C308E5" w:rsidRDefault="00833338" w:rsidP="00BC7F91">
      <w:pPr>
        <w:widowControl w:val="0"/>
        <w:autoSpaceDE w:val="0"/>
        <w:autoSpaceDN w:val="0"/>
        <w:adjustRightInd w:val="0"/>
        <w:snapToGrid w:val="0"/>
        <w:ind w:left="8550"/>
        <w:rPr>
          <w:sz w:val="24"/>
          <w:szCs w:val="24"/>
        </w:rPr>
      </w:pPr>
    </w:p>
    <w:p w14:paraId="39C58CE9" w14:textId="77777777" w:rsidR="00833338" w:rsidRPr="00C308E5" w:rsidRDefault="00833338" w:rsidP="00BC7F91">
      <w:pPr>
        <w:widowControl w:val="0"/>
        <w:autoSpaceDE w:val="0"/>
        <w:autoSpaceDN w:val="0"/>
        <w:adjustRightInd w:val="0"/>
        <w:snapToGrid w:val="0"/>
        <w:ind w:left="8550"/>
        <w:rPr>
          <w:sz w:val="24"/>
          <w:szCs w:val="24"/>
        </w:rPr>
      </w:pPr>
    </w:p>
    <w:p w14:paraId="6ABBABCC" w14:textId="77777777" w:rsidR="00833338" w:rsidRPr="00C308E5" w:rsidRDefault="00833338" w:rsidP="00BC7F91">
      <w:pPr>
        <w:widowControl w:val="0"/>
        <w:autoSpaceDE w:val="0"/>
        <w:autoSpaceDN w:val="0"/>
        <w:adjustRightInd w:val="0"/>
        <w:snapToGrid w:val="0"/>
        <w:ind w:left="8550"/>
        <w:rPr>
          <w:sz w:val="24"/>
          <w:szCs w:val="24"/>
        </w:rPr>
      </w:pPr>
    </w:p>
    <w:p w14:paraId="3CBA9331" w14:textId="77777777" w:rsidR="00833338" w:rsidRPr="00C308E5" w:rsidRDefault="00833338" w:rsidP="00BC7F91">
      <w:pPr>
        <w:widowControl w:val="0"/>
        <w:autoSpaceDE w:val="0"/>
        <w:autoSpaceDN w:val="0"/>
        <w:adjustRightInd w:val="0"/>
        <w:snapToGrid w:val="0"/>
        <w:ind w:left="8550"/>
        <w:rPr>
          <w:sz w:val="24"/>
          <w:szCs w:val="24"/>
        </w:rPr>
      </w:pPr>
    </w:p>
    <w:p w14:paraId="5CAD8FB9" w14:textId="77777777" w:rsidR="00833338" w:rsidRPr="00C308E5" w:rsidRDefault="00833338" w:rsidP="00BC7F91">
      <w:pPr>
        <w:widowControl w:val="0"/>
        <w:autoSpaceDE w:val="0"/>
        <w:autoSpaceDN w:val="0"/>
        <w:adjustRightInd w:val="0"/>
        <w:snapToGrid w:val="0"/>
        <w:ind w:left="8550"/>
        <w:rPr>
          <w:sz w:val="24"/>
          <w:szCs w:val="24"/>
        </w:rPr>
      </w:pPr>
    </w:p>
    <w:p w14:paraId="096F8CA5" w14:textId="77777777" w:rsidR="00833338" w:rsidRPr="00C308E5" w:rsidRDefault="00833338" w:rsidP="00BC7F91">
      <w:pPr>
        <w:widowControl w:val="0"/>
        <w:autoSpaceDE w:val="0"/>
        <w:autoSpaceDN w:val="0"/>
        <w:adjustRightInd w:val="0"/>
        <w:snapToGrid w:val="0"/>
        <w:ind w:left="8550"/>
        <w:rPr>
          <w:sz w:val="24"/>
          <w:szCs w:val="24"/>
        </w:rPr>
      </w:pPr>
    </w:p>
    <w:p w14:paraId="177340A7" w14:textId="77777777" w:rsidR="00833338" w:rsidRPr="00C308E5" w:rsidRDefault="00833338" w:rsidP="00BC7F91">
      <w:pPr>
        <w:widowControl w:val="0"/>
        <w:autoSpaceDE w:val="0"/>
        <w:autoSpaceDN w:val="0"/>
        <w:adjustRightInd w:val="0"/>
        <w:snapToGrid w:val="0"/>
        <w:ind w:left="8550"/>
        <w:rPr>
          <w:sz w:val="24"/>
          <w:szCs w:val="24"/>
        </w:rPr>
      </w:pPr>
    </w:p>
    <w:p w14:paraId="3B840EAD" w14:textId="77777777" w:rsidR="00AA5EB8" w:rsidRPr="00C308E5" w:rsidRDefault="00AA5EB8" w:rsidP="00BC7F91">
      <w:pPr>
        <w:widowControl w:val="0"/>
        <w:autoSpaceDE w:val="0"/>
        <w:autoSpaceDN w:val="0"/>
        <w:adjustRightInd w:val="0"/>
        <w:snapToGrid w:val="0"/>
        <w:ind w:left="8550"/>
        <w:rPr>
          <w:sz w:val="24"/>
          <w:szCs w:val="24"/>
        </w:rPr>
      </w:pPr>
    </w:p>
    <w:p w14:paraId="5433CBAD" w14:textId="77777777" w:rsidR="00AC0139" w:rsidRPr="00C308E5" w:rsidRDefault="00AC0139" w:rsidP="00BC7F91">
      <w:pPr>
        <w:widowControl w:val="0"/>
        <w:autoSpaceDE w:val="0"/>
        <w:autoSpaceDN w:val="0"/>
        <w:adjustRightInd w:val="0"/>
        <w:snapToGrid w:val="0"/>
        <w:ind w:left="8550"/>
        <w:rPr>
          <w:sz w:val="24"/>
          <w:szCs w:val="24"/>
        </w:rPr>
      </w:pPr>
      <w:r w:rsidRPr="00C308E5">
        <w:rPr>
          <w:sz w:val="24"/>
          <w:szCs w:val="24"/>
        </w:rPr>
        <w:lastRenderedPageBreak/>
        <w:t>Lietuvos</w:t>
      </w:r>
      <w:r w:rsidRPr="003D6E9E">
        <w:rPr>
          <w:sz w:val="24"/>
          <w:szCs w:val="24"/>
        </w:rPr>
        <w:t xml:space="preserve"> </w:t>
      </w:r>
      <w:r w:rsidRPr="00C308E5">
        <w:rPr>
          <w:sz w:val="24"/>
          <w:szCs w:val="24"/>
        </w:rPr>
        <w:t>Respublikos žemės ūkio ministerijos ir jai pavaldžių įstaigų, valstybės valdomų įmonių dovanų politikos</w:t>
      </w:r>
      <w:r w:rsidR="00FF4EA5">
        <w:rPr>
          <w:sz w:val="24"/>
          <w:szCs w:val="24"/>
        </w:rPr>
        <w:t xml:space="preserve"> aprašo</w:t>
      </w:r>
    </w:p>
    <w:p w14:paraId="62199AF7" w14:textId="77777777" w:rsidR="00AC0139" w:rsidRPr="00C308E5" w:rsidRDefault="00C85097" w:rsidP="00BC7F91">
      <w:pPr>
        <w:widowControl w:val="0"/>
        <w:autoSpaceDE w:val="0"/>
        <w:autoSpaceDN w:val="0"/>
        <w:adjustRightInd w:val="0"/>
        <w:snapToGrid w:val="0"/>
        <w:ind w:left="8550"/>
        <w:jc w:val="both"/>
        <w:rPr>
          <w:sz w:val="24"/>
          <w:szCs w:val="24"/>
          <w:lang w:eastAsia="lt-LT"/>
        </w:rPr>
      </w:pPr>
      <w:r w:rsidRPr="00C308E5">
        <w:rPr>
          <w:sz w:val="24"/>
          <w:szCs w:val="24"/>
          <w:lang w:eastAsia="lt-LT"/>
        </w:rPr>
        <w:t>2</w:t>
      </w:r>
      <w:r w:rsidR="00AC0139" w:rsidRPr="00C308E5">
        <w:rPr>
          <w:sz w:val="24"/>
          <w:szCs w:val="24"/>
          <w:lang w:eastAsia="lt-LT"/>
        </w:rPr>
        <w:t xml:space="preserve"> priedas</w:t>
      </w:r>
    </w:p>
    <w:p w14:paraId="0B5ADDE2" w14:textId="77777777" w:rsidR="001362C0" w:rsidRPr="00C308E5" w:rsidRDefault="001362C0" w:rsidP="00B26188">
      <w:pPr>
        <w:widowControl w:val="0"/>
        <w:autoSpaceDE w:val="0"/>
        <w:autoSpaceDN w:val="0"/>
        <w:adjustRightInd w:val="0"/>
        <w:snapToGrid w:val="0"/>
        <w:ind w:left="5947"/>
        <w:rPr>
          <w:sz w:val="24"/>
          <w:szCs w:val="24"/>
          <w:lang w:eastAsia="lt-LT"/>
        </w:rPr>
      </w:pPr>
    </w:p>
    <w:p w14:paraId="37FEED03" w14:textId="77777777" w:rsidR="001362C0" w:rsidRPr="00C308E5" w:rsidRDefault="001362C0" w:rsidP="001362C0">
      <w:pPr>
        <w:jc w:val="center"/>
        <w:rPr>
          <w:b/>
          <w:sz w:val="24"/>
          <w:szCs w:val="24"/>
          <w:lang w:eastAsia="lt-LT"/>
        </w:rPr>
      </w:pPr>
      <w:r w:rsidRPr="00C308E5">
        <w:rPr>
          <w:b/>
          <w:sz w:val="24"/>
          <w:szCs w:val="24"/>
          <w:lang w:eastAsia="lt-LT"/>
        </w:rPr>
        <w:t>(</w:t>
      </w:r>
      <w:r w:rsidR="00B26188" w:rsidRPr="00C308E5">
        <w:rPr>
          <w:b/>
          <w:sz w:val="24"/>
          <w:szCs w:val="24"/>
          <w:lang w:eastAsia="lt-LT"/>
        </w:rPr>
        <w:t>Neteisėto atlygio</w:t>
      </w:r>
      <w:r w:rsidRPr="00C308E5">
        <w:rPr>
          <w:b/>
          <w:sz w:val="24"/>
          <w:szCs w:val="24"/>
          <w:lang w:eastAsia="lt-LT"/>
        </w:rPr>
        <w:t xml:space="preserve"> perdavimo akto formos pavyzdys)</w:t>
      </w:r>
    </w:p>
    <w:p w14:paraId="49D7519F" w14:textId="77777777" w:rsidR="001362C0" w:rsidRPr="00C308E5" w:rsidRDefault="001362C0" w:rsidP="001362C0">
      <w:pPr>
        <w:widowControl w:val="0"/>
        <w:autoSpaceDE w:val="0"/>
        <w:autoSpaceDN w:val="0"/>
        <w:adjustRightInd w:val="0"/>
        <w:snapToGrid w:val="0"/>
        <w:jc w:val="center"/>
        <w:rPr>
          <w:sz w:val="24"/>
          <w:szCs w:val="24"/>
          <w:lang w:eastAsia="lt-LT"/>
        </w:rPr>
      </w:pPr>
    </w:p>
    <w:p w14:paraId="6463302E" w14:textId="77777777" w:rsidR="001362C0" w:rsidRPr="00C308E5" w:rsidRDefault="00B26188" w:rsidP="001362C0">
      <w:pPr>
        <w:widowControl w:val="0"/>
        <w:autoSpaceDE w:val="0"/>
        <w:autoSpaceDN w:val="0"/>
        <w:adjustRightInd w:val="0"/>
        <w:snapToGrid w:val="0"/>
        <w:jc w:val="center"/>
        <w:rPr>
          <w:b/>
          <w:sz w:val="24"/>
          <w:szCs w:val="24"/>
          <w:lang w:eastAsia="lt-LT"/>
        </w:rPr>
      </w:pPr>
      <w:r w:rsidRPr="00C308E5">
        <w:rPr>
          <w:b/>
          <w:sz w:val="24"/>
          <w:szCs w:val="24"/>
          <w:lang w:eastAsia="lt-LT"/>
        </w:rPr>
        <w:t xml:space="preserve">NETEISĖTO ATLYGIO </w:t>
      </w:r>
      <w:r w:rsidR="001362C0" w:rsidRPr="00C308E5">
        <w:rPr>
          <w:b/>
          <w:sz w:val="24"/>
          <w:szCs w:val="24"/>
          <w:lang w:eastAsia="lt-LT"/>
        </w:rPr>
        <w:t>PERDAVIMO AKTAS</w:t>
      </w:r>
    </w:p>
    <w:p w14:paraId="4C3C325F" w14:textId="77777777" w:rsidR="001362C0" w:rsidRPr="00C308E5" w:rsidRDefault="001362C0" w:rsidP="001362C0">
      <w:pPr>
        <w:widowControl w:val="0"/>
        <w:autoSpaceDE w:val="0"/>
        <w:autoSpaceDN w:val="0"/>
        <w:adjustRightInd w:val="0"/>
        <w:snapToGrid w:val="0"/>
        <w:jc w:val="center"/>
        <w:rPr>
          <w:sz w:val="24"/>
          <w:szCs w:val="24"/>
          <w:lang w:eastAsia="lt-LT"/>
        </w:rPr>
      </w:pPr>
    </w:p>
    <w:p w14:paraId="3C65424D" w14:textId="22A99D7E" w:rsidR="001362C0" w:rsidRPr="00C308E5" w:rsidRDefault="001362C0" w:rsidP="001362C0">
      <w:pPr>
        <w:jc w:val="center"/>
        <w:rPr>
          <w:sz w:val="24"/>
          <w:szCs w:val="24"/>
          <w:lang w:eastAsia="lt-LT"/>
        </w:rPr>
      </w:pPr>
      <w:r w:rsidRPr="00C308E5">
        <w:rPr>
          <w:sz w:val="24"/>
          <w:szCs w:val="24"/>
          <w:lang w:eastAsia="lt-LT"/>
        </w:rPr>
        <w:t>20__ m. ________ ____ d.</w:t>
      </w:r>
      <w:r w:rsidR="00571F25">
        <w:rPr>
          <w:sz w:val="24"/>
          <w:szCs w:val="24"/>
          <w:lang w:eastAsia="lt-LT"/>
        </w:rPr>
        <w:t xml:space="preserve"> Nr. </w:t>
      </w:r>
    </w:p>
    <w:p w14:paraId="13AD4B02" w14:textId="77777777" w:rsidR="001362C0" w:rsidRPr="00C308E5" w:rsidRDefault="001362C0" w:rsidP="001362C0">
      <w:pPr>
        <w:jc w:val="center"/>
        <w:rPr>
          <w:iCs/>
          <w:sz w:val="24"/>
          <w:szCs w:val="24"/>
        </w:rPr>
      </w:pPr>
      <w:r w:rsidRPr="00C308E5">
        <w:rPr>
          <w:iCs/>
          <w:sz w:val="24"/>
          <w:szCs w:val="24"/>
        </w:rPr>
        <w:t>(data)</w:t>
      </w:r>
    </w:p>
    <w:p w14:paraId="7A2346B1" w14:textId="77777777" w:rsidR="001362C0" w:rsidRPr="00C308E5" w:rsidRDefault="001362C0" w:rsidP="001362C0">
      <w:pPr>
        <w:jc w:val="center"/>
        <w:rPr>
          <w:iCs/>
          <w:sz w:val="24"/>
          <w:szCs w:val="24"/>
        </w:rPr>
      </w:pPr>
      <w:r w:rsidRPr="00C308E5">
        <w:rPr>
          <w:iCs/>
          <w:sz w:val="24"/>
          <w:szCs w:val="24"/>
        </w:rPr>
        <w:t>______________</w:t>
      </w:r>
    </w:p>
    <w:p w14:paraId="365BF2A1" w14:textId="77777777" w:rsidR="001362C0" w:rsidRPr="00C308E5" w:rsidRDefault="001362C0" w:rsidP="001362C0">
      <w:pPr>
        <w:jc w:val="center"/>
        <w:rPr>
          <w:iCs/>
          <w:color w:val="000000"/>
          <w:sz w:val="24"/>
          <w:szCs w:val="24"/>
        </w:rPr>
      </w:pPr>
      <w:r w:rsidRPr="00C308E5">
        <w:rPr>
          <w:iCs/>
          <w:sz w:val="24"/>
          <w:szCs w:val="24"/>
        </w:rPr>
        <w:t>(miestas)</w:t>
      </w:r>
    </w:p>
    <w:p w14:paraId="0077EDEC" w14:textId="77777777" w:rsidR="001362C0" w:rsidRPr="00C308E5" w:rsidRDefault="001362C0" w:rsidP="001362C0">
      <w:pPr>
        <w:widowControl w:val="0"/>
        <w:autoSpaceDE w:val="0"/>
        <w:autoSpaceDN w:val="0"/>
        <w:adjustRightInd w:val="0"/>
        <w:snapToGrid w:val="0"/>
        <w:jc w:val="center"/>
        <w:rPr>
          <w:sz w:val="24"/>
          <w:szCs w:val="24"/>
          <w:lang w:eastAsia="lt-LT"/>
        </w:rPr>
      </w:pPr>
    </w:p>
    <w:tbl>
      <w:tblPr>
        <w:tblW w:w="5563"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556"/>
        <w:gridCol w:w="3870"/>
        <w:gridCol w:w="1350"/>
        <w:gridCol w:w="5842"/>
      </w:tblGrid>
      <w:tr w:rsidR="001362C0" w:rsidRPr="00C308E5" w14:paraId="3E2F8A66" w14:textId="77777777" w:rsidTr="00DD4A74">
        <w:tc>
          <w:tcPr>
            <w:tcW w:w="177" w:type="pct"/>
          </w:tcPr>
          <w:p w14:paraId="13EF2BA3" w14:textId="77777777" w:rsidR="001362C0" w:rsidRPr="00C308E5" w:rsidRDefault="001362C0" w:rsidP="001362C0">
            <w:pPr>
              <w:widowControl w:val="0"/>
              <w:autoSpaceDE w:val="0"/>
              <w:autoSpaceDN w:val="0"/>
              <w:adjustRightInd w:val="0"/>
              <w:snapToGrid w:val="0"/>
              <w:ind w:left="-57" w:right="-57"/>
              <w:jc w:val="center"/>
              <w:rPr>
                <w:b/>
                <w:sz w:val="24"/>
                <w:szCs w:val="24"/>
                <w:lang w:eastAsia="lt-LT"/>
              </w:rPr>
            </w:pPr>
            <w:r w:rsidRPr="00C308E5">
              <w:rPr>
                <w:b/>
                <w:sz w:val="24"/>
                <w:szCs w:val="24"/>
                <w:lang w:eastAsia="lt-LT"/>
              </w:rPr>
              <w:t>Eil. Nr.</w:t>
            </w:r>
          </w:p>
        </w:tc>
        <w:tc>
          <w:tcPr>
            <w:tcW w:w="1407" w:type="pct"/>
          </w:tcPr>
          <w:p w14:paraId="5969C8D5" w14:textId="77777777" w:rsidR="001362C0" w:rsidRPr="00C308E5" w:rsidRDefault="00D47781" w:rsidP="001362C0">
            <w:pPr>
              <w:widowControl w:val="0"/>
              <w:autoSpaceDE w:val="0"/>
              <w:autoSpaceDN w:val="0"/>
              <w:adjustRightInd w:val="0"/>
              <w:snapToGrid w:val="0"/>
              <w:ind w:left="-57" w:right="-57"/>
              <w:jc w:val="center"/>
              <w:rPr>
                <w:b/>
                <w:sz w:val="24"/>
                <w:szCs w:val="24"/>
                <w:lang w:eastAsia="lt-LT"/>
              </w:rPr>
            </w:pPr>
            <w:r w:rsidRPr="00C308E5">
              <w:rPr>
                <w:b/>
                <w:sz w:val="24"/>
                <w:szCs w:val="24"/>
                <w:lang w:eastAsia="lt-LT"/>
              </w:rPr>
              <w:t>Neteisėto atlygio</w:t>
            </w:r>
            <w:r w:rsidR="001362C0" w:rsidRPr="00C308E5">
              <w:rPr>
                <w:b/>
                <w:sz w:val="24"/>
                <w:szCs w:val="24"/>
                <w:lang w:eastAsia="lt-LT"/>
              </w:rPr>
              <w:t xml:space="preserve"> pavadinimas ir apibūdinimas</w:t>
            </w:r>
          </w:p>
        </w:tc>
        <w:tc>
          <w:tcPr>
            <w:tcW w:w="1195" w:type="pct"/>
          </w:tcPr>
          <w:p w14:paraId="4A4A76B2" w14:textId="77777777" w:rsidR="001362C0" w:rsidRPr="00C308E5" w:rsidRDefault="00450566" w:rsidP="001362C0">
            <w:pPr>
              <w:widowControl w:val="0"/>
              <w:autoSpaceDE w:val="0"/>
              <w:autoSpaceDN w:val="0"/>
              <w:adjustRightInd w:val="0"/>
              <w:snapToGrid w:val="0"/>
              <w:ind w:left="-57" w:right="-57"/>
              <w:jc w:val="center"/>
              <w:rPr>
                <w:b/>
                <w:sz w:val="24"/>
                <w:szCs w:val="24"/>
                <w:lang w:eastAsia="lt-LT"/>
              </w:rPr>
            </w:pPr>
            <w:r w:rsidRPr="00C308E5">
              <w:rPr>
                <w:b/>
                <w:sz w:val="24"/>
                <w:szCs w:val="24"/>
                <w:lang w:eastAsia="lt-LT"/>
              </w:rPr>
              <w:t>Neteisėto atlygio perdavimo priežastis</w:t>
            </w:r>
          </w:p>
        </w:tc>
        <w:tc>
          <w:tcPr>
            <w:tcW w:w="417" w:type="pct"/>
          </w:tcPr>
          <w:p w14:paraId="25B86E9F" w14:textId="77777777" w:rsidR="001362C0" w:rsidRPr="00C308E5" w:rsidRDefault="001362C0" w:rsidP="001362C0">
            <w:pPr>
              <w:widowControl w:val="0"/>
              <w:autoSpaceDE w:val="0"/>
              <w:autoSpaceDN w:val="0"/>
              <w:adjustRightInd w:val="0"/>
              <w:snapToGrid w:val="0"/>
              <w:ind w:left="-57" w:right="-57"/>
              <w:jc w:val="center"/>
              <w:rPr>
                <w:b/>
                <w:sz w:val="24"/>
                <w:szCs w:val="24"/>
                <w:lang w:eastAsia="lt-LT"/>
              </w:rPr>
            </w:pPr>
            <w:r w:rsidRPr="00C308E5">
              <w:rPr>
                <w:b/>
                <w:sz w:val="24"/>
                <w:szCs w:val="24"/>
                <w:lang w:eastAsia="lt-LT"/>
              </w:rPr>
              <w:t>Kiekis</w:t>
            </w:r>
            <w:r w:rsidRPr="00C308E5" w:rsidDel="00543013">
              <w:rPr>
                <w:b/>
                <w:sz w:val="24"/>
                <w:szCs w:val="24"/>
                <w:lang w:eastAsia="lt-LT"/>
              </w:rPr>
              <w:t xml:space="preserve"> </w:t>
            </w:r>
          </w:p>
        </w:tc>
        <w:tc>
          <w:tcPr>
            <w:tcW w:w="1805" w:type="pct"/>
          </w:tcPr>
          <w:p w14:paraId="2F788914" w14:textId="77777777" w:rsidR="001362C0" w:rsidRPr="00C308E5" w:rsidRDefault="001362C0" w:rsidP="001362C0">
            <w:pPr>
              <w:widowControl w:val="0"/>
              <w:autoSpaceDE w:val="0"/>
              <w:autoSpaceDN w:val="0"/>
              <w:adjustRightInd w:val="0"/>
              <w:snapToGrid w:val="0"/>
              <w:ind w:left="-57" w:right="-57"/>
              <w:jc w:val="center"/>
              <w:rPr>
                <w:b/>
                <w:sz w:val="24"/>
                <w:szCs w:val="24"/>
                <w:lang w:eastAsia="lt-LT"/>
              </w:rPr>
            </w:pPr>
            <w:r w:rsidRPr="00C308E5">
              <w:rPr>
                <w:b/>
                <w:sz w:val="24"/>
                <w:szCs w:val="24"/>
                <w:lang w:eastAsia="lt-LT"/>
              </w:rPr>
              <w:t xml:space="preserve">Pastabos </w:t>
            </w:r>
          </w:p>
        </w:tc>
      </w:tr>
      <w:tr w:rsidR="001362C0" w:rsidRPr="00C308E5" w14:paraId="24A50043" w14:textId="77777777" w:rsidTr="00DD4A74">
        <w:tc>
          <w:tcPr>
            <w:tcW w:w="177" w:type="pct"/>
          </w:tcPr>
          <w:p w14:paraId="40DD457E" w14:textId="77777777" w:rsidR="001362C0" w:rsidRPr="00C308E5" w:rsidRDefault="001362C0" w:rsidP="001362C0">
            <w:pPr>
              <w:widowControl w:val="0"/>
              <w:autoSpaceDE w:val="0"/>
              <w:autoSpaceDN w:val="0"/>
              <w:adjustRightInd w:val="0"/>
              <w:snapToGrid w:val="0"/>
              <w:ind w:left="-57" w:right="-57"/>
              <w:jc w:val="center"/>
              <w:rPr>
                <w:sz w:val="24"/>
                <w:szCs w:val="24"/>
                <w:lang w:eastAsia="lt-LT"/>
              </w:rPr>
            </w:pPr>
            <w:r w:rsidRPr="00C308E5">
              <w:rPr>
                <w:sz w:val="24"/>
                <w:szCs w:val="24"/>
                <w:lang w:eastAsia="lt-LT"/>
              </w:rPr>
              <w:t>1</w:t>
            </w:r>
          </w:p>
        </w:tc>
        <w:tc>
          <w:tcPr>
            <w:tcW w:w="1407" w:type="pct"/>
          </w:tcPr>
          <w:p w14:paraId="03BFD5D5" w14:textId="77777777" w:rsidR="001362C0" w:rsidRPr="00C308E5" w:rsidRDefault="001362C0" w:rsidP="001362C0">
            <w:pPr>
              <w:widowControl w:val="0"/>
              <w:autoSpaceDE w:val="0"/>
              <w:autoSpaceDN w:val="0"/>
              <w:adjustRightInd w:val="0"/>
              <w:snapToGrid w:val="0"/>
              <w:ind w:left="-57" w:right="-57"/>
              <w:jc w:val="center"/>
              <w:rPr>
                <w:sz w:val="24"/>
                <w:szCs w:val="24"/>
                <w:lang w:eastAsia="lt-LT"/>
              </w:rPr>
            </w:pPr>
            <w:r w:rsidRPr="00C308E5">
              <w:rPr>
                <w:sz w:val="24"/>
                <w:szCs w:val="24"/>
                <w:lang w:eastAsia="lt-LT"/>
              </w:rPr>
              <w:t>2</w:t>
            </w:r>
          </w:p>
        </w:tc>
        <w:tc>
          <w:tcPr>
            <w:tcW w:w="1195" w:type="pct"/>
          </w:tcPr>
          <w:p w14:paraId="717B04CC" w14:textId="77777777" w:rsidR="001362C0" w:rsidRPr="00C308E5" w:rsidRDefault="001362C0" w:rsidP="001362C0">
            <w:pPr>
              <w:widowControl w:val="0"/>
              <w:autoSpaceDE w:val="0"/>
              <w:autoSpaceDN w:val="0"/>
              <w:adjustRightInd w:val="0"/>
              <w:snapToGrid w:val="0"/>
              <w:ind w:left="-57" w:right="-57"/>
              <w:jc w:val="center"/>
              <w:rPr>
                <w:sz w:val="24"/>
                <w:szCs w:val="24"/>
                <w:lang w:eastAsia="lt-LT"/>
              </w:rPr>
            </w:pPr>
            <w:r w:rsidRPr="00C308E5">
              <w:rPr>
                <w:sz w:val="24"/>
                <w:szCs w:val="24"/>
                <w:lang w:eastAsia="lt-LT"/>
              </w:rPr>
              <w:t>3</w:t>
            </w:r>
          </w:p>
        </w:tc>
        <w:tc>
          <w:tcPr>
            <w:tcW w:w="417" w:type="pct"/>
          </w:tcPr>
          <w:p w14:paraId="1773FDB3" w14:textId="77777777" w:rsidR="001362C0" w:rsidRPr="00C308E5" w:rsidRDefault="001362C0" w:rsidP="001362C0">
            <w:pPr>
              <w:widowControl w:val="0"/>
              <w:autoSpaceDE w:val="0"/>
              <w:autoSpaceDN w:val="0"/>
              <w:adjustRightInd w:val="0"/>
              <w:snapToGrid w:val="0"/>
              <w:ind w:left="-57" w:right="-57"/>
              <w:jc w:val="center"/>
              <w:rPr>
                <w:sz w:val="24"/>
                <w:szCs w:val="24"/>
                <w:lang w:eastAsia="lt-LT"/>
              </w:rPr>
            </w:pPr>
            <w:r w:rsidRPr="00C308E5">
              <w:rPr>
                <w:sz w:val="24"/>
                <w:szCs w:val="24"/>
                <w:lang w:eastAsia="lt-LT"/>
              </w:rPr>
              <w:t>4</w:t>
            </w:r>
          </w:p>
        </w:tc>
        <w:tc>
          <w:tcPr>
            <w:tcW w:w="1805" w:type="pct"/>
          </w:tcPr>
          <w:p w14:paraId="57D86B9B" w14:textId="77777777" w:rsidR="001362C0" w:rsidRPr="00C308E5" w:rsidRDefault="001362C0" w:rsidP="001362C0">
            <w:pPr>
              <w:widowControl w:val="0"/>
              <w:autoSpaceDE w:val="0"/>
              <w:autoSpaceDN w:val="0"/>
              <w:adjustRightInd w:val="0"/>
              <w:snapToGrid w:val="0"/>
              <w:ind w:left="-57" w:right="-57"/>
              <w:jc w:val="center"/>
              <w:rPr>
                <w:sz w:val="24"/>
                <w:szCs w:val="24"/>
                <w:lang w:eastAsia="lt-LT"/>
              </w:rPr>
            </w:pPr>
            <w:r w:rsidRPr="00C308E5">
              <w:rPr>
                <w:sz w:val="24"/>
                <w:szCs w:val="24"/>
                <w:lang w:eastAsia="lt-LT"/>
              </w:rPr>
              <w:t>5</w:t>
            </w:r>
          </w:p>
        </w:tc>
      </w:tr>
      <w:tr w:rsidR="001362C0" w:rsidRPr="00C308E5" w14:paraId="71B16C06" w14:textId="77777777" w:rsidTr="00DD4A74">
        <w:tc>
          <w:tcPr>
            <w:tcW w:w="177" w:type="pct"/>
          </w:tcPr>
          <w:p w14:paraId="6907D3D8" w14:textId="77777777" w:rsidR="001362C0" w:rsidRPr="00C308E5" w:rsidRDefault="001362C0" w:rsidP="001362C0">
            <w:pPr>
              <w:widowControl w:val="0"/>
              <w:autoSpaceDE w:val="0"/>
              <w:autoSpaceDN w:val="0"/>
              <w:adjustRightInd w:val="0"/>
              <w:snapToGrid w:val="0"/>
              <w:spacing w:line="480" w:lineRule="auto"/>
              <w:ind w:left="-57" w:right="-57"/>
              <w:jc w:val="center"/>
              <w:rPr>
                <w:sz w:val="24"/>
                <w:szCs w:val="24"/>
                <w:lang w:eastAsia="lt-LT"/>
              </w:rPr>
            </w:pPr>
          </w:p>
        </w:tc>
        <w:tc>
          <w:tcPr>
            <w:tcW w:w="1407" w:type="pct"/>
          </w:tcPr>
          <w:p w14:paraId="6C56E693" w14:textId="77777777" w:rsidR="001362C0" w:rsidRPr="00C308E5" w:rsidRDefault="001362C0" w:rsidP="001362C0">
            <w:pPr>
              <w:widowControl w:val="0"/>
              <w:autoSpaceDE w:val="0"/>
              <w:autoSpaceDN w:val="0"/>
              <w:adjustRightInd w:val="0"/>
              <w:snapToGrid w:val="0"/>
              <w:spacing w:line="480" w:lineRule="auto"/>
              <w:ind w:left="-57" w:right="-57"/>
              <w:jc w:val="center"/>
              <w:rPr>
                <w:sz w:val="24"/>
                <w:szCs w:val="24"/>
                <w:lang w:eastAsia="lt-LT"/>
              </w:rPr>
            </w:pPr>
          </w:p>
        </w:tc>
        <w:tc>
          <w:tcPr>
            <w:tcW w:w="1195" w:type="pct"/>
          </w:tcPr>
          <w:p w14:paraId="5CD87ED3" w14:textId="77777777" w:rsidR="001362C0" w:rsidRPr="00C308E5" w:rsidRDefault="001362C0" w:rsidP="001362C0">
            <w:pPr>
              <w:widowControl w:val="0"/>
              <w:autoSpaceDE w:val="0"/>
              <w:autoSpaceDN w:val="0"/>
              <w:adjustRightInd w:val="0"/>
              <w:snapToGrid w:val="0"/>
              <w:spacing w:line="480" w:lineRule="auto"/>
              <w:ind w:left="-57" w:right="-57"/>
              <w:jc w:val="center"/>
              <w:rPr>
                <w:sz w:val="24"/>
                <w:szCs w:val="24"/>
                <w:lang w:eastAsia="lt-LT"/>
              </w:rPr>
            </w:pPr>
          </w:p>
        </w:tc>
        <w:tc>
          <w:tcPr>
            <w:tcW w:w="417" w:type="pct"/>
          </w:tcPr>
          <w:p w14:paraId="7886545E" w14:textId="77777777" w:rsidR="001362C0" w:rsidRPr="00C308E5" w:rsidRDefault="001362C0" w:rsidP="001362C0">
            <w:pPr>
              <w:widowControl w:val="0"/>
              <w:autoSpaceDE w:val="0"/>
              <w:autoSpaceDN w:val="0"/>
              <w:adjustRightInd w:val="0"/>
              <w:snapToGrid w:val="0"/>
              <w:spacing w:line="480" w:lineRule="auto"/>
              <w:ind w:left="-57" w:right="-57"/>
              <w:jc w:val="center"/>
              <w:rPr>
                <w:sz w:val="24"/>
                <w:szCs w:val="24"/>
                <w:lang w:eastAsia="lt-LT"/>
              </w:rPr>
            </w:pPr>
          </w:p>
        </w:tc>
        <w:tc>
          <w:tcPr>
            <w:tcW w:w="1805" w:type="pct"/>
          </w:tcPr>
          <w:p w14:paraId="545F93AE" w14:textId="77777777" w:rsidR="001362C0" w:rsidRPr="00C308E5" w:rsidRDefault="001362C0" w:rsidP="001362C0">
            <w:pPr>
              <w:widowControl w:val="0"/>
              <w:autoSpaceDE w:val="0"/>
              <w:autoSpaceDN w:val="0"/>
              <w:adjustRightInd w:val="0"/>
              <w:snapToGrid w:val="0"/>
              <w:spacing w:line="480" w:lineRule="auto"/>
              <w:ind w:left="-57" w:right="-57"/>
              <w:jc w:val="center"/>
              <w:rPr>
                <w:sz w:val="24"/>
                <w:szCs w:val="24"/>
                <w:lang w:eastAsia="lt-LT"/>
              </w:rPr>
            </w:pPr>
          </w:p>
        </w:tc>
      </w:tr>
    </w:tbl>
    <w:p w14:paraId="3E8A1F03" w14:textId="77777777" w:rsidR="001362C0" w:rsidRPr="00C308E5" w:rsidRDefault="001362C0" w:rsidP="001362C0">
      <w:pPr>
        <w:widowControl w:val="0"/>
        <w:autoSpaceDE w:val="0"/>
        <w:autoSpaceDN w:val="0"/>
        <w:adjustRightInd w:val="0"/>
        <w:snapToGrid w:val="0"/>
        <w:rPr>
          <w:sz w:val="24"/>
          <w:szCs w:val="24"/>
          <w:lang w:eastAsia="lt-LT"/>
        </w:rPr>
      </w:pPr>
    </w:p>
    <w:p w14:paraId="53D4813E" w14:textId="77777777" w:rsidR="001362C0" w:rsidRPr="00C308E5" w:rsidRDefault="001362C0" w:rsidP="001362C0">
      <w:pPr>
        <w:widowControl w:val="0"/>
        <w:autoSpaceDE w:val="0"/>
        <w:autoSpaceDN w:val="0"/>
        <w:adjustRightInd w:val="0"/>
        <w:snapToGrid w:val="0"/>
        <w:rPr>
          <w:sz w:val="24"/>
          <w:szCs w:val="24"/>
          <w:lang w:eastAsia="lt-LT"/>
        </w:rPr>
      </w:pPr>
    </w:p>
    <w:p w14:paraId="1A6F087C" w14:textId="77777777" w:rsidR="001362C0" w:rsidRPr="00C308E5" w:rsidRDefault="00B26188" w:rsidP="001362C0">
      <w:pPr>
        <w:widowControl w:val="0"/>
        <w:autoSpaceDE w:val="0"/>
        <w:autoSpaceDN w:val="0"/>
        <w:adjustRightInd w:val="0"/>
        <w:snapToGrid w:val="0"/>
        <w:rPr>
          <w:sz w:val="24"/>
          <w:szCs w:val="24"/>
          <w:lang w:eastAsia="lt-LT"/>
        </w:rPr>
      </w:pPr>
      <w:r w:rsidRPr="00C308E5">
        <w:rPr>
          <w:sz w:val="24"/>
          <w:szCs w:val="24"/>
          <w:lang w:eastAsia="lt-LT"/>
        </w:rPr>
        <w:t xml:space="preserve">         P</w:t>
      </w:r>
      <w:r w:rsidR="001362C0" w:rsidRPr="00C308E5">
        <w:rPr>
          <w:sz w:val="24"/>
          <w:szCs w:val="24"/>
          <w:lang w:eastAsia="lt-LT"/>
        </w:rPr>
        <w:t>erdavė:               ____________________</w:t>
      </w:r>
      <w:r w:rsidR="001362C0" w:rsidRPr="00C308E5">
        <w:rPr>
          <w:sz w:val="24"/>
          <w:szCs w:val="24"/>
          <w:lang w:eastAsia="lt-LT"/>
        </w:rPr>
        <w:tab/>
      </w:r>
      <w:r w:rsidR="001362C0" w:rsidRPr="00C308E5">
        <w:rPr>
          <w:sz w:val="24"/>
          <w:szCs w:val="24"/>
          <w:lang w:eastAsia="lt-LT"/>
        </w:rPr>
        <w:tab/>
        <w:t>____________________</w:t>
      </w:r>
      <w:r w:rsidR="001362C0" w:rsidRPr="00C308E5">
        <w:rPr>
          <w:sz w:val="24"/>
          <w:szCs w:val="24"/>
          <w:lang w:eastAsia="lt-LT"/>
        </w:rPr>
        <w:tab/>
      </w:r>
      <w:r w:rsidR="001362C0" w:rsidRPr="00C308E5">
        <w:rPr>
          <w:sz w:val="24"/>
          <w:szCs w:val="24"/>
          <w:lang w:eastAsia="lt-LT"/>
        </w:rPr>
        <w:tab/>
      </w:r>
      <w:r w:rsidR="00896219" w:rsidRPr="00C308E5">
        <w:rPr>
          <w:sz w:val="24"/>
          <w:szCs w:val="24"/>
          <w:lang w:eastAsia="lt-LT"/>
        </w:rPr>
        <w:t>__________________</w:t>
      </w:r>
    </w:p>
    <w:p w14:paraId="30A5322C" w14:textId="77777777" w:rsidR="001362C0" w:rsidRPr="00C308E5" w:rsidRDefault="001362C0" w:rsidP="001362C0">
      <w:pPr>
        <w:widowControl w:val="0"/>
        <w:autoSpaceDE w:val="0"/>
        <w:autoSpaceDN w:val="0"/>
        <w:adjustRightInd w:val="0"/>
        <w:snapToGrid w:val="0"/>
        <w:contextualSpacing/>
        <w:rPr>
          <w:sz w:val="24"/>
          <w:szCs w:val="24"/>
          <w:lang w:eastAsia="lt-LT"/>
        </w:rPr>
      </w:pPr>
      <w:r w:rsidRPr="00C308E5">
        <w:rPr>
          <w:sz w:val="24"/>
          <w:szCs w:val="24"/>
          <w:lang w:eastAsia="lt-LT"/>
        </w:rPr>
        <w:tab/>
      </w:r>
      <w:r w:rsidRPr="00C308E5">
        <w:rPr>
          <w:sz w:val="24"/>
          <w:szCs w:val="24"/>
          <w:lang w:eastAsia="lt-LT"/>
        </w:rPr>
        <w:tab/>
        <w:t xml:space="preserve">          (pareigos)</w:t>
      </w:r>
      <w:r w:rsidRPr="00C308E5">
        <w:rPr>
          <w:sz w:val="24"/>
          <w:szCs w:val="24"/>
          <w:lang w:eastAsia="lt-LT"/>
        </w:rPr>
        <w:tab/>
      </w:r>
      <w:r w:rsidRPr="00C308E5">
        <w:rPr>
          <w:sz w:val="24"/>
          <w:szCs w:val="24"/>
          <w:lang w:eastAsia="lt-LT"/>
        </w:rPr>
        <w:tab/>
        <w:t xml:space="preserve">              (parašas) </w:t>
      </w:r>
      <w:r w:rsidRPr="00C308E5">
        <w:rPr>
          <w:sz w:val="24"/>
          <w:szCs w:val="24"/>
          <w:lang w:eastAsia="lt-LT"/>
        </w:rPr>
        <w:tab/>
      </w:r>
      <w:r w:rsidRPr="00C308E5">
        <w:rPr>
          <w:sz w:val="24"/>
          <w:szCs w:val="24"/>
          <w:lang w:eastAsia="lt-LT"/>
        </w:rPr>
        <w:tab/>
        <w:t xml:space="preserve">        (vardas ir pavardė)</w:t>
      </w:r>
    </w:p>
    <w:p w14:paraId="4C829382" w14:textId="77777777" w:rsidR="001362C0" w:rsidRPr="00C308E5" w:rsidRDefault="001362C0" w:rsidP="001362C0">
      <w:pPr>
        <w:widowControl w:val="0"/>
        <w:autoSpaceDE w:val="0"/>
        <w:autoSpaceDN w:val="0"/>
        <w:adjustRightInd w:val="0"/>
        <w:snapToGrid w:val="0"/>
        <w:contextualSpacing/>
        <w:rPr>
          <w:sz w:val="24"/>
          <w:szCs w:val="24"/>
          <w:lang w:eastAsia="lt-LT"/>
        </w:rPr>
      </w:pPr>
    </w:p>
    <w:p w14:paraId="4861ADAE" w14:textId="77777777" w:rsidR="001362C0" w:rsidRPr="00C308E5" w:rsidRDefault="001362C0" w:rsidP="001362C0">
      <w:pPr>
        <w:widowControl w:val="0"/>
        <w:autoSpaceDE w:val="0"/>
        <w:autoSpaceDN w:val="0"/>
        <w:adjustRightInd w:val="0"/>
        <w:snapToGrid w:val="0"/>
        <w:rPr>
          <w:sz w:val="24"/>
          <w:szCs w:val="24"/>
          <w:lang w:eastAsia="lt-LT"/>
        </w:rPr>
      </w:pPr>
    </w:p>
    <w:p w14:paraId="6650C2AD" w14:textId="77777777" w:rsidR="001362C0" w:rsidRPr="00C308E5" w:rsidRDefault="00B26188" w:rsidP="001362C0">
      <w:pPr>
        <w:widowControl w:val="0"/>
        <w:autoSpaceDE w:val="0"/>
        <w:autoSpaceDN w:val="0"/>
        <w:adjustRightInd w:val="0"/>
        <w:snapToGrid w:val="0"/>
        <w:rPr>
          <w:sz w:val="24"/>
          <w:szCs w:val="24"/>
          <w:lang w:eastAsia="lt-LT"/>
        </w:rPr>
      </w:pPr>
      <w:r w:rsidRPr="00C308E5">
        <w:rPr>
          <w:sz w:val="24"/>
          <w:szCs w:val="24"/>
          <w:lang w:eastAsia="lt-LT"/>
        </w:rPr>
        <w:t xml:space="preserve">         P</w:t>
      </w:r>
      <w:r w:rsidR="001362C0" w:rsidRPr="00C308E5">
        <w:rPr>
          <w:sz w:val="24"/>
          <w:szCs w:val="24"/>
          <w:lang w:eastAsia="lt-LT"/>
        </w:rPr>
        <w:t>riėmė:                ____________________</w:t>
      </w:r>
      <w:r w:rsidR="001362C0" w:rsidRPr="00C308E5">
        <w:rPr>
          <w:sz w:val="24"/>
          <w:szCs w:val="24"/>
          <w:lang w:eastAsia="lt-LT"/>
        </w:rPr>
        <w:tab/>
      </w:r>
      <w:r w:rsidR="001362C0" w:rsidRPr="00C308E5">
        <w:rPr>
          <w:sz w:val="24"/>
          <w:szCs w:val="24"/>
          <w:lang w:eastAsia="lt-LT"/>
        </w:rPr>
        <w:tab/>
        <w:t>____________________</w:t>
      </w:r>
      <w:r w:rsidR="001362C0" w:rsidRPr="00C308E5">
        <w:rPr>
          <w:sz w:val="24"/>
          <w:szCs w:val="24"/>
          <w:lang w:eastAsia="lt-LT"/>
        </w:rPr>
        <w:tab/>
      </w:r>
      <w:r w:rsidR="001362C0" w:rsidRPr="00C308E5">
        <w:rPr>
          <w:sz w:val="24"/>
          <w:szCs w:val="24"/>
          <w:lang w:eastAsia="lt-LT"/>
        </w:rPr>
        <w:tab/>
        <w:t>___________________</w:t>
      </w:r>
    </w:p>
    <w:p w14:paraId="43495837" w14:textId="77777777" w:rsidR="001362C0" w:rsidRPr="00C308E5" w:rsidRDefault="001362C0" w:rsidP="001362C0">
      <w:pPr>
        <w:widowControl w:val="0"/>
        <w:autoSpaceDE w:val="0"/>
        <w:autoSpaceDN w:val="0"/>
        <w:adjustRightInd w:val="0"/>
        <w:snapToGrid w:val="0"/>
        <w:contextualSpacing/>
        <w:rPr>
          <w:sz w:val="24"/>
          <w:szCs w:val="24"/>
          <w:lang w:eastAsia="lt-LT"/>
        </w:rPr>
      </w:pPr>
      <w:r w:rsidRPr="00C308E5">
        <w:rPr>
          <w:sz w:val="24"/>
          <w:szCs w:val="24"/>
          <w:lang w:eastAsia="lt-LT"/>
        </w:rPr>
        <w:tab/>
      </w:r>
      <w:r w:rsidRPr="00C308E5">
        <w:rPr>
          <w:sz w:val="24"/>
          <w:szCs w:val="24"/>
          <w:lang w:eastAsia="lt-LT"/>
        </w:rPr>
        <w:tab/>
        <w:t xml:space="preserve">          (pareigos)</w:t>
      </w:r>
      <w:r w:rsidRPr="00C308E5">
        <w:rPr>
          <w:sz w:val="24"/>
          <w:szCs w:val="24"/>
          <w:lang w:eastAsia="lt-LT"/>
        </w:rPr>
        <w:tab/>
      </w:r>
      <w:r w:rsidRPr="00C308E5">
        <w:rPr>
          <w:sz w:val="24"/>
          <w:szCs w:val="24"/>
          <w:lang w:eastAsia="lt-LT"/>
        </w:rPr>
        <w:tab/>
        <w:t xml:space="preserve">              (parašas) </w:t>
      </w:r>
      <w:r w:rsidRPr="00C308E5">
        <w:rPr>
          <w:sz w:val="24"/>
          <w:szCs w:val="24"/>
          <w:lang w:eastAsia="lt-LT"/>
        </w:rPr>
        <w:tab/>
      </w:r>
      <w:r w:rsidRPr="00C308E5">
        <w:rPr>
          <w:sz w:val="24"/>
          <w:szCs w:val="24"/>
          <w:lang w:eastAsia="lt-LT"/>
        </w:rPr>
        <w:tab/>
        <w:t xml:space="preserve">        (vardas ir pavardė)</w:t>
      </w:r>
    </w:p>
    <w:p w14:paraId="6FCA0900" w14:textId="77777777" w:rsidR="001362C0" w:rsidRPr="00C308E5" w:rsidRDefault="001362C0" w:rsidP="001362C0">
      <w:pPr>
        <w:widowControl w:val="0"/>
        <w:autoSpaceDE w:val="0"/>
        <w:autoSpaceDN w:val="0"/>
        <w:adjustRightInd w:val="0"/>
        <w:snapToGrid w:val="0"/>
        <w:contextualSpacing/>
        <w:rPr>
          <w:sz w:val="24"/>
          <w:szCs w:val="24"/>
          <w:lang w:eastAsia="lt-LT"/>
        </w:rPr>
      </w:pPr>
    </w:p>
    <w:bookmarkEnd w:id="16"/>
    <w:p w14:paraId="34C828BB" w14:textId="77777777" w:rsidR="00413AAE" w:rsidRPr="00C308E5" w:rsidRDefault="00413AAE" w:rsidP="001362C0">
      <w:pPr>
        <w:rPr>
          <w:sz w:val="24"/>
          <w:szCs w:val="24"/>
        </w:rPr>
      </w:pPr>
    </w:p>
    <w:p w14:paraId="7DCF5EC7" w14:textId="77777777" w:rsidR="005D272B" w:rsidRPr="00C308E5" w:rsidRDefault="005D272B" w:rsidP="005D272B">
      <w:pPr>
        <w:jc w:val="center"/>
        <w:rPr>
          <w:sz w:val="24"/>
          <w:szCs w:val="24"/>
        </w:rPr>
      </w:pPr>
    </w:p>
    <w:sectPr w:rsidR="005D272B" w:rsidRPr="00C308E5" w:rsidSect="001362C0">
      <w:headerReference w:type="default" r:id="rId12"/>
      <w:pgSz w:w="16838" w:h="11906" w:orient="landscape"/>
      <w:pgMar w:top="1699" w:right="1138" w:bottom="562" w:left="1138"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0402" w14:textId="77777777" w:rsidR="00414C61" w:rsidRDefault="00414C61">
      <w:r>
        <w:separator/>
      </w:r>
    </w:p>
    <w:p w14:paraId="20FFC1E8" w14:textId="77777777" w:rsidR="00414C61" w:rsidRDefault="00414C61"/>
    <w:p w14:paraId="0EBE9A74" w14:textId="77777777" w:rsidR="00414C61" w:rsidRDefault="00414C61"/>
  </w:endnote>
  <w:endnote w:type="continuationSeparator" w:id="0">
    <w:p w14:paraId="20F002E3" w14:textId="77777777" w:rsidR="00414C61" w:rsidRDefault="00414C61">
      <w:r>
        <w:continuationSeparator/>
      </w:r>
    </w:p>
    <w:p w14:paraId="32AB82CD" w14:textId="77777777" w:rsidR="00414C61" w:rsidRDefault="00414C61"/>
    <w:p w14:paraId="78C5BF1F" w14:textId="77777777" w:rsidR="00414C61" w:rsidRDefault="00414C61"/>
  </w:endnote>
  <w:endnote w:type="continuationNotice" w:id="1">
    <w:p w14:paraId="60403B14" w14:textId="77777777" w:rsidR="00414C61" w:rsidRDefault="00414C61"/>
    <w:p w14:paraId="1B275538" w14:textId="77777777" w:rsidR="00414C61" w:rsidRDefault="00414C61"/>
    <w:p w14:paraId="4EFD0ED9" w14:textId="77777777" w:rsidR="00414C61" w:rsidRDefault="00414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C02B" w14:textId="77777777" w:rsidR="00414C61" w:rsidRDefault="00414C61">
      <w:r>
        <w:separator/>
      </w:r>
    </w:p>
    <w:p w14:paraId="68D52190" w14:textId="77777777" w:rsidR="00414C61" w:rsidRDefault="00414C61"/>
    <w:p w14:paraId="53757989" w14:textId="77777777" w:rsidR="00414C61" w:rsidRDefault="00414C61"/>
  </w:footnote>
  <w:footnote w:type="continuationSeparator" w:id="0">
    <w:p w14:paraId="7709E480" w14:textId="77777777" w:rsidR="00414C61" w:rsidRDefault="00414C61">
      <w:r>
        <w:continuationSeparator/>
      </w:r>
    </w:p>
    <w:p w14:paraId="518FF24B" w14:textId="77777777" w:rsidR="00414C61" w:rsidRDefault="00414C61"/>
    <w:p w14:paraId="1A4F0163" w14:textId="77777777" w:rsidR="00414C61" w:rsidRDefault="00414C61"/>
  </w:footnote>
  <w:footnote w:type="continuationNotice" w:id="1">
    <w:p w14:paraId="482D4CB6" w14:textId="77777777" w:rsidR="00414C61" w:rsidRDefault="00414C61"/>
    <w:p w14:paraId="0CE4B1D8" w14:textId="77777777" w:rsidR="00414C61" w:rsidRDefault="00414C61"/>
    <w:p w14:paraId="3C876923" w14:textId="77777777" w:rsidR="00414C61" w:rsidRDefault="00414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9577" w14:textId="77777777" w:rsidR="00C2589C" w:rsidRPr="00996F98" w:rsidRDefault="00C2589C">
    <w:pPr>
      <w:pStyle w:val="Antrats"/>
      <w:jc w:val="center"/>
      <w:rPr>
        <w:sz w:val="24"/>
        <w:szCs w:val="24"/>
      </w:rPr>
    </w:pPr>
    <w:r w:rsidRPr="00996F98">
      <w:rPr>
        <w:sz w:val="24"/>
        <w:szCs w:val="24"/>
      </w:rPr>
      <w:fldChar w:fldCharType="begin"/>
    </w:r>
    <w:r w:rsidRPr="00996F98">
      <w:rPr>
        <w:sz w:val="24"/>
        <w:szCs w:val="24"/>
      </w:rPr>
      <w:instrText xml:space="preserve"> PAGE   \* MERGEFORMAT </w:instrText>
    </w:r>
    <w:r w:rsidRPr="00996F98">
      <w:rPr>
        <w:sz w:val="24"/>
        <w:szCs w:val="24"/>
      </w:rPr>
      <w:fldChar w:fldCharType="separate"/>
    </w:r>
    <w:r>
      <w:rPr>
        <w:noProof/>
        <w:sz w:val="24"/>
        <w:szCs w:val="24"/>
      </w:rPr>
      <w:t>8</w:t>
    </w:r>
    <w:r w:rsidRPr="00996F98">
      <w:rPr>
        <w:noProof/>
        <w:sz w:val="24"/>
        <w:szCs w:val="24"/>
      </w:rPr>
      <w:fldChar w:fldCharType="end"/>
    </w:r>
  </w:p>
  <w:p w14:paraId="4D39E7F9" w14:textId="77777777" w:rsidR="00C2589C" w:rsidRDefault="00C2589C" w:rsidP="006464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2CFA" w14:textId="77777777" w:rsidR="00DD4A74" w:rsidRDefault="00DD4A74" w:rsidP="0064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7BAE"/>
    <w:multiLevelType w:val="hybridMultilevel"/>
    <w:tmpl w:val="7D9E73C0"/>
    <w:lvl w:ilvl="0" w:tplc="7FBE0730">
      <w:start w:val="1"/>
      <w:numFmt w:val="decimal"/>
      <w:lvlText w:val="%1."/>
      <w:lvlJc w:val="left"/>
      <w:pPr>
        <w:ind w:left="570" w:hanging="360"/>
      </w:pPr>
      <w:rPr>
        <w:rFonts w:hint="default"/>
        <w:b/>
        <w:sz w:val="22"/>
      </w:r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1" w15:restartNumberingAfterBreak="0">
    <w:nsid w:val="43902216"/>
    <w:multiLevelType w:val="hybridMultilevel"/>
    <w:tmpl w:val="20F6EA76"/>
    <w:lvl w:ilvl="0" w:tplc="0427000F">
      <w:start w:val="1"/>
      <w:numFmt w:val="decimal"/>
      <w:lvlText w:val="%1."/>
      <w:lvlJc w:val="left"/>
      <w:pPr>
        <w:ind w:left="1350" w:hanging="360"/>
      </w:pPr>
      <w:rPr>
        <w:b w:val="0"/>
      </w:rPr>
    </w:lvl>
    <w:lvl w:ilvl="1" w:tplc="04090019">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 w15:restartNumberingAfterBreak="0">
    <w:nsid w:val="4A317EE8"/>
    <w:multiLevelType w:val="multilevel"/>
    <w:tmpl w:val="9FB46A3A"/>
    <w:lvl w:ilvl="0">
      <w:start w:val="1"/>
      <w:numFmt w:val="decimal"/>
      <w:lvlText w:val="%1."/>
      <w:lvlJc w:val="left"/>
      <w:pPr>
        <w:ind w:left="1080" w:hanging="360"/>
      </w:pPr>
      <w:rPr>
        <w:rFonts w:eastAsia="Times New Roman" w:hint="default"/>
      </w:rPr>
    </w:lvl>
    <w:lvl w:ilvl="1">
      <w:start w:val="7"/>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E8752FE"/>
    <w:multiLevelType w:val="hybridMultilevel"/>
    <w:tmpl w:val="A0A44286"/>
    <w:lvl w:ilvl="0" w:tplc="68E6BA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186CB8"/>
    <w:multiLevelType w:val="hybridMultilevel"/>
    <w:tmpl w:val="3C8A0BD0"/>
    <w:lvl w:ilvl="0" w:tplc="487657A8">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0CF1F63"/>
    <w:multiLevelType w:val="multilevel"/>
    <w:tmpl w:val="AF20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683933">
    <w:abstractNumId w:val="5"/>
  </w:num>
  <w:num w:numId="2" w16cid:durableId="2146193549">
    <w:abstractNumId w:val="0"/>
  </w:num>
  <w:num w:numId="3" w16cid:durableId="363287331">
    <w:abstractNumId w:val="4"/>
  </w:num>
  <w:num w:numId="4" w16cid:durableId="37125689">
    <w:abstractNumId w:val="1"/>
  </w:num>
  <w:num w:numId="5" w16cid:durableId="407075412">
    <w:abstractNumId w:val="2"/>
  </w:num>
  <w:num w:numId="6" w16cid:durableId="606238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10"/>
    <w:rsid w:val="000017A0"/>
    <w:rsid w:val="00011EA2"/>
    <w:rsid w:val="00012F7C"/>
    <w:rsid w:val="000168A2"/>
    <w:rsid w:val="00021046"/>
    <w:rsid w:val="0002260A"/>
    <w:rsid w:val="000230F0"/>
    <w:rsid w:val="00024786"/>
    <w:rsid w:val="0002510E"/>
    <w:rsid w:val="00025B44"/>
    <w:rsid w:val="000272BB"/>
    <w:rsid w:val="00032476"/>
    <w:rsid w:val="00032B62"/>
    <w:rsid w:val="00033A83"/>
    <w:rsid w:val="0003455D"/>
    <w:rsid w:val="000348CE"/>
    <w:rsid w:val="00034905"/>
    <w:rsid w:val="00035AA2"/>
    <w:rsid w:val="0003694F"/>
    <w:rsid w:val="00042249"/>
    <w:rsid w:val="00042FEE"/>
    <w:rsid w:val="00043B6D"/>
    <w:rsid w:val="00044935"/>
    <w:rsid w:val="000462D2"/>
    <w:rsid w:val="00046EDF"/>
    <w:rsid w:val="00050791"/>
    <w:rsid w:val="00051DA3"/>
    <w:rsid w:val="00052C47"/>
    <w:rsid w:val="000552F1"/>
    <w:rsid w:val="000679E7"/>
    <w:rsid w:val="00067B72"/>
    <w:rsid w:val="00070A36"/>
    <w:rsid w:val="00070E99"/>
    <w:rsid w:val="00070ED6"/>
    <w:rsid w:val="00070F28"/>
    <w:rsid w:val="0007458D"/>
    <w:rsid w:val="00080BB0"/>
    <w:rsid w:val="00086820"/>
    <w:rsid w:val="00091432"/>
    <w:rsid w:val="000922D3"/>
    <w:rsid w:val="000938FF"/>
    <w:rsid w:val="00094C8B"/>
    <w:rsid w:val="000950C8"/>
    <w:rsid w:val="000A1D0D"/>
    <w:rsid w:val="000A2449"/>
    <w:rsid w:val="000A367D"/>
    <w:rsid w:val="000A3E3F"/>
    <w:rsid w:val="000A469E"/>
    <w:rsid w:val="000A6254"/>
    <w:rsid w:val="000B3E54"/>
    <w:rsid w:val="000B498A"/>
    <w:rsid w:val="000B5069"/>
    <w:rsid w:val="000B53C3"/>
    <w:rsid w:val="000B556A"/>
    <w:rsid w:val="000B5BC8"/>
    <w:rsid w:val="000C352C"/>
    <w:rsid w:val="000C355A"/>
    <w:rsid w:val="000C3CE3"/>
    <w:rsid w:val="000C4C46"/>
    <w:rsid w:val="000C6C96"/>
    <w:rsid w:val="000C6D45"/>
    <w:rsid w:val="000C7E27"/>
    <w:rsid w:val="000D2924"/>
    <w:rsid w:val="000D2A3A"/>
    <w:rsid w:val="000D514B"/>
    <w:rsid w:val="000D594A"/>
    <w:rsid w:val="000D5DBE"/>
    <w:rsid w:val="000D763D"/>
    <w:rsid w:val="000E0379"/>
    <w:rsid w:val="000E0386"/>
    <w:rsid w:val="000E101A"/>
    <w:rsid w:val="000F04F9"/>
    <w:rsid w:val="000F077D"/>
    <w:rsid w:val="000F32A0"/>
    <w:rsid w:val="000F42CF"/>
    <w:rsid w:val="000F51FB"/>
    <w:rsid w:val="00100143"/>
    <w:rsid w:val="00105115"/>
    <w:rsid w:val="0010729C"/>
    <w:rsid w:val="0011033D"/>
    <w:rsid w:val="001208F3"/>
    <w:rsid w:val="00124CE5"/>
    <w:rsid w:val="00126440"/>
    <w:rsid w:val="001317FF"/>
    <w:rsid w:val="00131E7B"/>
    <w:rsid w:val="001338D6"/>
    <w:rsid w:val="001362C0"/>
    <w:rsid w:val="00140313"/>
    <w:rsid w:val="00142F2C"/>
    <w:rsid w:val="001434D3"/>
    <w:rsid w:val="0014698B"/>
    <w:rsid w:val="00153853"/>
    <w:rsid w:val="00154DBC"/>
    <w:rsid w:val="001571A0"/>
    <w:rsid w:val="0015724B"/>
    <w:rsid w:val="00157A7F"/>
    <w:rsid w:val="00157D20"/>
    <w:rsid w:val="00157E22"/>
    <w:rsid w:val="0016115B"/>
    <w:rsid w:val="0016204C"/>
    <w:rsid w:val="001624BB"/>
    <w:rsid w:val="001635FE"/>
    <w:rsid w:val="00163631"/>
    <w:rsid w:val="00165618"/>
    <w:rsid w:val="00170A1C"/>
    <w:rsid w:val="00171525"/>
    <w:rsid w:val="001722BE"/>
    <w:rsid w:val="00173768"/>
    <w:rsid w:val="001824FF"/>
    <w:rsid w:val="001850B0"/>
    <w:rsid w:val="001866BE"/>
    <w:rsid w:val="00192478"/>
    <w:rsid w:val="001938EA"/>
    <w:rsid w:val="00197E41"/>
    <w:rsid w:val="001A15AD"/>
    <w:rsid w:val="001A2248"/>
    <w:rsid w:val="001A54DC"/>
    <w:rsid w:val="001B1E13"/>
    <w:rsid w:val="001B1ED8"/>
    <w:rsid w:val="001C1CC2"/>
    <w:rsid w:val="001C26B3"/>
    <w:rsid w:val="001C3529"/>
    <w:rsid w:val="001C6C68"/>
    <w:rsid w:val="001C6F14"/>
    <w:rsid w:val="001D0D31"/>
    <w:rsid w:val="001D509F"/>
    <w:rsid w:val="001D599C"/>
    <w:rsid w:val="001E17A8"/>
    <w:rsid w:val="001E189B"/>
    <w:rsid w:val="001E7897"/>
    <w:rsid w:val="001F054E"/>
    <w:rsid w:val="001F1993"/>
    <w:rsid w:val="001F2B9F"/>
    <w:rsid w:val="001F4B6D"/>
    <w:rsid w:val="001F5A99"/>
    <w:rsid w:val="001F5E78"/>
    <w:rsid w:val="001F7057"/>
    <w:rsid w:val="001F782D"/>
    <w:rsid w:val="00200529"/>
    <w:rsid w:val="002006FD"/>
    <w:rsid w:val="0020150A"/>
    <w:rsid w:val="00201889"/>
    <w:rsid w:val="00201BB1"/>
    <w:rsid w:val="00202A9E"/>
    <w:rsid w:val="002045A3"/>
    <w:rsid w:val="002045B5"/>
    <w:rsid w:val="00206C5F"/>
    <w:rsid w:val="00207A50"/>
    <w:rsid w:val="00211F27"/>
    <w:rsid w:val="00215A11"/>
    <w:rsid w:val="00220806"/>
    <w:rsid w:val="002242F9"/>
    <w:rsid w:val="00224713"/>
    <w:rsid w:val="00227669"/>
    <w:rsid w:val="002337BB"/>
    <w:rsid w:val="00234D04"/>
    <w:rsid w:val="00235004"/>
    <w:rsid w:val="0023603B"/>
    <w:rsid w:val="002370C6"/>
    <w:rsid w:val="00241623"/>
    <w:rsid w:val="00241720"/>
    <w:rsid w:val="00246482"/>
    <w:rsid w:val="00246528"/>
    <w:rsid w:val="00246F1E"/>
    <w:rsid w:val="00253E87"/>
    <w:rsid w:val="00254731"/>
    <w:rsid w:val="0025629F"/>
    <w:rsid w:val="00256CEB"/>
    <w:rsid w:val="0026071E"/>
    <w:rsid w:val="00260ADF"/>
    <w:rsid w:val="00262218"/>
    <w:rsid w:val="002625C1"/>
    <w:rsid w:val="00265EDB"/>
    <w:rsid w:val="002670E6"/>
    <w:rsid w:val="00267650"/>
    <w:rsid w:val="00267ADC"/>
    <w:rsid w:val="00267D7B"/>
    <w:rsid w:val="00272577"/>
    <w:rsid w:val="002725EC"/>
    <w:rsid w:val="002726DB"/>
    <w:rsid w:val="0027273C"/>
    <w:rsid w:val="0027623B"/>
    <w:rsid w:val="0028202A"/>
    <w:rsid w:val="00283502"/>
    <w:rsid w:val="00285DF0"/>
    <w:rsid w:val="00286C3E"/>
    <w:rsid w:val="0029235D"/>
    <w:rsid w:val="002955D2"/>
    <w:rsid w:val="002958F4"/>
    <w:rsid w:val="002A396F"/>
    <w:rsid w:val="002B1B70"/>
    <w:rsid w:val="002B581C"/>
    <w:rsid w:val="002B6571"/>
    <w:rsid w:val="002B662A"/>
    <w:rsid w:val="002B789D"/>
    <w:rsid w:val="002C1B94"/>
    <w:rsid w:val="002C2819"/>
    <w:rsid w:val="002C43AC"/>
    <w:rsid w:val="002C587D"/>
    <w:rsid w:val="002D0DF0"/>
    <w:rsid w:val="002D1572"/>
    <w:rsid w:val="002D20F7"/>
    <w:rsid w:val="002D338E"/>
    <w:rsid w:val="002D3A7E"/>
    <w:rsid w:val="002D3AFE"/>
    <w:rsid w:val="002E0631"/>
    <w:rsid w:val="002E5FB0"/>
    <w:rsid w:val="002E643E"/>
    <w:rsid w:val="002E6EDE"/>
    <w:rsid w:val="002E6FC0"/>
    <w:rsid w:val="002E7239"/>
    <w:rsid w:val="002E7BD4"/>
    <w:rsid w:val="002F0E0C"/>
    <w:rsid w:val="002F14E1"/>
    <w:rsid w:val="002F2BBE"/>
    <w:rsid w:val="002F75B1"/>
    <w:rsid w:val="0030154E"/>
    <w:rsid w:val="003036B7"/>
    <w:rsid w:val="0030784A"/>
    <w:rsid w:val="00311033"/>
    <w:rsid w:val="00312C3D"/>
    <w:rsid w:val="0031332B"/>
    <w:rsid w:val="00317315"/>
    <w:rsid w:val="00322548"/>
    <w:rsid w:val="00322827"/>
    <w:rsid w:val="00322ACA"/>
    <w:rsid w:val="0032411F"/>
    <w:rsid w:val="00330BCC"/>
    <w:rsid w:val="00334346"/>
    <w:rsid w:val="003343DD"/>
    <w:rsid w:val="003405C2"/>
    <w:rsid w:val="003425B7"/>
    <w:rsid w:val="00342E84"/>
    <w:rsid w:val="003431F0"/>
    <w:rsid w:val="003433B7"/>
    <w:rsid w:val="00344416"/>
    <w:rsid w:val="00344499"/>
    <w:rsid w:val="00347D76"/>
    <w:rsid w:val="003504DA"/>
    <w:rsid w:val="00350805"/>
    <w:rsid w:val="00351927"/>
    <w:rsid w:val="00356255"/>
    <w:rsid w:val="003564A3"/>
    <w:rsid w:val="0035662F"/>
    <w:rsid w:val="003568F7"/>
    <w:rsid w:val="00356A6C"/>
    <w:rsid w:val="00361625"/>
    <w:rsid w:val="003641CA"/>
    <w:rsid w:val="00366A29"/>
    <w:rsid w:val="00372386"/>
    <w:rsid w:val="00373D42"/>
    <w:rsid w:val="00374192"/>
    <w:rsid w:val="00374E50"/>
    <w:rsid w:val="00377253"/>
    <w:rsid w:val="00380337"/>
    <w:rsid w:val="003809C5"/>
    <w:rsid w:val="00380D1B"/>
    <w:rsid w:val="00386993"/>
    <w:rsid w:val="003869D2"/>
    <w:rsid w:val="00387D5D"/>
    <w:rsid w:val="00393300"/>
    <w:rsid w:val="00395426"/>
    <w:rsid w:val="003964C8"/>
    <w:rsid w:val="00397293"/>
    <w:rsid w:val="003A580C"/>
    <w:rsid w:val="003A795D"/>
    <w:rsid w:val="003A7B03"/>
    <w:rsid w:val="003B2E18"/>
    <w:rsid w:val="003B45C5"/>
    <w:rsid w:val="003B717D"/>
    <w:rsid w:val="003B7C7C"/>
    <w:rsid w:val="003D0A42"/>
    <w:rsid w:val="003D1AAB"/>
    <w:rsid w:val="003D1F69"/>
    <w:rsid w:val="003D681D"/>
    <w:rsid w:val="003D6E9E"/>
    <w:rsid w:val="003D75F8"/>
    <w:rsid w:val="003E139A"/>
    <w:rsid w:val="003E47AF"/>
    <w:rsid w:val="003E5380"/>
    <w:rsid w:val="003E53AD"/>
    <w:rsid w:val="003E5DA0"/>
    <w:rsid w:val="003F0688"/>
    <w:rsid w:val="003F0C3E"/>
    <w:rsid w:val="003F298F"/>
    <w:rsid w:val="003F76E4"/>
    <w:rsid w:val="00407E09"/>
    <w:rsid w:val="0041151D"/>
    <w:rsid w:val="00411D37"/>
    <w:rsid w:val="00412AAC"/>
    <w:rsid w:val="0041346F"/>
    <w:rsid w:val="00413AAE"/>
    <w:rsid w:val="00414013"/>
    <w:rsid w:val="00414C61"/>
    <w:rsid w:val="00414D44"/>
    <w:rsid w:val="004154C2"/>
    <w:rsid w:val="0041734B"/>
    <w:rsid w:val="0042037F"/>
    <w:rsid w:val="00420CD9"/>
    <w:rsid w:val="00421A45"/>
    <w:rsid w:val="00422458"/>
    <w:rsid w:val="00422AF6"/>
    <w:rsid w:val="0042307C"/>
    <w:rsid w:val="00435DBA"/>
    <w:rsid w:val="00440395"/>
    <w:rsid w:val="00447426"/>
    <w:rsid w:val="00447E8D"/>
    <w:rsid w:val="00447EDD"/>
    <w:rsid w:val="004501DD"/>
    <w:rsid w:val="004504C0"/>
    <w:rsid w:val="00450566"/>
    <w:rsid w:val="00460A98"/>
    <w:rsid w:val="00460C88"/>
    <w:rsid w:val="00461211"/>
    <w:rsid w:val="0046181A"/>
    <w:rsid w:val="00463782"/>
    <w:rsid w:val="0046484E"/>
    <w:rsid w:val="00467A21"/>
    <w:rsid w:val="00467B4B"/>
    <w:rsid w:val="004709EF"/>
    <w:rsid w:val="00470B47"/>
    <w:rsid w:val="0047173D"/>
    <w:rsid w:val="00471A24"/>
    <w:rsid w:val="00474BBD"/>
    <w:rsid w:val="004762EC"/>
    <w:rsid w:val="004768C8"/>
    <w:rsid w:val="00481C91"/>
    <w:rsid w:val="004833B3"/>
    <w:rsid w:val="00483562"/>
    <w:rsid w:val="00484865"/>
    <w:rsid w:val="00490AA5"/>
    <w:rsid w:val="00490C60"/>
    <w:rsid w:val="00490D52"/>
    <w:rsid w:val="00492005"/>
    <w:rsid w:val="00497328"/>
    <w:rsid w:val="004A4C31"/>
    <w:rsid w:val="004A67E5"/>
    <w:rsid w:val="004B0273"/>
    <w:rsid w:val="004B33D8"/>
    <w:rsid w:val="004B468B"/>
    <w:rsid w:val="004B4CBA"/>
    <w:rsid w:val="004B4D81"/>
    <w:rsid w:val="004B7661"/>
    <w:rsid w:val="004C1B52"/>
    <w:rsid w:val="004C625F"/>
    <w:rsid w:val="004C6411"/>
    <w:rsid w:val="004C79CE"/>
    <w:rsid w:val="004D1EC6"/>
    <w:rsid w:val="004D4D07"/>
    <w:rsid w:val="004D5988"/>
    <w:rsid w:val="004D6C36"/>
    <w:rsid w:val="004D78A9"/>
    <w:rsid w:val="004E1528"/>
    <w:rsid w:val="004E2464"/>
    <w:rsid w:val="004E2F04"/>
    <w:rsid w:val="004E5C11"/>
    <w:rsid w:val="004E651E"/>
    <w:rsid w:val="004F0710"/>
    <w:rsid w:val="004F09AD"/>
    <w:rsid w:val="004F2E2D"/>
    <w:rsid w:val="004F319C"/>
    <w:rsid w:val="004F35C3"/>
    <w:rsid w:val="004F3BB7"/>
    <w:rsid w:val="004F6AEE"/>
    <w:rsid w:val="004F7DA2"/>
    <w:rsid w:val="005003D5"/>
    <w:rsid w:val="00500482"/>
    <w:rsid w:val="00501F9D"/>
    <w:rsid w:val="0050214B"/>
    <w:rsid w:val="0050765B"/>
    <w:rsid w:val="005119FB"/>
    <w:rsid w:val="00515030"/>
    <w:rsid w:val="0051618B"/>
    <w:rsid w:val="00516CC2"/>
    <w:rsid w:val="00517377"/>
    <w:rsid w:val="00517715"/>
    <w:rsid w:val="00520989"/>
    <w:rsid w:val="00520B87"/>
    <w:rsid w:val="00520CBA"/>
    <w:rsid w:val="005251B7"/>
    <w:rsid w:val="00526488"/>
    <w:rsid w:val="0052783A"/>
    <w:rsid w:val="00530AFC"/>
    <w:rsid w:val="00530B93"/>
    <w:rsid w:val="00541C49"/>
    <w:rsid w:val="005453DF"/>
    <w:rsid w:val="00546022"/>
    <w:rsid w:val="0055091A"/>
    <w:rsid w:val="005536AC"/>
    <w:rsid w:val="00556917"/>
    <w:rsid w:val="00560234"/>
    <w:rsid w:val="005608A8"/>
    <w:rsid w:val="00562FA3"/>
    <w:rsid w:val="00564753"/>
    <w:rsid w:val="00566752"/>
    <w:rsid w:val="00570311"/>
    <w:rsid w:val="00570C12"/>
    <w:rsid w:val="00571F25"/>
    <w:rsid w:val="005725EA"/>
    <w:rsid w:val="0057439C"/>
    <w:rsid w:val="00574ADE"/>
    <w:rsid w:val="005760AB"/>
    <w:rsid w:val="0058315D"/>
    <w:rsid w:val="00583C92"/>
    <w:rsid w:val="005851C3"/>
    <w:rsid w:val="00587A13"/>
    <w:rsid w:val="0059211A"/>
    <w:rsid w:val="00592C8C"/>
    <w:rsid w:val="00595ABB"/>
    <w:rsid w:val="005A1AE7"/>
    <w:rsid w:val="005A3841"/>
    <w:rsid w:val="005A3FD8"/>
    <w:rsid w:val="005A5629"/>
    <w:rsid w:val="005B0A43"/>
    <w:rsid w:val="005B35C5"/>
    <w:rsid w:val="005B5BD8"/>
    <w:rsid w:val="005C3B3D"/>
    <w:rsid w:val="005C5A1A"/>
    <w:rsid w:val="005C6181"/>
    <w:rsid w:val="005C6888"/>
    <w:rsid w:val="005D272B"/>
    <w:rsid w:val="005D5A25"/>
    <w:rsid w:val="005E09D3"/>
    <w:rsid w:val="005E1DF9"/>
    <w:rsid w:val="005E5664"/>
    <w:rsid w:val="005F00D1"/>
    <w:rsid w:val="005F153D"/>
    <w:rsid w:val="005F51E6"/>
    <w:rsid w:val="00600AAC"/>
    <w:rsid w:val="00600C1B"/>
    <w:rsid w:val="00601A52"/>
    <w:rsid w:val="00603A33"/>
    <w:rsid w:val="00605EA2"/>
    <w:rsid w:val="00607FCF"/>
    <w:rsid w:val="006112CE"/>
    <w:rsid w:val="00612D80"/>
    <w:rsid w:val="006135FC"/>
    <w:rsid w:val="0061363A"/>
    <w:rsid w:val="0061704D"/>
    <w:rsid w:val="006258DA"/>
    <w:rsid w:val="006265C3"/>
    <w:rsid w:val="006267BD"/>
    <w:rsid w:val="00626C81"/>
    <w:rsid w:val="006306D9"/>
    <w:rsid w:val="0063326D"/>
    <w:rsid w:val="00636093"/>
    <w:rsid w:val="006376F8"/>
    <w:rsid w:val="00642C71"/>
    <w:rsid w:val="00642EED"/>
    <w:rsid w:val="006464D6"/>
    <w:rsid w:val="00647A57"/>
    <w:rsid w:val="006513CA"/>
    <w:rsid w:val="0065282A"/>
    <w:rsid w:val="006536CA"/>
    <w:rsid w:val="00655736"/>
    <w:rsid w:val="00657108"/>
    <w:rsid w:val="00657596"/>
    <w:rsid w:val="0066063A"/>
    <w:rsid w:val="00662DFA"/>
    <w:rsid w:val="0066375A"/>
    <w:rsid w:val="00664610"/>
    <w:rsid w:val="00667FB4"/>
    <w:rsid w:val="00671E6C"/>
    <w:rsid w:val="00674291"/>
    <w:rsid w:val="00674E31"/>
    <w:rsid w:val="00675684"/>
    <w:rsid w:val="00676568"/>
    <w:rsid w:val="00676DD4"/>
    <w:rsid w:val="006824C6"/>
    <w:rsid w:val="00683294"/>
    <w:rsid w:val="006834F2"/>
    <w:rsid w:val="0068482A"/>
    <w:rsid w:val="00684EDE"/>
    <w:rsid w:val="0068553F"/>
    <w:rsid w:val="00685CC8"/>
    <w:rsid w:val="006932B4"/>
    <w:rsid w:val="00694220"/>
    <w:rsid w:val="006A0275"/>
    <w:rsid w:val="006A0867"/>
    <w:rsid w:val="006A1119"/>
    <w:rsid w:val="006A1A50"/>
    <w:rsid w:val="006A35C3"/>
    <w:rsid w:val="006A3FDC"/>
    <w:rsid w:val="006A52F5"/>
    <w:rsid w:val="006B2510"/>
    <w:rsid w:val="006B2FD3"/>
    <w:rsid w:val="006B4E47"/>
    <w:rsid w:val="006B650D"/>
    <w:rsid w:val="006C13F3"/>
    <w:rsid w:val="006C20FF"/>
    <w:rsid w:val="006C5AD0"/>
    <w:rsid w:val="006C618E"/>
    <w:rsid w:val="006C63AC"/>
    <w:rsid w:val="006C73D2"/>
    <w:rsid w:val="006D0381"/>
    <w:rsid w:val="006D1331"/>
    <w:rsid w:val="006D16FB"/>
    <w:rsid w:val="006D440F"/>
    <w:rsid w:val="006D61EF"/>
    <w:rsid w:val="006E034C"/>
    <w:rsid w:val="006E10D0"/>
    <w:rsid w:val="006E2A73"/>
    <w:rsid w:val="006E65C4"/>
    <w:rsid w:val="006F29FC"/>
    <w:rsid w:val="006F548A"/>
    <w:rsid w:val="00702299"/>
    <w:rsid w:val="00702B12"/>
    <w:rsid w:val="00705A24"/>
    <w:rsid w:val="007061DF"/>
    <w:rsid w:val="0070722B"/>
    <w:rsid w:val="0071037F"/>
    <w:rsid w:val="007107ED"/>
    <w:rsid w:val="00710C7E"/>
    <w:rsid w:val="007152D9"/>
    <w:rsid w:val="00715F3C"/>
    <w:rsid w:val="00722C56"/>
    <w:rsid w:val="007234E2"/>
    <w:rsid w:val="007234E9"/>
    <w:rsid w:val="00723AC8"/>
    <w:rsid w:val="007272AC"/>
    <w:rsid w:val="00727C6E"/>
    <w:rsid w:val="007306E4"/>
    <w:rsid w:val="00730766"/>
    <w:rsid w:val="0073090A"/>
    <w:rsid w:val="00731FA2"/>
    <w:rsid w:val="00734D21"/>
    <w:rsid w:val="007352C8"/>
    <w:rsid w:val="007358B0"/>
    <w:rsid w:val="00735BA5"/>
    <w:rsid w:val="00735D46"/>
    <w:rsid w:val="00741158"/>
    <w:rsid w:val="00743EA6"/>
    <w:rsid w:val="0074537A"/>
    <w:rsid w:val="00747448"/>
    <w:rsid w:val="007509DE"/>
    <w:rsid w:val="00752D91"/>
    <w:rsid w:val="007537A9"/>
    <w:rsid w:val="00755B55"/>
    <w:rsid w:val="00757BC0"/>
    <w:rsid w:val="007642B6"/>
    <w:rsid w:val="00764F3E"/>
    <w:rsid w:val="0076790D"/>
    <w:rsid w:val="00772005"/>
    <w:rsid w:val="0077262D"/>
    <w:rsid w:val="007766D8"/>
    <w:rsid w:val="007806F0"/>
    <w:rsid w:val="00781335"/>
    <w:rsid w:val="00782119"/>
    <w:rsid w:val="0078586A"/>
    <w:rsid w:val="00786105"/>
    <w:rsid w:val="00786C4C"/>
    <w:rsid w:val="00786ED2"/>
    <w:rsid w:val="00790B7A"/>
    <w:rsid w:val="00790F8A"/>
    <w:rsid w:val="00792543"/>
    <w:rsid w:val="0079287E"/>
    <w:rsid w:val="00793526"/>
    <w:rsid w:val="007A3D10"/>
    <w:rsid w:val="007A6FB4"/>
    <w:rsid w:val="007A7366"/>
    <w:rsid w:val="007A7B39"/>
    <w:rsid w:val="007B1A80"/>
    <w:rsid w:val="007B38DE"/>
    <w:rsid w:val="007B51AA"/>
    <w:rsid w:val="007B6434"/>
    <w:rsid w:val="007C2FA1"/>
    <w:rsid w:val="007C3BD5"/>
    <w:rsid w:val="007C55AE"/>
    <w:rsid w:val="007D0C56"/>
    <w:rsid w:val="007D0D5D"/>
    <w:rsid w:val="007D1069"/>
    <w:rsid w:val="007D390E"/>
    <w:rsid w:val="007D514F"/>
    <w:rsid w:val="007D5361"/>
    <w:rsid w:val="007E1B04"/>
    <w:rsid w:val="007E2F9E"/>
    <w:rsid w:val="007E4B3F"/>
    <w:rsid w:val="007E51B7"/>
    <w:rsid w:val="007E7978"/>
    <w:rsid w:val="007F10E7"/>
    <w:rsid w:val="007F5EA8"/>
    <w:rsid w:val="007F63FA"/>
    <w:rsid w:val="00800C5B"/>
    <w:rsid w:val="00806D45"/>
    <w:rsid w:val="00810143"/>
    <w:rsid w:val="008176A3"/>
    <w:rsid w:val="008215B3"/>
    <w:rsid w:val="00824F52"/>
    <w:rsid w:val="008279C9"/>
    <w:rsid w:val="00827F4A"/>
    <w:rsid w:val="0083179A"/>
    <w:rsid w:val="00831AB5"/>
    <w:rsid w:val="00833338"/>
    <w:rsid w:val="00836BBE"/>
    <w:rsid w:val="008409AC"/>
    <w:rsid w:val="00840C5B"/>
    <w:rsid w:val="00842020"/>
    <w:rsid w:val="0084243E"/>
    <w:rsid w:val="00843403"/>
    <w:rsid w:val="008442A6"/>
    <w:rsid w:val="00846E24"/>
    <w:rsid w:val="00862A44"/>
    <w:rsid w:val="00863256"/>
    <w:rsid w:val="00865487"/>
    <w:rsid w:val="00870EE7"/>
    <w:rsid w:val="008728C4"/>
    <w:rsid w:val="00876844"/>
    <w:rsid w:val="00880293"/>
    <w:rsid w:val="008802DA"/>
    <w:rsid w:val="00881AB0"/>
    <w:rsid w:val="00882B1B"/>
    <w:rsid w:val="008835BE"/>
    <w:rsid w:val="008856AF"/>
    <w:rsid w:val="00892B11"/>
    <w:rsid w:val="00896219"/>
    <w:rsid w:val="008978CF"/>
    <w:rsid w:val="008A0A37"/>
    <w:rsid w:val="008A17B2"/>
    <w:rsid w:val="008A18D6"/>
    <w:rsid w:val="008A1BD8"/>
    <w:rsid w:val="008A65D3"/>
    <w:rsid w:val="008B2391"/>
    <w:rsid w:val="008B348D"/>
    <w:rsid w:val="008B3C80"/>
    <w:rsid w:val="008C23E3"/>
    <w:rsid w:val="008C4B93"/>
    <w:rsid w:val="008D05E2"/>
    <w:rsid w:val="008D09DE"/>
    <w:rsid w:val="008D0A82"/>
    <w:rsid w:val="008D14D9"/>
    <w:rsid w:val="008D2F3D"/>
    <w:rsid w:val="008D4A75"/>
    <w:rsid w:val="008E19CB"/>
    <w:rsid w:val="008E21AB"/>
    <w:rsid w:val="008E431E"/>
    <w:rsid w:val="008E4707"/>
    <w:rsid w:val="008E6C39"/>
    <w:rsid w:val="008F301F"/>
    <w:rsid w:val="008F66AA"/>
    <w:rsid w:val="0090300F"/>
    <w:rsid w:val="00904623"/>
    <w:rsid w:val="00906C28"/>
    <w:rsid w:val="00907816"/>
    <w:rsid w:val="00914152"/>
    <w:rsid w:val="00915D01"/>
    <w:rsid w:val="009225D1"/>
    <w:rsid w:val="00922FBD"/>
    <w:rsid w:val="00925904"/>
    <w:rsid w:val="009267E5"/>
    <w:rsid w:val="00926FE3"/>
    <w:rsid w:val="00930226"/>
    <w:rsid w:val="00931A77"/>
    <w:rsid w:val="00931CFA"/>
    <w:rsid w:val="009331F4"/>
    <w:rsid w:val="00934407"/>
    <w:rsid w:val="00934905"/>
    <w:rsid w:val="009352BD"/>
    <w:rsid w:val="00935D47"/>
    <w:rsid w:val="00936F87"/>
    <w:rsid w:val="0093720E"/>
    <w:rsid w:val="009400B4"/>
    <w:rsid w:val="00942424"/>
    <w:rsid w:val="009437C6"/>
    <w:rsid w:val="00943EA2"/>
    <w:rsid w:val="00946B31"/>
    <w:rsid w:val="009515AD"/>
    <w:rsid w:val="009529A1"/>
    <w:rsid w:val="009569A0"/>
    <w:rsid w:val="00957184"/>
    <w:rsid w:val="00964899"/>
    <w:rsid w:val="00964B32"/>
    <w:rsid w:val="009653BD"/>
    <w:rsid w:val="00965501"/>
    <w:rsid w:val="009706EC"/>
    <w:rsid w:val="009714E9"/>
    <w:rsid w:val="00971C15"/>
    <w:rsid w:val="00975012"/>
    <w:rsid w:val="00975EA7"/>
    <w:rsid w:val="009769AD"/>
    <w:rsid w:val="00980EDF"/>
    <w:rsid w:val="00981158"/>
    <w:rsid w:val="0098137F"/>
    <w:rsid w:val="009838A6"/>
    <w:rsid w:val="0098433A"/>
    <w:rsid w:val="00985981"/>
    <w:rsid w:val="00985CC5"/>
    <w:rsid w:val="00986F51"/>
    <w:rsid w:val="00991FA4"/>
    <w:rsid w:val="00992979"/>
    <w:rsid w:val="00993B15"/>
    <w:rsid w:val="0099405C"/>
    <w:rsid w:val="00994391"/>
    <w:rsid w:val="00995039"/>
    <w:rsid w:val="00996F98"/>
    <w:rsid w:val="00997C6B"/>
    <w:rsid w:val="009A0217"/>
    <w:rsid w:val="009A07C3"/>
    <w:rsid w:val="009A0B63"/>
    <w:rsid w:val="009A0C88"/>
    <w:rsid w:val="009A4C7E"/>
    <w:rsid w:val="009A5AC0"/>
    <w:rsid w:val="009A6A99"/>
    <w:rsid w:val="009B1B45"/>
    <w:rsid w:val="009B54E7"/>
    <w:rsid w:val="009B57FF"/>
    <w:rsid w:val="009B780D"/>
    <w:rsid w:val="009C3F82"/>
    <w:rsid w:val="009C52C0"/>
    <w:rsid w:val="009C5461"/>
    <w:rsid w:val="009C57DE"/>
    <w:rsid w:val="009C5A5B"/>
    <w:rsid w:val="009D2C25"/>
    <w:rsid w:val="009D3056"/>
    <w:rsid w:val="009D4F9D"/>
    <w:rsid w:val="009E12E7"/>
    <w:rsid w:val="009E4635"/>
    <w:rsid w:val="009E7324"/>
    <w:rsid w:val="009F07FA"/>
    <w:rsid w:val="009F3727"/>
    <w:rsid w:val="009F41C8"/>
    <w:rsid w:val="00A02B32"/>
    <w:rsid w:val="00A05B90"/>
    <w:rsid w:val="00A07540"/>
    <w:rsid w:val="00A10026"/>
    <w:rsid w:val="00A114C5"/>
    <w:rsid w:val="00A12365"/>
    <w:rsid w:val="00A138B4"/>
    <w:rsid w:val="00A163FB"/>
    <w:rsid w:val="00A164DE"/>
    <w:rsid w:val="00A242F1"/>
    <w:rsid w:val="00A249FB"/>
    <w:rsid w:val="00A258A7"/>
    <w:rsid w:val="00A27322"/>
    <w:rsid w:val="00A31569"/>
    <w:rsid w:val="00A338F7"/>
    <w:rsid w:val="00A36584"/>
    <w:rsid w:val="00A41C2A"/>
    <w:rsid w:val="00A45A22"/>
    <w:rsid w:val="00A462ED"/>
    <w:rsid w:val="00A47E05"/>
    <w:rsid w:val="00A50F57"/>
    <w:rsid w:val="00A51DFC"/>
    <w:rsid w:val="00A52CFE"/>
    <w:rsid w:val="00A536A2"/>
    <w:rsid w:val="00A55703"/>
    <w:rsid w:val="00A56F7F"/>
    <w:rsid w:val="00A57152"/>
    <w:rsid w:val="00A57382"/>
    <w:rsid w:val="00A5793D"/>
    <w:rsid w:val="00A632C4"/>
    <w:rsid w:val="00A63C23"/>
    <w:rsid w:val="00A640A5"/>
    <w:rsid w:val="00A64832"/>
    <w:rsid w:val="00A64E6B"/>
    <w:rsid w:val="00A65D8A"/>
    <w:rsid w:val="00A70768"/>
    <w:rsid w:val="00A71060"/>
    <w:rsid w:val="00A718E8"/>
    <w:rsid w:val="00A7224D"/>
    <w:rsid w:val="00A74847"/>
    <w:rsid w:val="00A76F59"/>
    <w:rsid w:val="00A80F8A"/>
    <w:rsid w:val="00A84BD7"/>
    <w:rsid w:val="00A910A8"/>
    <w:rsid w:val="00A92812"/>
    <w:rsid w:val="00A93AB8"/>
    <w:rsid w:val="00A93D06"/>
    <w:rsid w:val="00A9518B"/>
    <w:rsid w:val="00A9654C"/>
    <w:rsid w:val="00A975DA"/>
    <w:rsid w:val="00A978E1"/>
    <w:rsid w:val="00A97FE5"/>
    <w:rsid w:val="00AA28DB"/>
    <w:rsid w:val="00AA5EB8"/>
    <w:rsid w:val="00AB1564"/>
    <w:rsid w:val="00AB243D"/>
    <w:rsid w:val="00AB3085"/>
    <w:rsid w:val="00AB688A"/>
    <w:rsid w:val="00AB6C8E"/>
    <w:rsid w:val="00AC0139"/>
    <w:rsid w:val="00AC036A"/>
    <w:rsid w:val="00AC117B"/>
    <w:rsid w:val="00AC408B"/>
    <w:rsid w:val="00AC414C"/>
    <w:rsid w:val="00AC75C7"/>
    <w:rsid w:val="00AC7657"/>
    <w:rsid w:val="00AC7C40"/>
    <w:rsid w:val="00AD19CE"/>
    <w:rsid w:val="00AD2025"/>
    <w:rsid w:val="00AD2296"/>
    <w:rsid w:val="00AD39DC"/>
    <w:rsid w:val="00AD7FB9"/>
    <w:rsid w:val="00AE141C"/>
    <w:rsid w:val="00AE7BCC"/>
    <w:rsid w:val="00AF1A9D"/>
    <w:rsid w:val="00AF2661"/>
    <w:rsid w:val="00AF5D61"/>
    <w:rsid w:val="00AF7FF9"/>
    <w:rsid w:val="00B00093"/>
    <w:rsid w:val="00B03A82"/>
    <w:rsid w:val="00B03AFA"/>
    <w:rsid w:val="00B04CB7"/>
    <w:rsid w:val="00B056FB"/>
    <w:rsid w:val="00B07634"/>
    <w:rsid w:val="00B07B0C"/>
    <w:rsid w:val="00B11507"/>
    <w:rsid w:val="00B130BC"/>
    <w:rsid w:val="00B16740"/>
    <w:rsid w:val="00B2462F"/>
    <w:rsid w:val="00B26188"/>
    <w:rsid w:val="00B262D1"/>
    <w:rsid w:val="00B3075D"/>
    <w:rsid w:val="00B31C44"/>
    <w:rsid w:val="00B344F6"/>
    <w:rsid w:val="00B34A6F"/>
    <w:rsid w:val="00B353E0"/>
    <w:rsid w:val="00B353FC"/>
    <w:rsid w:val="00B37740"/>
    <w:rsid w:val="00B406E0"/>
    <w:rsid w:val="00B40C9F"/>
    <w:rsid w:val="00B40FF4"/>
    <w:rsid w:val="00B43E15"/>
    <w:rsid w:val="00B44FC1"/>
    <w:rsid w:val="00B46524"/>
    <w:rsid w:val="00B50105"/>
    <w:rsid w:val="00B51216"/>
    <w:rsid w:val="00B51B1C"/>
    <w:rsid w:val="00B5203E"/>
    <w:rsid w:val="00B54054"/>
    <w:rsid w:val="00B56149"/>
    <w:rsid w:val="00B57027"/>
    <w:rsid w:val="00B601B2"/>
    <w:rsid w:val="00B60320"/>
    <w:rsid w:val="00B6207D"/>
    <w:rsid w:val="00B62645"/>
    <w:rsid w:val="00B627EB"/>
    <w:rsid w:val="00B63135"/>
    <w:rsid w:val="00B64934"/>
    <w:rsid w:val="00B6504D"/>
    <w:rsid w:val="00B6736C"/>
    <w:rsid w:val="00B73938"/>
    <w:rsid w:val="00B77EC7"/>
    <w:rsid w:val="00B83CBA"/>
    <w:rsid w:val="00B83E8D"/>
    <w:rsid w:val="00B85334"/>
    <w:rsid w:val="00B85357"/>
    <w:rsid w:val="00B856E8"/>
    <w:rsid w:val="00B858BA"/>
    <w:rsid w:val="00B90EB3"/>
    <w:rsid w:val="00B9294F"/>
    <w:rsid w:val="00B93048"/>
    <w:rsid w:val="00B95F8A"/>
    <w:rsid w:val="00B96F22"/>
    <w:rsid w:val="00B975FF"/>
    <w:rsid w:val="00BA043E"/>
    <w:rsid w:val="00BA11B2"/>
    <w:rsid w:val="00BA27BD"/>
    <w:rsid w:val="00BA5FBD"/>
    <w:rsid w:val="00BB6BD2"/>
    <w:rsid w:val="00BB6E72"/>
    <w:rsid w:val="00BC3CD7"/>
    <w:rsid w:val="00BC4F80"/>
    <w:rsid w:val="00BC7F91"/>
    <w:rsid w:val="00BD0A66"/>
    <w:rsid w:val="00BD0F58"/>
    <w:rsid w:val="00BD2608"/>
    <w:rsid w:val="00BD3D08"/>
    <w:rsid w:val="00BD67A6"/>
    <w:rsid w:val="00BD7899"/>
    <w:rsid w:val="00BD7B56"/>
    <w:rsid w:val="00BE2919"/>
    <w:rsid w:val="00BE2ECE"/>
    <w:rsid w:val="00BE6338"/>
    <w:rsid w:val="00BE6A54"/>
    <w:rsid w:val="00BE6B7B"/>
    <w:rsid w:val="00BE7CA8"/>
    <w:rsid w:val="00BF0AF5"/>
    <w:rsid w:val="00BF2D91"/>
    <w:rsid w:val="00BF43E6"/>
    <w:rsid w:val="00BF522C"/>
    <w:rsid w:val="00BF5597"/>
    <w:rsid w:val="00BF58A4"/>
    <w:rsid w:val="00BF6766"/>
    <w:rsid w:val="00C03014"/>
    <w:rsid w:val="00C0612C"/>
    <w:rsid w:val="00C06819"/>
    <w:rsid w:val="00C07FAB"/>
    <w:rsid w:val="00C10E71"/>
    <w:rsid w:val="00C13BFD"/>
    <w:rsid w:val="00C14976"/>
    <w:rsid w:val="00C1504D"/>
    <w:rsid w:val="00C15A69"/>
    <w:rsid w:val="00C16E28"/>
    <w:rsid w:val="00C17DA9"/>
    <w:rsid w:val="00C2589C"/>
    <w:rsid w:val="00C26FD0"/>
    <w:rsid w:val="00C308E5"/>
    <w:rsid w:val="00C30A38"/>
    <w:rsid w:val="00C31F93"/>
    <w:rsid w:val="00C36B36"/>
    <w:rsid w:val="00C43326"/>
    <w:rsid w:val="00C45D16"/>
    <w:rsid w:val="00C45F63"/>
    <w:rsid w:val="00C46D94"/>
    <w:rsid w:val="00C50321"/>
    <w:rsid w:val="00C515CF"/>
    <w:rsid w:val="00C523EB"/>
    <w:rsid w:val="00C525F0"/>
    <w:rsid w:val="00C52F59"/>
    <w:rsid w:val="00C6003E"/>
    <w:rsid w:val="00C6026D"/>
    <w:rsid w:val="00C60E53"/>
    <w:rsid w:val="00C60E8E"/>
    <w:rsid w:val="00C6110B"/>
    <w:rsid w:val="00C63296"/>
    <w:rsid w:val="00C633A4"/>
    <w:rsid w:val="00C65B7D"/>
    <w:rsid w:val="00C70298"/>
    <w:rsid w:val="00C75447"/>
    <w:rsid w:val="00C7597D"/>
    <w:rsid w:val="00C82390"/>
    <w:rsid w:val="00C85097"/>
    <w:rsid w:val="00C90554"/>
    <w:rsid w:val="00C93603"/>
    <w:rsid w:val="00C95FF3"/>
    <w:rsid w:val="00C970A3"/>
    <w:rsid w:val="00CA2789"/>
    <w:rsid w:val="00CA27D5"/>
    <w:rsid w:val="00CA2FCB"/>
    <w:rsid w:val="00CA3994"/>
    <w:rsid w:val="00CA4D2E"/>
    <w:rsid w:val="00CB0AE2"/>
    <w:rsid w:val="00CB1F70"/>
    <w:rsid w:val="00CB29D1"/>
    <w:rsid w:val="00CB31DE"/>
    <w:rsid w:val="00CB55F9"/>
    <w:rsid w:val="00CB646C"/>
    <w:rsid w:val="00CB7121"/>
    <w:rsid w:val="00CC1183"/>
    <w:rsid w:val="00CC4029"/>
    <w:rsid w:val="00CC48BE"/>
    <w:rsid w:val="00CC58E6"/>
    <w:rsid w:val="00CD00FF"/>
    <w:rsid w:val="00CD1007"/>
    <w:rsid w:val="00CD45D3"/>
    <w:rsid w:val="00CD4A39"/>
    <w:rsid w:val="00CD6B27"/>
    <w:rsid w:val="00CD6D9F"/>
    <w:rsid w:val="00CE005E"/>
    <w:rsid w:val="00CE1128"/>
    <w:rsid w:val="00CE2221"/>
    <w:rsid w:val="00CE4666"/>
    <w:rsid w:val="00CE4D98"/>
    <w:rsid w:val="00CF0AA4"/>
    <w:rsid w:val="00CF2CD9"/>
    <w:rsid w:val="00CF3088"/>
    <w:rsid w:val="00CF3212"/>
    <w:rsid w:val="00CF41FC"/>
    <w:rsid w:val="00CF481A"/>
    <w:rsid w:val="00D00857"/>
    <w:rsid w:val="00D011C1"/>
    <w:rsid w:val="00D01795"/>
    <w:rsid w:val="00D02DDB"/>
    <w:rsid w:val="00D04FBD"/>
    <w:rsid w:val="00D055B9"/>
    <w:rsid w:val="00D056D7"/>
    <w:rsid w:val="00D06079"/>
    <w:rsid w:val="00D1182B"/>
    <w:rsid w:val="00D11FE8"/>
    <w:rsid w:val="00D12B6E"/>
    <w:rsid w:val="00D13D4D"/>
    <w:rsid w:val="00D15ADD"/>
    <w:rsid w:val="00D20441"/>
    <w:rsid w:val="00D22A39"/>
    <w:rsid w:val="00D23808"/>
    <w:rsid w:val="00D23DF1"/>
    <w:rsid w:val="00D257F5"/>
    <w:rsid w:val="00D2581A"/>
    <w:rsid w:val="00D25BAF"/>
    <w:rsid w:val="00D268FD"/>
    <w:rsid w:val="00D32CEB"/>
    <w:rsid w:val="00D33F51"/>
    <w:rsid w:val="00D34582"/>
    <w:rsid w:val="00D35730"/>
    <w:rsid w:val="00D36BFB"/>
    <w:rsid w:val="00D36C04"/>
    <w:rsid w:val="00D41955"/>
    <w:rsid w:val="00D44491"/>
    <w:rsid w:val="00D4616B"/>
    <w:rsid w:val="00D471AF"/>
    <w:rsid w:val="00D47781"/>
    <w:rsid w:val="00D50A02"/>
    <w:rsid w:val="00D52EF5"/>
    <w:rsid w:val="00D539E3"/>
    <w:rsid w:val="00D57886"/>
    <w:rsid w:val="00D624F5"/>
    <w:rsid w:val="00D65DAF"/>
    <w:rsid w:val="00D66105"/>
    <w:rsid w:val="00D66EC2"/>
    <w:rsid w:val="00D70184"/>
    <w:rsid w:val="00D751E0"/>
    <w:rsid w:val="00D76E84"/>
    <w:rsid w:val="00D77789"/>
    <w:rsid w:val="00D83230"/>
    <w:rsid w:val="00D8388C"/>
    <w:rsid w:val="00D84421"/>
    <w:rsid w:val="00D8443B"/>
    <w:rsid w:val="00D86D44"/>
    <w:rsid w:val="00D86E3F"/>
    <w:rsid w:val="00D91330"/>
    <w:rsid w:val="00D94153"/>
    <w:rsid w:val="00D944FC"/>
    <w:rsid w:val="00D95DBA"/>
    <w:rsid w:val="00DA1520"/>
    <w:rsid w:val="00DA7406"/>
    <w:rsid w:val="00DB38F2"/>
    <w:rsid w:val="00DB621E"/>
    <w:rsid w:val="00DB6A27"/>
    <w:rsid w:val="00DB6E4F"/>
    <w:rsid w:val="00DC1275"/>
    <w:rsid w:val="00DD2223"/>
    <w:rsid w:val="00DD2C2A"/>
    <w:rsid w:val="00DD393F"/>
    <w:rsid w:val="00DD4A74"/>
    <w:rsid w:val="00DD4C53"/>
    <w:rsid w:val="00DD5284"/>
    <w:rsid w:val="00DD5F68"/>
    <w:rsid w:val="00DD6013"/>
    <w:rsid w:val="00DD75AF"/>
    <w:rsid w:val="00DE056E"/>
    <w:rsid w:val="00DE0653"/>
    <w:rsid w:val="00DE0E18"/>
    <w:rsid w:val="00DE0F2F"/>
    <w:rsid w:val="00DE16A9"/>
    <w:rsid w:val="00DE2249"/>
    <w:rsid w:val="00DE29E0"/>
    <w:rsid w:val="00DE50CF"/>
    <w:rsid w:val="00DF1087"/>
    <w:rsid w:val="00DF182B"/>
    <w:rsid w:val="00DF1F59"/>
    <w:rsid w:val="00DF202E"/>
    <w:rsid w:val="00DF246E"/>
    <w:rsid w:val="00DF32CB"/>
    <w:rsid w:val="00DF6708"/>
    <w:rsid w:val="00E00888"/>
    <w:rsid w:val="00E01C4E"/>
    <w:rsid w:val="00E02749"/>
    <w:rsid w:val="00E0390C"/>
    <w:rsid w:val="00E03D94"/>
    <w:rsid w:val="00E03E23"/>
    <w:rsid w:val="00E06BB3"/>
    <w:rsid w:val="00E077FD"/>
    <w:rsid w:val="00E1225B"/>
    <w:rsid w:val="00E152A4"/>
    <w:rsid w:val="00E17725"/>
    <w:rsid w:val="00E17EB7"/>
    <w:rsid w:val="00E2089F"/>
    <w:rsid w:val="00E22B81"/>
    <w:rsid w:val="00E2477E"/>
    <w:rsid w:val="00E250F7"/>
    <w:rsid w:val="00E25EB0"/>
    <w:rsid w:val="00E26750"/>
    <w:rsid w:val="00E279F8"/>
    <w:rsid w:val="00E30065"/>
    <w:rsid w:val="00E3112D"/>
    <w:rsid w:val="00E314C7"/>
    <w:rsid w:val="00E3157A"/>
    <w:rsid w:val="00E31A7C"/>
    <w:rsid w:val="00E31AD4"/>
    <w:rsid w:val="00E32567"/>
    <w:rsid w:val="00E3327D"/>
    <w:rsid w:val="00E34838"/>
    <w:rsid w:val="00E35A93"/>
    <w:rsid w:val="00E40253"/>
    <w:rsid w:val="00E40459"/>
    <w:rsid w:val="00E42B29"/>
    <w:rsid w:val="00E46EDF"/>
    <w:rsid w:val="00E51588"/>
    <w:rsid w:val="00E516DD"/>
    <w:rsid w:val="00E5250A"/>
    <w:rsid w:val="00E56B6E"/>
    <w:rsid w:val="00E60155"/>
    <w:rsid w:val="00E61313"/>
    <w:rsid w:val="00E61376"/>
    <w:rsid w:val="00E66292"/>
    <w:rsid w:val="00E66525"/>
    <w:rsid w:val="00E67DED"/>
    <w:rsid w:val="00E703DE"/>
    <w:rsid w:val="00E70B6E"/>
    <w:rsid w:val="00E72671"/>
    <w:rsid w:val="00E72A0F"/>
    <w:rsid w:val="00E73F32"/>
    <w:rsid w:val="00E7706C"/>
    <w:rsid w:val="00E8047D"/>
    <w:rsid w:val="00E8079B"/>
    <w:rsid w:val="00E86FF7"/>
    <w:rsid w:val="00E87A66"/>
    <w:rsid w:val="00E949C6"/>
    <w:rsid w:val="00E9519A"/>
    <w:rsid w:val="00E9691C"/>
    <w:rsid w:val="00EA101C"/>
    <w:rsid w:val="00EA1AFB"/>
    <w:rsid w:val="00EA2C28"/>
    <w:rsid w:val="00EA5233"/>
    <w:rsid w:val="00EA73FE"/>
    <w:rsid w:val="00EA78D5"/>
    <w:rsid w:val="00EB0CB0"/>
    <w:rsid w:val="00EB1146"/>
    <w:rsid w:val="00EB3432"/>
    <w:rsid w:val="00EB38AF"/>
    <w:rsid w:val="00EB7CFE"/>
    <w:rsid w:val="00EC13BD"/>
    <w:rsid w:val="00EC3E92"/>
    <w:rsid w:val="00EC54CA"/>
    <w:rsid w:val="00ED45EF"/>
    <w:rsid w:val="00ED5971"/>
    <w:rsid w:val="00ED64A1"/>
    <w:rsid w:val="00EE1570"/>
    <w:rsid w:val="00EE5840"/>
    <w:rsid w:val="00EE6330"/>
    <w:rsid w:val="00EF07F7"/>
    <w:rsid w:val="00EF0A79"/>
    <w:rsid w:val="00EF19AC"/>
    <w:rsid w:val="00EF5393"/>
    <w:rsid w:val="00F00548"/>
    <w:rsid w:val="00F014E7"/>
    <w:rsid w:val="00F01B72"/>
    <w:rsid w:val="00F025F6"/>
    <w:rsid w:val="00F054DA"/>
    <w:rsid w:val="00F0570C"/>
    <w:rsid w:val="00F06FA5"/>
    <w:rsid w:val="00F07696"/>
    <w:rsid w:val="00F076EE"/>
    <w:rsid w:val="00F11FD0"/>
    <w:rsid w:val="00F12FD1"/>
    <w:rsid w:val="00F212EA"/>
    <w:rsid w:val="00F21D73"/>
    <w:rsid w:val="00F22236"/>
    <w:rsid w:val="00F237C9"/>
    <w:rsid w:val="00F23C95"/>
    <w:rsid w:val="00F2419B"/>
    <w:rsid w:val="00F253F4"/>
    <w:rsid w:val="00F36749"/>
    <w:rsid w:val="00F41A5B"/>
    <w:rsid w:val="00F42E01"/>
    <w:rsid w:val="00F438D4"/>
    <w:rsid w:val="00F45E1E"/>
    <w:rsid w:val="00F46CF5"/>
    <w:rsid w:val="00F51394"/>
    <w:rsid w:val="00F524DF"/>
    <w:rsid w:val="00F5345B"/>
    <w:rsid w:val="00F54D1C"/>
    <w:rsid w:val="00F56548"/>
    <w:rsid w:val="00F575E5"/>
    <w:rsid w:val="00F576CA"/>
    <w:rsid w:val="00F57C4C"/>
    <w:rsid w:val="00F62D35"/>
    <w:rsid w:val="00F63996"/>
    <w:rsid w:val="00F64231"/>
    <w:rsid w:val="00F64435"/>
    <w:rsid w:val="00F67226"/>
    <w:rsid w:val="00F6774C"/>
    <w:rsid w:val="00F7447E"/>
    <w:rsid w:val="00F82B08"/>
    <w:rsid w:val="00F82B76"/>
    <w:rsid w:val="00F8424F"/>
    <w:rsid w:val="00F84467"/>
    <w:rsid w:val="00F8473D"/>
    <w:rsid w:val="00F848A5"/>
    <w:rsid w:val="00F85765"/>
    <w:rsid w:val="00F85C56"/>
    <w:rsid w:val="00F923B9"/>
    <w:rsid w:val="00F959F8"/>
    <w:rsid w:val="00F979F6"/>
    <w:rsid w:val="00FA3CC9"/>
    <w:rsid w:val="00FA424B"/>
    <w:rsid w:val="00FA53B1"/>
    <w:rsid w:val="00FB2302"/>
    <w:rsid w:val="00FB529A"/>
    <w:rsid w:val="00FC3D2D"/>
    <w:rsid w:val="00FC5086"/>
    <w:rsid w:val="00FC55C2"/>
    <w:rsid w:val="00FC621E"/>
    <w:rsid w:val="00FD0B9C"/>
    <w:rsid w:val="00FD12C6"/>
    <w:rsid w:val="00FD17B0"/>
    <w:rsid w:val="00FD3235"/>
    <w:rsid w:val="00FD5D1A"/>
    <w:rsid w:val="00FD6BE5"/>
    <w:rsid w:val="00FE309F"/>
    <w:rsid w:val="00FE65B3"/>
    <w:rsid w:val="00FE779C"/>
    <w:rsid w:val="00FF4D63"/>
    <w:rsid w:val="00FF4EA5"/>
    <w:rsid w:val="00FF6FE5"/>
    <w:rsid w:val="00FF7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127CD"/>
  <w15:docId w15:val="{A523DA27-9274-4697-A925-B64B67B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A4"/>
    <w:rPr>
      <w:rFonts w:ascii="Times New Roman" w:eastAsia="Times New Roman" w:hAnsi="Times New Roman"/>
      <w:lang w:eastAsia="en-US"/>
    </w:rPr>
  </w:style>
  <w:style w:type="paragraph" w:styleId="Antrat2">
    <w:name w:val="heading 2"/>
    <w:basedOn w:val="prastasis"/>
    <w:link w:val="Antrat2Diagrama"/>
    <w:uiPriority w:val="9"/>
    <w:qFormat/>
    <w:rsid w:val="00A55703"/>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6B2510"/>
    <w:pPr>
      <w:tabs>
        <w:tab w:val="left" w:pos="1134"/>
        <w:tab w:val="left" w:pos="7797"/>
      </w:tabs>
      <w:spacing w:before="120"/>
      <w:ind w:left="142"/>
      <w:jc w:val="center"/>
    </w:pPr>
    <w:rPr>
      <w:b/>
      <w:sz w:val="24"/>
    </w:rPr>
  </w:style>
  <w:style w:type="character" w:customStyle="1" w:styleId="PavadinimasDiagrama">
    <w:name w:val="Pavadinimas Diagrama"/>
    <w:link w:val="Pavadinimas"/>
    <w:rsid w:val="006B2510"/>
    <w:rPr>
      <w:rFonts w:ascii="Times New Roman" w:eastAsia="Times New Roman" w:hAnsi="Times New Roman" w:cs="Times New Roman"/>
      <w:b/>
      <w:sz w:val="24"/>
      <w:szCs w:val="20"/>
    </w:rPr>
  </w:style>
  <w:style w:type="paragraph" w:customStyle="1" w:styleId="Alnostext">
    <w:name w:val="Alnos text"/>
    <w:basedOn w:val="prastasis"/>
    <w:rsid w:val="006B2510"/>
    <w:pPr>
      <w:spacing w:before="120" w:after="120"/>
      <w:jc w:val="both"/>
    </w:pPr>
    <w:rPr>
      <w:rFonts w:ascii="Arial" w:eastAsia="Arial" w:hAnsi="Arial"/>
    </w:rPr>
  </w:style>
  <w:style w:type="paragraph" w:styleId="Pagrindiniotekstotrauka3">
    <w:name w:val="Body Text Indent 3"/>
    <w:basedOn w:val="prastasis"/>
    <w:link w:val="Pagrindiniotekstotrauka3Diagrama"/>
    <w:rsid w:val="006B2510"/>
    <w:pPr>
      <w:ind w:firstLine="720"/>
      <w:jc w:val="both"/>
    </w:pPr>
    <w:rPr>
      <w:sz w:val="24"/>
    </w:rPr>
  </w:style>
  <w:style w:type="character" w:customStyle="1" w:styleId="Pagrindiniotekstotrauka3Diagrama">
    <w:name w:val="Pagrindinio teksto įtrauka 3 Diagrama"/>
    <w:link w:val="Pagrindiniotekstotrauka3"/>
    <w:rsid w:val="006B2510"/>
    <w:rPr>
      <w:rFonts w:ascii="Times New Roman" w:eastAsia="Times New Roman" w:hAnsi="Times New Roman" w:cs="Times New Roman"/>
      <w:sz w:val="24"/>
      <w:szCs w:val="20"/>
    </w:rPr>
  </w:style>
  <w:style w:type="character" w:styleId="Hipersaitas">
    <w:name w:val="Hyperlink"/>
    <w:uiPriority w:val="99"/>
    <w:rsid w:val="006B2510"/>
    <w:rPr>
      <w:color w:val="0000FF"/>
      <w:u w:val="single"/>
    </w:rPr>
  </w:style>
  <w:style w:type="paragraph" w:styleId="Pagrindinistekstas">
    <w:name w:val="Body Text"/>
    <w:basedOn w:val="prastasis"/>
    <w:link w:val="PagrindinistekstasDiagrama"/>
    <w:rsid w:val="006B2510"/>
    <w:pPr>
      <w:spacing w:after="120"/>
    </w:pPr>
  </w:style>
  <w:style w:type="character" w:customStyle="1" w:styleId="PagrindinistekstasDiagrama">
    <w:name w:val="Pagrindinis tekstas Diagrama"/>
    <w:link w:val="Pagrindinistekstas"/>
    <w:rsid w:val="006B2510"/>
    <w:rPr>
      <w:rFonts w:ascii="Times New Roman" w:eastAsia="Times New Roman" w:hAnsi="Times New Roman" w:cs="Times New Roman"/>
      <w:sz w:val="20"/>
      <w:szCs w:val="20"/>
    </w:rPr>
  </w:style>
  <w:style w:type="character" w:styleId="Perirtashipersaitas">
    <w:name w:val="FollowedHyperlink"/>
    <w:uiPriority w:val="99"/>
    <w:semiHidden/>
    <w:unhideWhenUsed/>
    <w:rsid w:val="00F84467"/>
    <w:rPr>
      <w:color w:val="800080"/>
      <w:u w:val="single"/>
    </w:rPr>
  </w:style>
  <w:style w:type="paragraph" w:styleId="Pagrindiniotekstotrauka">
    <w:name w:val="Body Text Indent"/>
    <w:basedOn w:val="prastasis"/>
    <w:link w:val="PagrindiniotekstotraukaDiagrama"/>
    <w:uiPriority w:val="99"/>
    <w:unhideWhenUsed/>
    <w:rsid w:val="00862A44"/>
    <w:pPr>
      <w:spacing w:after="120"/>
      <w:ind w:left="283"/>
    </w:pPr>
  </w:style>
  <w:style w:type="character" w:customStyle="1" w:styleId="PagrindiniotekstotraukaDiagrama">
    <w:name w:val="Pagrindinio teksto įtrauka Diagrama"/>
    <w:link w:val="Pagrindiniotekstotrauka"/>
    <w:uiPriority w:val="99"/>
    <w:rsid w:val="00862A44"/>
    <w:rPr>
      <w:rFonts w:ascii="Times New Roman" w:eastAsia="Times New Roman" w:hAnsi="Times New Roman"/>
      <w:lang w:eastAsia="en-US"/>
    </w:rPr>
  </w:style>
  <w:style w:type="paragraph" w:styleId="Sraopastraipa">
    <w:name w:val="List Paragraph"/>
    <w:basedOn w:val="prastasis"/>
    <w:uiPriority w:val="34"/>
    <w:qFormat/>
    <w:rsid w:val="00862A44"/>
    <w:pPr>
      <w:ind w:left="720"/>
      <w:contextualSpacing/>
    </w:pPr>
    <w:rPr>
      <w:rFonts w:eastAsia="Calibri"/>
      <w:sz w:val="24"/>
      <w:szCs w:val="24"/>
      <w:lang w:eastAsia="lt-LT"/>
    </w:rPr>
  </w:style>
  <w:style w:type="character" w:customStyle="1" w:styleId="normal-h">
    <w:name w:val="normal-h"/>
    <w:basedOn w:val="Numatytasispastraiposriftas"/>
    <w:rsid w:val="00862A44"/>
  </w:style>
  <w:style w:type="character" w:customStyle="1" w:styleId="Typewriter">
    <w:name w:val="Typewriter"/>
    <w:rsid w:val="00862A44"/>
    <w:rPr>
      <w:rFonts w:ascii="Courier New" w:hAnsi="Courier New" w:cs="Courier New" w:hint="default"/>
    </w:rPr>
  </w:style>
  <w:style w:type="character" w:styleId="Grietas">
    <w:name w:val="Strong"/>
    <w:uiPriority w:val="22"/>
    <w:qFormat/>
    <w:rsid w:val="00862A44"/>
    <w:rPr>
      <w:b/>
      <w:bCs/>
    </w:rPr>
  </w:style>
  <w:style w:type="paragraph" w:styleId="Debesliotekstas">
    <w:name w:val="Balloon Text"/>
    <w:basedOn w:val="prastasis"/>
    <w:link w:val="DebesliotekstasDiagrama"/>
    <w:uiPriority w:val="99"/>
    <w:semiHidden/>
    <w:unhideWhenUsed/>
    <w:rsid w:val="00A70768"/>
    <w:rPr>
      <w:rFonts w:ascii="Tahoma" w:hAnsi="Tahoma" w:cs="Tahoma"/>
      <w:sz w:val="16"/>
      <w:szCs w:val="16"/>
    </w:rPr>
  </w:style>
  <w:style w:type="character" w:customStyle="1" w:styleId="DebesliotekstasDiagrama">
    <w:name w:val="Debesėlio tekstas Diagrama"/>
    <w:link w:val="Debesliotekstas"/>
    <w:uiPriority w:val="99"/>
    <w:semiHidden/>
    <w:rsid w:val="00A70768"/>
    <w:rPr>
      <w:rFonts w:ascii="Tahoma" w:eastAsia="Times New Roman" w:hAnsi="Tahoma" w:cs="Tahoma"/>
      <w:sz w:val="16"/>
      <w:szCs w:val="16"/>
      <w:lang w:eastAsia="en-US"/>
    </w:rPr>
  </w:style>
  <w:style w:type="character" w:styleId="Komentaronuoroda">
    <w:name w:val="annotation reference"/>
    <w:uiPriority w:val="99"/>
    <w:semiHidden/>
    <w:unhideWhenUsed/>
    <w:rsid w:val="00CA3994"/>
    <w:rPr>
      <w:sz w:val="16"/>
      <w:szCs w:val="16"/>
    </w:rPr>
  </w:style>
  <w:style w:type="paragraph" w:styleId="Komentarotekstas">
    <w:name w:val="annotation text"/>
    <w:basedOn w:val="prastasis"/>
    <w:link w:val="KomentarotekstasDiagrama"/>
    <w:uiPriority w:val="99"/>
    <w:unhideWhenUsed/>
    <w:rsid w:val="00CA3994"/>
  </w:style>
  <w:style w:type="character" w:customStyle="1" w:styleId="KomentarotekstasDiagrama">
    <w:name w:val="Komentaro tekstas Diagrama"/>
    <w:link w:val="Komentarotekstas"/>
    <w:uiPriority w:val="99"/>
    <w:rsid w:val="00CA399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A3994"/>
    <w:rPr>
      <w:b/>
      <w:bCs/>
    </w:rPr>
  </w:style>
  <w:style w:type="character" w:customStyle="1" w:styleId="KomentarotemaDiagrama">
    <w:name w:val="Komentaro tema Diagrama"/>
    <w:link w:val="Komentarotema"/>
    <w:uiPriority w:val="99"/>
    <w:semiHidden/>
    <w:rsid w:val="00CA3994"/>
    <w:rPr>
      <w:rFonts w:ascii="Times New Roman" w:eastAsia="Times New Roman" w:hAnsi="Times New Roman"/>
      <w:b/>
      <w:bCs/>
      <w:lang w:eastAsia="en-US"/>
    </w:rPr>
  </w:style>
  <w:style w:type="character" w:customStyle="1" w:styleId="apple-converted-space">
    <w:name w:val="apple-converted-space"/>
    <w:basedOn w:val="Numatytasispastraiposriftas"/>
    <w:rsid w:val="00A36584"/>
  </w:style>
  <w:style w:type="character" w:customStyle="1" w:styleId="Antrat2Diagrama">
    <w:name w:val="Antraštė 2 Diagrama"/>
    <w:link w:val="Antrat2"/>
    <w:uiPriority w:val="9"/>
    <w:rsid w:val="00A55703"/>
    <w:rPr>
      <w:rFonts w:ascii="Times New Roman" w:eastAsia="Times New Roman" w:hAnsi="Times New Roman"/>
      <w:b/>
      <w:bCs/>
      <w:sz w:val="36"/>
      <w:szCs w:val="36"/>
      <w:lang w:val="lt-LT" w:eastAsia="lt-LT"/>
    </w:rPr>
  </w:style>
  <w:style w:type="character" w:customStyle="1" w:styleId="datametai">
    <w:name w:val="datametai"/>
    <w:basedOn w:val="Numatytasispastraiposriftas"/>
    <w:rsid w:val="006112CE"/>
  </w:style>
  <w:style w:type="character" w:customStyle="1" w:styleId="datamnuo">
    <w:name w:val="datamnuo"/>
    <w:basedOn w:val="Numatytasispastraiposriftas"/>
    <w:rsid w:val="006112CE"/>
  </w:style>
  <w:style w:type="character" w:customStyle="1" w:styleId="datadiena">
    <w:name w:val="datadiena"/>
    <w:basedOn w:val="Numatytasispastraiposriftas"/>
    <w:rsid w:val="006112CE"/>
  </w:style>
  <w:style w:type="character" w:customStyle="1" w:styleId="statymonr">
    <w:name w:val="statymonr"/>
    <w:basedOn w:val="Numatytasispastraiposriftas"/>
    <w:rsid w:val="006112CE"/>
  </w:style>
  <w:style w:type="character" w:customStyle="1" w:styleId="dlxnowrap1">
    <w:name w:val="dlxnowrap1"/>
    <w:basedOn w:val="Numatytasispastraiposriftas"/>
    <w:rsid w:val="00BD0F58"/>
  </w:style>
  <w:style w:type="paragraph" w:styleId="Antrats">
    <w:name w:val="header"/>
    <w:basedOn w:val="prastasis"/>
    <w:link w:val="AntratsDiagrama"/>
    <w:uiPriority w:val="99"/>
    <w:unhideWhenUsed/>
    <w:rsid w:val="0002260A"/>
    <w:pPr>
      <w:tabs>
        <w:tab w:val="center" w:pos="4819"/>
        <w:tab w:val="right" w:pos="9638"/>
      </w:tabs>
    </w:pPr>
  </w:style>
  <w:style w:type="character" w:customStyle="1" w:styleId="AntratsDiagrama">
    <w:name w:val="Antraštės Diagrama"/>
    <w:link w:val="Antrats"/>
    <w:uiPriority w:val="99"/>
    <w:rsid w:val="0002260A"/>
    <w:rPr>
      <w:rFonts w:ascii="Times New Roman" w:eastAsia="Times New Roman" w:hAnsi="Times New Roman"/>
      <w:lang w:val="lt-LT"/>
    </w:rPr>
  </w:style>
  <w:style w:type="paragraph" w:styleId="Porat">
    <w:name w:val="footer"/>
    <w:basedOn w:val="prastasis"/>
    <w:link w:val="PoratDiagrama"/>
    <w:uiPriority w:val="99"/>
    <w:unhideWhenUsed/>
    <w:rsid w:val="0002260A"/>
    <w:pPr>
      <w:tabs>
        <w:tab w:val="center" w:pos="4819"/>
        <w:tab w:val="right" w:pos="9638"/>
      </w:tabs>
    </w:pPr>
  </w:style>
  <w:style w:type="character" w:customStyle="1" w:styleId="PoratDiagrama">
    <w:name w:val="Poraštė Diagrama"/>
    <w:link w:val="Porat"/>
    <w:uiPriority w:val="99"/>
    <w:rsid w:val="0002260A"/>
    <w:rPr>
      <w:rFonts w:ascii="Times New Roman" w:eastAsia="Times New Roman" w:hAnsi="Times New Roman"/>
      <w:lang w:val="lt-LT"/>
    </w:rPr>
  </w:style>
  <w:style w:type="paragraph" w:styleId="Pataisymai">
    <w:name w:val="Revision"/>
    <w:hidden/>
    <w:uiPriority w:val="99"/>
    <w:semiHidden/>
    <w:rsid w:val="00C50321"/>
    <w:rPr>
      <w:rFonts w:ascii="Times New Roman" w:eastAsia="Times New Roman" w:hAnsi="Times New Roman"/>
      <w:lang w:eastAsia="en-US"/>
    </w:rPr>
  </w:style>
  <w:style w:type="paragraph" w:customStyle="1" w:styleId="tajtip">
    <w:name w:val="tajtip"/>
    <w:basedOn w:val="prastasis"/>
    <w:rsid w:val="006E10D0"/>
    <w:pPr>
      <w:spacing w:before="100" w:beforeAutospacing="1" w:after="100" w:afterAutospacing="1"/>
    </w:pPr>
    <w:rPr>
      <w:sz w:val="24"/>
      <w:szCs w:val="24"/>
      <w:lang w:eastAsia="lt-LT"/>
    </w:rPr>
  </w:style>
  <w:style w:type="paragraph" w:styleId="prastasiniatinklio">
    <w:name w:val="Normal (Web)"/>
    <w:basedOn w:val="prastasis"/>
    <w:uiPriority w:val="99"/>
    <w:semiHidden/>
    <w:unhideWhenUsed/>
    <w:rsid w:val="0041151D"/>
    <w:rPr>
      <w:sz w:val="24"/>
      <w:szCs w:val="24"/>
    </w:rPr>
  </w:style>
  <w:style w:type="paragraph" w:customStyle="1" w:styleId="tartip">
    <w:name w:val="tartip"/>
    <w:basedOn w:val="prastasis"/>
    <w:rsid w:val="00D41955"/>
    <w:pPr>
      <w:spacing w:before="100" w:beforeAutospacing="1" w:after="100" w:afterAutospacing="1"/>
    </w:pPr>
    <w:rPr>
      <w:sz w:val="24"/>
      <w:szCs w:val="24"/>
      <w:lang w:eastAsia="lt-LT"/>
    </w:rPr>
  </w:style>
  <w:style w:type="table" w:styleId="Lentelstinklelis">
    <w:name w:val="Table Grid"/>
    <w:basedOn w:val="prastojilentel"/>
    <w:uiPriority w:val="59"/>
    <w:rsid w:val="006B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612C"/>
    <w:rPr>
      <w:color w:val="605E5C"/>
      <w:shd w:val="clear" w:color="auto" w:fill="E1DFDD"/>
    </w:rPr>
  </w:style>
  <w:style w:type="paragraph" w:styleId="Puslapioinaostekstas">
    <w:name w:val="footnote text"/>
    <w:basedOn w:val="prastasis"/>
    <w:link w:val="PuslapioinaostekstasDiagrama"/>
    <w:uiPriority w:val="99"/>
    <w:semiHidden/>
    <w:unhideWhenUsed/>
    <w:rsid w:val="00EA73FE"/>
  </w:style>
  <w:style w:type="character" w:customStyle="1" w:styleId="PuslapioinaostekstasDiagrama">
    <w:name w:val="Puslapio išnašos tekstas Diagrama"/>
    <w:basedOn w:val="Numatytasispastraiposriftas"/>
    <w:link w:val="Puslapioinaostekstas"/>
    <w:uiPriority w:val="99"/>
    <w:semiHidden/>
    <w:rsid w:val="00EA73FE"/>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EA73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54">
      <w:bodyDiv w:val="1"/>
      <w:marLeft w:val="0"/>
      <w:marRight w:val="0"/>
      <w:marTop w:val="0"/>
      <w:marBottom w:val="0"/>
      <w:divBdr>
        <w:top w:val="none" w:sz="0" w:space="0" w:color="auto"/>
        <w:left w:val="none" w:sz="0" w:space="0" w:color="auto"/>
        <w:bottom w:val="none" w:sz="0" w:space="0" w:color="auto"/>
        <w:right w:val="none" w:sz="0" w:space="0" w:color="auto"/>
      </w:divBdr>
      <w:divsChild>
        <w:div w:id="1686518758">
          <w:marLeft w:val="0"/>
          <w:marRight w:val="0"/>
          <w:marTop w:val="0"/>
          <w:marBottom w:val="0"/>
          <w:divBdr>
            <w:top w:val="none" w:sz="0" w:space="0" w:color="auto"/>
            <w:left w:val="none" w:sz="0" w:space="0" w:color="auto"/>
            <w:bottom w:val="none" w:sz="0" w:space="0" w:color="auto"/>
            <w:right w:val="none" w:sz="0" w:space="0" w:color="auto"/>
          </w:divBdr>
          <w:divsChild>
            <w:div w:id="1344699827">
              <w:marLeft w:val="0"/>
              <w:marRight w:val="0"/>
              <w:marTop w:val="0"/>
              <w:marBottom w:val="0"/>
              <w:divBdr>
                <w:top w:val="none" w:sz="0" w:space="0" w:color="auto"/>
                <w:left w:val="none" w:sz="0" w:space="0" w:color="auto"/>
                <w:bottom w:val="none" w:sz="0" w:space="0" w:color="auto"/>
                <w:right w:val="none" w:sz="0" w:space="0" w:color="auto"/>
              </w:divBdr>
              <w:divsChild>
                <w:div w:id="1870726163">
                  <w:marLeft w:val="0"/>
                  <w:marRight w:val="0"/>
                  <w:marTop w:val="0"/>
                  <w:marBottom w:val="0"/>
                  <w:divBdr>
                    <w:top w:val="none" w:sz="0" w:space="0" w:color="auto"/>
                    <w:left w:val="none" w:sz="0" w:space="0" w:color="auto"/>
                    <w:bottom w:val="none" w:sz="0" w:space="0" w:color="auto"/>
                    <w:right w:val="none" w:sz="0" w:space="0" w:color="auto"/>
                  </w:divBdr>
                  <w:divsChild>
                    <w:div w:id="1317957015">
                      <w:marLeft w:val="0"/>
                      <w:marRight w:val="0"/>
                      <w:marTop w:val="0"/>
                      <w:marBottom w:val="0"/>
                      <w:divBdr>
                        <w:top w:val="none" w:sz="0" w:space="0" w:color="auto"/>
                        <w:left w:val="none" w:sz="0" w:space="0" w:color="auto"/>
                        <w:bottom w:val="none" w:sz="0" w:space="0" w:color="auto"/>
                        <w:right w:val="none" w:sz="0" w:space="0" w:color="auto"/>
                      </w:divBdr>
                      <w:divsChild>
                        <w:div w:id="523326272">
                          <w:marLeft w:val="0"/>
                          <w:marRight w:val="0"/>
                          <w:marTop w:val="0"/>
                          <w:marBottom w:val="0"/>
                          <w:divBdr>
                            <w:top w:val="none" w:sz="0" w:space="0" w:color="auto"/>
                            <w:left w:val="none" w:sz="0" w:space="0" w:color="auto"/>
                            <w:bottom w:val="none" w:sz="0" w:space="0" w:color="auto"/>
                            <w:right w:val="none" w:sz="0" w:space="0" w:color="auto"/>
                          </w:divBdr>
                          <w:divsChild>
                            <w:div w:id="437600168">
                              <w:marLeft w:val="0"/>
                              <w:marRight w:val="0"/>
                              <w:marTop w:val="0"/>
                              <w:marBottom w:val="0"/>
                              <w:divBdr>
                                <w:top w:val="none" w:sz="0" w:space="0" w:color="auto"/>
                                <w:left w:val="none" w:sz="0" w:space="0" w:color="auto"/>
                                <w:bottom w:val="none" w:sz="0" w:space="0" w:color="auto"/>
                                <w:right w:val="none" w:sz="0" w:space="0" w:color="auto"/>
                              </w:divBdr>
                            </w:div>
                            <w:div w:id="12889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8899">
      <w:bodyDiv w:val="1"/>
      <w:marLeft w:val="0"/>
      <w:marRight w:val="0"/>
      <w:marTop w:val="0"/>
      <w:marBottom w:val="0"/>
      <w:divBdr>
        <w:top w:val="none" w:sz="0" w:space="0" w:color="auto"/>
        <w:left w:val="none" w:sz="0" w:space="0" w:color="auto"/>
        <w:bottom w:val="none" w:sz="0" w:space="0" w:color="auto"/>
        <w:right w:val="none" w:sz="0" w:space="0" w:color="auto"/>
      </w:divBdr>
    </w:div>
    <w:div w:id="370887153">
      <w:bodyDiv w:val="1"/>
      <w:marLeft w:val="0"/>
      <w:marRight w:val="0"/>
      <w:marTop w:val="0"/>
      <w:marBottom w:val="0"/>
      <w:divBdr>
        <w:top w:val="none" w:sz="0" w:space="0" w:color="auto"/>
        <w:left w:val="none" w:sz="0" w:space="0" w:color="auto"/>
        <w:bottom w:val="none" w:sz="0" w:space="0" w:color="auto"/>
        <w:right w:val="none" w:sz="0" w:space="0" w:color="auto"/>
      </w:divBdr>
    </w:div>
    <w:div w:id="408498704">
      <w:bodyDiv w:val="1"/>
      <w:marLeft w:val="0"/>
      <w:marRight w:val="0"/>
      <w:marTop w:val="0"/>
      <w:marBottom w:val="0"/>
      <w:divBdr>
        <w:top w:val="none" w:sz="0" w:space="0" w:color="auto"/>
        <w:left w:val="none" w:sz="0" w:space="0" w:color="auto"/>
        <w:bottom w:val="none" w:sz="0" w:space="0" w:color="auto"/>
        <w:right w:val="none" w:sz="0" w:space="0" w:color="auto"/>
      </w:divBdr>
    </w:div>
    <w:div w:id="461458979">
      <w:bodyDiv w:val="1"/>
      <w:marLeft w:val="0"/>
      <w:marRight w:val="0"/>
      <w:marTop w:val="0"/>
      <w:marBottom w:val="0"/>
      <w:divBdr>
        <w:top w:val="none" w:sz="0" w:space="0" w:color="auto"/>
        <w:left w:val="none" w:sz="0" w:space="0" w:color="auto"/>
        <w:bottom w:val="none" w:sz="0" w:space="0" w:color="auto"/>
        <w:right w:val="none" w:sz="0" w:space="0" w:color="auto"/>
      </w:divBdr>
    </w:div>
    <w:div w:id="471480773">
      <w:bodyDiv w:val="1"/>
      <w:marLeft w:val="0"/>
      <w:marRight w:val="0"/>
      <w:marTop w:val="0"/>
      <w:marBottom w:val="0"/>
      <w:divBdr>
        <w:top w:val="none" w:sz="0" w:space="0" w:color="auto"/>
        <w:left w:val="none" w:sz="0" w:space="0" w:color="auto"/>
        <w:bottom w:val="none" w:sz="0" w:space="0" w:color="auto"/>
        <w:right w:val="none" w:sz="0" w:space="0" w:color="auto"/>
      </w:divBdr>
    </w:div>
    <w:div w:id="839081748">
      <w:bodyDiv w:val="1"/>
      <w:marLeft w:val="0"/>
      <w:marRight w:val="0"/>
      <w:marTop w:val="0"/>
      <w:marBottom w:val="0"/>
      <w:divBdr>
        <w:top w:val="none" w:sz="0" w:space="0" w:color="auto"/>
        <w:left w:val="none" w:sz="0" w:space="0" w:color="auto"/>
        <w:bottom w:val="none" w:sz="0" w:space="0" w:color="auto"/>
        <w:right w:val="none" w:sz="0" w:space="0" w:color="auto"/>
      </w:divBdr>
      <w:divsChild>
        <w:div w:id="453521643">
          <w:marLeft w:val="0"/>
          <w:marRight w:val="0"/>
          <w:marTop w:val="0"/>
          <w:marBottom w:val="0"/>
          <w:divBdr>
            <w:top w:val="none" w:sz="0" w:space="0" w:color="auto"/>
            <w:left w:val="none" w:sz="0" w:space="0" w:color="auto"/>
            <w:bottom w:val="none" w:sz="0" w:space="0" w:color="auto"/>
            <w:right w:val="none" w:sz="0" w:space="0" w:color="auto"/>
          </w:divBdr>
          <w:divsChild>
            <w:div w:id="1147936377">
              <w:marLeft w:val="0"/>
              <w:marRight w:val="0"/>
              <w:marTop w:val="0"/>
              <w:marBottom w:val="0"/>
              <w:divBdr>
                <w:top w:val="none" w:sz="0" w:space="0" w:color="auto"/>
                <w:left w:val="none" w:sz="0" w:space="0" w:color="auto"/>
                <w:bottom w:val="none" w:sz="0" w:space="0" w:color="auto"/>
                <w:right w:val="none" w:sz="0" w:space="0" w:color="auto"/>
              </w:divBdr>
              <w:divsChild>
                <w:div w:id="1719549788">
                  <w:marLeft w:val="0"/>
                  <w:marRight w:val="0"/>
                  <w:marTop w:val="0"/>
                  <w:marBottom w:val="0"/>
                  <w:divBdr>
                    <w:top w:val="none" w:sz="0" w:space="0" w:color="auto"/>
                    <w:left w:val="none" w:sz="0" w:space="0" w:color="auto"/>
                    <w:bottom w:val="none" w:sz="0" w:space="0" w:color="auto"/>
                    <w:right w:val="none" w:sz="0" w:space="0" w:color="auto"/>
                  </w:divBdr>
                  <w:divsChild>
                    <w:div w:id="715859937">
                      <w:marLeft w:val="0"/>
                      <w:marRight w:val="0"/>
                      <w:marTop w:val="0"/>
                      <w:marBottom w:val="0"/>
                      <w:divBdr>
                        <w:top w:val="none" w:sz="0" w:space="0" w:color="auto"/>
                        <w:left w:val="none" w:sz="0" w:space="0" w:color="auto"/>
                        <w:bottom w:val="none" w:sz="0" w:space="0" w:color="auto"/>
                        <w:right w:val="none" w:sz="0" w:space="0" w:color="auto"/>
                      </w:divBdr>
                    </w:div>
                    <w:div w:id="1745057746">
                      <w:marLeft w:val="0"/>
                      <w:marRight w:val="0"/>
                      <w:marTop w:val="0"/>
                      <w:marBottom w:val="0"/>
                      <w:divBdr>
                        <w:top w:val="none" w:sz="0" w:space="0" w:color="auto"/>
                        <w:left w:val="none" w:sz="0" w:space="0" w:color="auto"/>
                        <w:bottom w:val="none" w:sz="0" w:space="0" w:color="auto"/>
                        <w:right w:val="none" w:sz="0" w:space="0" w:color="auto"/>
                      </w:divBdr>
                    </w:div>
                    <w:div w:id="21199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1409">
      <w:bodyDiv w:val="1"/>
      <w:marLeft w:val="0"/>
      <w:marRight w:val="0"/>
      <w:marTop w:val="0"/>
      <w:marBottom w:val="0"/>
      <w:divBdr>
        <w:top w:val="none" w:sz="0" w:space="0" w:color="auto"/>
        <w:left w:val="none" w:sz="0" w:space="0" w:color="auto"/>
        <w:bottom w:val="none" w:sz="0" w:space="0" w:color="auto"/>
        <w:right w:val="none" w:sz="0" w:space="0" w:color="auto"/>
      </w:divBdr>
    </w:div>
    <w:div w:id="1028870848">
      <w:bodyDiv w:val="1"/>
      <w:marLeft w:val="0"/>
      <w:marRight w:val="0"/>
      <w:marTop w:val="0"/>
      <w:marBottom w:val="0"/>
      <w:divBdr>
        <w:top w:val="none" w:sz="0" w:space="0" w:color="auto"/>
        <w:left w:val="none" w:sz="0" w:space="0" w:color="auto"/>
        <w:bottom w:val="none" w:sz="0" w:space="0" w:color="auto"/>
        <w:right w:val="none" w:sz="0" w:space="0" w:color="auto"/>
      </w:divBdr>
      <w:divsChild>
        <w:div w:id="341081599">
          <w:marLeft w:val="0"/>
          <w:marRight w:val="0"/>
          <w:marTop w:val="0"/>
          <w:marBottom w:val="0"/>
          <w:divBdr>
            <w:top w:val="none" w:sz="0" w:space="0" w:color="auto"/>
            <w:left w:val="none" w:sz="0" w:space="0" w:color="auto"/>
            <w:bottom w:val="none" w:sz="0" w:space="0" w:color="auto"/>
            <w:right w:val="none" w:sz="0" w:space="0" w:color="auto"/>
          </w:divBdr>
          <w:divsChild>
            <w:div w:id="1086923402">
              <w:marLeft w:val="0"/>
              <w:marRight w:val="0"/>
              <w:marTop w:val="0"/>
              <w:marBottom w:val="0"/>
              <w:divBdr>
                <w:top w:val="none" w:sz="0" w:space="0" w:color="auto"/>
                <w:left w:val="none" w:sz="0" w:space="0" w:color="auto"/>
                <w:bottom w:val="none" w:sz="0" w:space="0" w:color="auto"/>
                <w:right w:val="none" w:sz="0" w:space="0" w:color="auto"/>
              </w:divBdr>
              <w:divsChild>
                <w:div w:id="625939482">
                  <w:marLeft w:val="0"/>
                  <w:marRight w:val="0"/>
                  <w:marTop w:val="0"/>
                  <w:marBottom w:val="0"/>
                  <w:divBdr>
                    <w:top w:val="none" w:sz="0" w:space="0" w:color="auto"/>
                    <w:left w:val="none" w:sz="0" w:space="0" w:color="auto"/>
                    <w:bottom w:val="none" w:sz="0" w:space="0" w:color="auto"/>
                    <w:right w:val="none" w:sz="0" w:space="0" w:color="auto"/>
                  </w:divBdr>
                  <w:divsChild>
                    <w:div w:id="492989792">
                      <w:marLeft w:val="0"/>
                      <w:marRight w:val="0"/>
                      <w:marTop w:val="0"/>
                      <w:marBottom w:val="0"/>
                      <w:divBdr>
                        <w:top w:val="none" w:sz="0" w:space="0" w:color="auto"/>
                        <w:left w:val="none" w:sz="0" w:space="0" w:color="auto"/>
                        <w:bottom w:val="none" w:sz="0" w:space="0" w:color="auto"/>
                        <w:right w:val="none" w:sz="0" w:space="0" w:color="auto"/>
                      </w:divBdr>
                      <w:divsChild>
                        <w:div w:id="552078835">
                          <w:marLeft w:val="0"/>
                          <w:marRight w:val="0"/>
                          <w:marTop w:val="0"/>
                          <w:marBottom w:val="0"/>
                          <w:divBdr>
                            <w:top w:val="none" w:sz="0" w:space="0" w:color="auto"/>
                            <w:left w:val="none" w:sz="0" w:space="0" w:color="auto"/>
                            <w:bottom w:val="none" w:sz="0" w:space="0" w:color="auto"/>
                            <w:right w:val="none" w:sz="0" w:space="0" w:color="auto"/>
                          </w:divBdr>
                          <w:divsChild>
                            <w:div w:id="11996694">
                              <w:marLeft w:val="0"/>
                              <w:marRight w:val="0"/>
                              <w:marTop w:val="0"/>
                              <w:marBottom w:val="0"/>
                              <w:divBdr>
                                <w:top w:val="none" w:sz="0" w:space="0" w:color="auto"/>
                                <w:left w:val="none" w:sz="0" w:space="0" w:color="auto"/>
                                <w:bottom w:val="none" w:sz="0" w:space="0" w:color="auto"/>
                                <w:right w:val="none" w:sz="0" w:space="0" w:color="auto"/>
                              </w:divBdr>
                            </w:div>
                            <w:div w:id="17282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056">
      <w:bodyDiv w:val="1"/>
      <w:marLeft w:val="0"/>
      <w:marRight w:val="0"/>
      <w:marTop w:val="0"/>
      <w:marBottom w:val="0"/>
      <w:divBdr>
        <w:top w:val="none" w:sz="0" w:space="0" w:color="auto"/>
        <w:left w:val="none" w:sz="0" w:space="0" w:color="auto"/>
        <w:bottom w:val="none" w:sz="0" w:space="0" w:color="auto"/>
        <w:right w:val="none" w:sz="0" w:space="0" w:color="auto"/>
      </w:divBdr>
      <w:divsChild>
        <w:div w:id="1758792917">
          <w:marLeft w:val="0"/>
          <w:marRight w:val="0"/>
          <w:marTop w:val="0"/>
          <w:marBottom w:val="0"/>
          <w:divBdr>
            <w:top w:val="none" w:sz="0" w:space="0" w:color="auto"/>
            <w:left w:val="none" w:sz="0" w:space="0" w:color="auto"/>
            <w:bottom w:val="none" w:sz="0" w:space="0" w:color="auto"/>
            <w:right w:val="none" w:sz="0" w:space="0" w:color="auto"/>
          </w:divBdr>
        </w:div>
      </w:divsChild>
    </w:div>
    <w:div w:id="1268730437">
      <w:bodyDiv w:val="1"/>
      <w:marLeft w:val="0"/>
      <w:marRight w:val="0"/>
      <w:marTop w:val="0"/>
      <w:marBottom w:val="0"/>
      <w:divBdr>
        <w:top w:val="none" w:sz="0" w:space="0" w:color="auto"/>
        <w:left w:val="none" w:sz="0" w:space="0" w:color="auto"/>
        <w:bottom w:val="none" w:sz="0" w:space="0" w:color="auto"/>
        <w:right w:val="none" w:sz="0" w:space="0" w:color="auto"/>
      </w:divBdr>
    </w:div>
    <w:div w:id="1335766085">
      <w:bodyDiv w:val="1"/>
      <w:marLeft w:val="0"/>
      <w:marRight w:val="0"/>
      <w:marTop w:val="0"/>
      <w:marBottom w:val="0"/>
      <w:divBdr>
        <w:top w:val="none" w:sz="0" w:space="0" w:color="auto"/>
        <w:left w:val="none" w:sz="0" w:space="0" w:color="auto"/>
        <w:bottom w:val="none" w:sz="0" w:space="0" w:color="auto"/>
        <w:right w:val="none" w:sz="0" w:space="0" w:color="auto"/>
      </w:divBdr>
      <w:divsChild>
        <w:div w:id="630942099">
          <w:marLeft w:val="0"/>
          <w:marRight w:val="0"/>
          <w:marTop w:val="0"/>
          <w:marBottom w:val="0"/>
          <w:divBdr>
            <w:top w:val="none" w:sz="0" w:space="0" w:color="auto"/>
            <w:left w:val="none" w:sz="0" w:space="0" w:color="auto"/>
            <w:bottom w:val="none" w:sz="0" w:space="0" w:color="auto"/>
            <w:right w:val="none" w:sz="0" w:space="0" w:color="auto"/>
          </w:divBdr>
          <w:divsChild>
            <w:div w:id="1064907660">
              <w:marLeft w:val="0"/>
              <w:marRight w:val="0"/>
              <w:marTop w:val="0"/>
              <w:marBottom w:val="0"/>
              <w:divBdr>
                <w:top w:val="none" w:sz="0" w:space="0" w:color="auto"/>
                <w:left w:val="none" w:sz="0" w:space="0" w:color="auto"/>
                <w:bottom w:val="none" w:sz="0" w:space="0" w:color="auto"/>
                <w:right w:val="none" w:sz="0" w:space="0" w:color="auto"/>
              </w:divBdr>
              <w:divsChild>
                <w:div w:id="308168157">
                  <w:marLeft w:val="0"/>
                  <w:marRight w:val="0"/>
                  <w:marTop w:val="0"/>
                  <w:marBottom w:val="0"/>
                  <w:divBdr>
                    <w:top w:val="none" w:sz="0" w:space="0" w:color="auto"/>
                    <w:left w:val="none" w:sz="0" w:space="0" w:color="auto"/>
                    <w:bottom w:val="none" w:sz="0" w:space="0" w:color="auto"/>
                    <w:right w:val="none" w:sz="0" w:space="0" w:color="auto"/>
                  </w:divBdr>
                  <w:divsChild>
                    <w:div w:id="1560559467">
                      <w:marLeft w:val="0"/>
                      <w:marRight w:val="0"/>
                      <w:marTop w:val="0"/>
                      <w:marBottom w:val="0"/>
                      <w:divBdr>
                        <w:top w:val="none" w:sz="0" w:space="0" w:color="auto"/>
                        <w:left w:val="none" w:sz="0" w:space="0" w:color="auto"/>
                        <w:bottom w:val="none" w:sz="0" w:space="0" w:color="auto"/>
                        <w:right w:val="none" w:sz="0" w:space="0" w:color="auto"/>
                      </w:divBdr>
                    </w:div>
                    <w:div w:id="1932809138">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23328">
      <w:bodyDiv w:val="1"/>
      <w:marLeft w:val="0"/>
      <w:marRight w:val="0"/>
      <w:marTop w:val="0"/>
      <w:marBottom w:val="0"/>
      <w:divBdr>
        <w:top w:val="none" w:sz="0" w:space="0" w:color="auto"/>
        <w:left w:val="none" w:sz="0" w:space="0" w:color="auto"/>
        <w:bottom w:val="none" w:sz="0" w:space="0" w:color="auto"/>
        <w:right w:val="none" w:sz="0" w:space="0" w:color="auto"/>
      </w:divBdr>
      <w:divsChild>
        <w:div w:id="1130902140">
          <w:marLeft w:val="0"/>
          <w:marRight w:val="0"/>
          <w:marTop w:val="0"/>
          <w:marBottom w:val="0"/>
          <w:divBdr>
            <w:top w:val="none" w:sz="0" w:space="0" w:color="auto"/>
            <w:left w:val="none" w:sz="0" w:space="0" w:color="auto"/>
            <w:bottom w:val="none" w:sz="0" w:space="0" w:color="auto"/>
            <w:right w:val="none" w:sz="0" w:space="0" w:color="auto"/>
          </w:divBdr>
          <w:divsChild>
            <w:div w:id="464738949">
              <w:marLeft w:val="0"/>
              <w:marRight w:val="0"/>
              <w:marTop w:val="0"/>
              <w:marBottom w:val="0"/>
              <w:divBdr>
                <w:top w:val="none" w:sz="0" w:space="0" w:color="auto"/>
                <w:left w:val="none" w:sz="0" w:space="0" w:color="auto"/>
                <w:bottom w:val="none" w:sz="0" w:space="0" w:color="auto"/>
                <w:right w:val="none" w:sz="0" w:space="0" w:color="auto"/>
              </w:divBdr>
              <w:divsChild>
                <w:div w:id="23601729">
                  <w:marLeft w:val="0"/>
                  <w:marRight w:val="0"/>
                  <w:marTop w:val="0"/>
                  <w:marBottom w:val="0"/>
                  <w:divBdr>
                    <w:top w:val="none" w:sz="0" w:space="0" w:color="auto"/>
                    <w:left w:val="none" w:sz="0" w:space="0" w:color="auto"/>
                    <w:bottom w:val="none" w:sz="0" w:space="0" w:color="auto"/>
                    <w:right w:val="none" w:sz="0" w:space="0" w:color="auto"/>
                  </w:divBdr>
                  <w:divsChild>
                    <w:div w:id="1961371714">
                      <w:marLeft w:val="0"/>
                      <w:marRight w:val="0"/>
                      <w:marTop w:val="0"/>
                      <w:marBottom w:val="0"/>
                      <w:divBdr>
                        <w:top w:val="none" w:sz="0" w:space="0" w:color="auto"/>
                        <w:left w:val="none" w:sz="0" w:space="0" w:color="auto"/>
                        <w:bottom w:val="none" w:sz="0" w:space="0" w:color="auto"/>
                        <w:right w:val="none" w:sz="0" w:space="0" w:color="auto"/>
                      </w:divBdr>
                      <w:divsChild>
                        <w:div w:id="4178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99443">
      <w:bodyDiv w:val="1"/>
      <w:marLeft w:val="0"/>
      <w:marRight w:val="0"/>
      <w:marTop w:val="0"/>
      <w:marBottom w:val="0"/>
      <w:divBdr>
        <w:top w:val="none" w:sz="0" w:space="0" w:color="auto"/>
        <w:left w:val="none" w:sz="0" w:space="0" w:color="auto"/>
        <w:bottom w:val="none" w:sz="0" w:space="0" w:color="auto"/>
        <w:right w:val="none" w:sz="0" w:space="0" w:color="auto"/>
      </w:divBdr>
    </w:div>
    <w:div w:id="208768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rupcijos_prevencijos_sk@zum.on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C69F9-71F3-44CF-8166-ADBE5E9BE075}">
  <ds:schemaRefs>
    <ds:schemaRef ds:uri="http://schemas.openxmlformats.org/officeDocument/2006/bibliography"/>
  </ds:schemaRefs>
</ds:datastoreItem>
</file>

<file path=customXml/itemProps2.xml><?xml version="1.0" encoding="utf-8"?>
<ds:datastoreItem xmlns:ds="http://schemas.openxmlformats.org/officeDocument/2006/customXml" ds:itemID="{4B2A5936-1EC4-4889-A339-267D17F9D786}">
  <ds:schemaRefs>
    <ds:schemaRef ds:uri="http://schemas.openxmlformats.org/officeDocument/2006/bibliography"/>
  </ds:schemaRefs>
</ds:datastoreItem>
</file>

<file path=customXml/itemProps3.xml><?xml version="1.0" encoding="utf-8"?>
<ds:datastoreItem xmlns:ds="http://schemas.openxmlformats.org/officeDocument/2006/customXml" ds:itemID="{BC00F703-B2CB-46BC-B969-4DA8C4FC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4463</Words>
  <Characters>25443</Characters>
  <Application>Microsoft Office Word</Application>
  <DocSecurity>0</DocSecurity>
  <Lines>212</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Nacionalinė mokėjimo agentūra</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dc:creator>
  <cp:keywords/>
  <dc:description/>
  <cp:lastModifiedBy>Rasa Tašlinskienė</cp:lastModifiedBy>
  <cp:revision>5</cp:revision>
  <cp:lastPrinted>2020-03-24T08:20:00Z</cp:lastPrinted>
  <dcterms:created xsi:type="dcterms:W3CDTF">2025-05-05T11:55:00Z</dcterms:created>
  <dcterms:modified xsi:type="dcterms:W3CDTF">2025-05-22T10:45:00Z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