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F7E2" w14:textId="7448EC4A" w:rsidR="00726D78" w:rsidRPr="005E0D7C" w:rsidRDefault="00726D78" w:rsidP="00726D78">
      <w:pPr>
        <w:rPr>
          <w:rFonts w:ascii="Times New Roman" w:hAnsi="Times New Roman" w:cs="Times New Roman"/>
          <w:bCs/>
          <w:i/>
          <w:sz w:val="24"/>
          <w:szCs w:val="24"/>
        </w:rPr>
      </w:pPr>
      <w:bookmarkStart w:id="0" w:name="_Hlk71613469"/>
      <w:r w:rsidRPr="005E0D7C">
        <w:rPr>
          <w:rFonts w:ascii="Times New Roman" w:hAnsi="Times New Roman" w:cs="Times New Roman"/>
          <w:bCs/>
          <w:i/>
          <w:sz w:val="24"/>
          <w:szCs w:val="24"/>
        </w:rPr>
        <w:t>Suvestinė redakcija nuo 2025-05-</w:t>
      </w:r>
      <w:r w:rsidR="005E0D7C" w:rsidRPr="005E0D7C">
        <w:rPr>
          <w:rFonts w:ascii="Times New Roman" w:hAnsi="Times New Roman" w:cs="Times New Roman"/>
          <w:bCs/>
          <w:i/>
          <w:sz w:val="24"/>
          <w:szCs w:val="24"/>
        </w:rPr>
        <w:t>22</w:t>
      </w:r>
    </w:p>
    <w:p w14:paraId="4DE1A2D3" w14:textId="31BCF0C4" w:rsidR="008C0A9A" w:rsidRPr="005E0D7C" w:rsidRDefault="008C0A9A" w:rsidP="008C0A9A">
      <w:pPr>
        <w:tabs>
          <w:tab w:val="left" w:pos="1304"/>
          <w:tab w:val="left" w:pos="1457"/>
          <w:tab w:val="left" w:pos="1604"/>
          <w:tab w:val="left" w:pos="1757"/>
        </w:tabs>
        <w:suppressAutoHyphens/>
        <w:overflowPunct w:val="0"/>
        <w:autoSpaceDE w:val="0"/>
        <w:autoSpaceDN w:val="0"/>
        <w:adjustRightInd w:val="0"/>
        <w:spacing w:after="0" w:line="240" w:lineRule="auto"/>
        <w:ind w:left="5040"/>
        <w:jc w:val="both"/>
        <w:textAlignment w:val="baseline"/>
        <w:rPr>
          <w:rFonts w:ascii="Times New Roman" w:eastAsia="Times New Roman" w:hAnsi="Times New Roman" w:cs="Times New Roman"/>
          <w:sz w:val="24"/>
          <w:szCs w:val="20"/>
        </w:rPr>
      </w:pPr>
      <w:r w:rsidRPr="005E0D7C">
        <w:rPr>
          <w:rFonts w:ascii="Times New Roman" w:eastAsia="Times New Roman" w:hAnsi="Times New Roman" w:cs="Times New Roman"/>
          <w:sz w:val="24"/>
          <w:szCs w:val="24"/>
          <w:lang w:eastAsia="zh-CN"/>
        </w:rPr>
        <w:t>PATVIRTINTA</w:t>
      </w:r>
    </w:p>
    <w:p w14:paraId="64305C15" w14:textId="77777777" w:rsidR="008C0A9A" w:rsidRPr="0091754B" w:rsidRDefault="008C0A9A" w:rsidP="008C0A9A">
      <w:pPr>
        <w:tabs>
          <w:tab w:val="left" w:pos="1304"/>
          <w:tab w:val="left" w:pos="1457"/>
          <w:tab w:val="left" w:pos="1604"/>
          <w:tab w:val="left" w:pos="1757"/>
        </w:tabs>
        <w:suppressAutoHyphens/>
        <w:overflowPunct w:val="0"/>
        <w:autoSpaceDE w:val="0"/>
        <w:autoSpaceDN w:val="0"/>
        <w:adjustRightInd w:val="0"/>
        <w:spacing w:after="0" w:line="240" w:lineRule="auto"/>
        <w:ind w:left="5040"/>
        <w:jc w:val="both"/>
        <w:textAlignment w:val="baseline"/>
        <w:rPr>
          <w:rFonts w:ascii="Times New Roman" w:eastAsia="Times New Roman" w:hAnsi="Times New Roman" w:cs="Times New Roman"/>
          <w:sz w:val="24"/>
          <w:szCs w:val="24"/>
          <w:lang w:eastAsia="zh-CN"/>
        </w:rPr>
      </w:pPr>
      <w:r w:rsidRPr="005E0D7C">
        <w:rPr>
          <w:rFonts w:ascii="Times New Roman" w:eastAsia="Times New Roman" w:hAnsi="Times New Roman" w:cs="Times New Roman"/>
          <w:sz w:val="24"/>
          <w:szCs w:val="24"/>
          <w:lang w:eastAsia="zh-CN"/>
        </w:rPr>
        <w:t>Lietuvos</w:t>
      </w:r>
      <w:r w:rsidRPr="0091754B">
        <w:rPr>
          <w:rFonts w:ascii="Times New Roman" w:eastAsia="Times New Roman" w:hAnsi="Times New Roman" w:cs="Times New Roman"/>
          <w:sz w:val="24"/>
          <w:szCs w:val="24"/>
          <w:lang w:eastAsia="zh-CN"/>
        </w:rPr>
        <w:t xml:space="preserve"> Respublikos </w:t>
      </w:r>
      <w:r w:rsidRPr="0091754B">
        <w:rPr>
          <w:rFonts w:ascii="Times New Roman" w:eastAsia="Times New Roman" w:hAnsi="Times New Roman" w:cs="Times New Roman"/>
          <w:sz w:val="24"/>
          <w:szCs w:val="24"/>
        </w:rPr>
        <w:t>žemės ūkio</w:t>
      </w:r>
      <w:r w:rsidRPr="0091754B">
        <w:rPr>
          <w:rFonts w:ascii="Times New Roman" w:eastAsia="Times New Roman" w:hAnsi="Times New Roman" w:cs="Times New Roman"/>
          <w:sz w:val="24"/>
          <w:szCs w:val="24"/>
          <w:lang w:eastAsia="zh-CN"/>
        </w:rPr>
        <w:t xml:space="preserve"> ministro </w:t>
      </w:r>
      <w:r w:rsidR="0091754B" w:rsidRPr="0091754B">
        <w:rPr>
          <w:rFonts w:ascii="Times New Roman" w:hAnsi="Times New Roman" w:cs="Times New Roman"/>
          <w:sz w:val="24"/>
          <w:szCs w:val="24"/>
          <w:lang w:eastAsia="zh-CN"/>
        </w:rPr>
        <w:t>2021 m. liepos 23 d. įsakymo Nr. 3D-468</w:t>
      </w:r>
    </w:p>
    <w:bookmarkEnd w:id="0"/>
    <w:p w14:paraId="2E496CE5" w14:textId="77777777" w:rsidR="00F77184" w:rsidRPr="00F77184" w:rsidRDefault="00F77184" w:rsidP="00F459C9">
      <w:pPr>
        <w:pStyle w:val="prastasiniatinklio"/>
        <w:spacing w:before="0" w:beforeAutospacing="0" w:after="0" w:afterAutospacing="0" w:line="375" w:lineRule="atLeast"/>
        <w:jc w:val="center"/>
        <w:rPr>
          <w:rStyle w:val="Grietas"/>
          <w:bdr w:val="none" w:sz="0" w:space="0" w:color="auto" w:frame="1"/>
        </w:rPr>
      </w:pPr>
    </w:p>
    <w:p w14:paraId="51E349CF" w14:textId="77777777" w:rsidR="00F77184" w:rsidRPr="00F77184" w:rsidRDefault="002A0201" w:rsidP="00F77184">
      <w:pPr>
        <w:pStyle w:val="prastasiniatinklio"/>
        <w:spacing w:before="0" w:beforeAutospacing="0" w:after="0" w:afterAutospacing="0"/>
        <w:jc w:val="center"/>
        <w:rPr>
          <w:rStyle w:val="Grietas"/>
          <w:bdr w:val="none" w:sz="0" w:space="0" w:color="auto" w:frame="1"/>
        </w:rPr>
      </w:pPr>
      <w:r>
        <w:rPr>
          <w:rFonts w:eastAsia="SimSun"/>
          <w:b/>
          <w:lang w:eastAsia="zh-CN" w:bidi="hi-IN"/>
        </w:rPr>
        <w:t>LOBISTINĖS VEIKLOS ADMINISTRAVIMO</w:t>
      </w:r>
      <w:r w:rsidR="00F459C9" w:rsidRPr="00F77184">
        <w:rPr>
          <w:rStyle w:val="Grietas"/>
          <w:bdr w:val="none" w:sz="0" w:space="0" w:color="auto" w:frame="1"/>
        </w:rPr>
        <w:t xml:space="preserve"> </w:t>
      </w:r>
      <w:r w:rsidR="004F4A63">
        <w:rPr>
          <w:b/>
        </w:rPr>
        <w:t xml:space="preserve">LIETUVOS RESPUBLIKOS </w:t>
      </w:r>
      <w:r w:rsidR="004F4A63" w:rsidRPr="00F77184">
        <w:rPr>
          <w:b/>
        </w:rPr>
        <w:t>ŽEMĖS ŪKIO</w:t>
      </w:r>
      <w:r w:rsidR="004F4A63">
        <w:rPr>
          <w:rFonts w:eastAsia="SimSun"/>
          <w:b/>
          <w:lang w:eastAsia="zh-CN" w:bidi="hi-IN"/>
        </w:rPr>
        <w:t xml:space="preserve"> MINISTERIJOJE</w:t>
      </w:r>
      <w:r w:rsidR="004F4A63">
        <w:rPr>
          <w:rStyle w:val="Grietas"/>
          <w:bdr w:val="none" w:sz="0" w:space="0" w:color="auto" w:frame="1"/>
        </w:rPr>
        <w:t xml:space="preserve"> </w:t>
      </w:r>
      <w:r w:rsidR="002A3056">
        <w:rPr>
          <w:rStyle w:val="Grietas"/>
          <w:bdr w:val="none" w:sz="0" w:space="0" w:color="auto" w:frame="1"/>
        </w:rPr>
        <w:t xml:space="preserve">TVARKOS </w:t>
      </w:r>
      <w:r w:rsidR="00F459C9" w:rsidRPr="00F77184">
        <w:rPr>
          <w:rStyle w:val="Grietas"/>
          <w:bdr w:val="none" w:sz="0" w:space="0" w:color="auto" w:frame="1"/>
        </w:rPr>
        <w:t>APRAŠAS</w:t>
      </w:r>
    </w:p>
    <w:p w14:paraId="17936205" w14:textId="77777777" w:rsidR="00F77184" w:rsidRPr="00F77184" w:rsidRDefault="00F77184" w:rsidP="00F77184">
      <w:pPr>
        <w:pStyle w:val="prastasiniatinklio"/>
        <w:spacing w:before="0" w:beforeAutospacing="0" w:after="0" w:afterAutospacing="0" w:line="375" w:lineRule="atLeast"/>
        <w:jc w:val="center"/>
        <w:rPr>
          <w:rStyle w:val="Grietas"/>
          <w:bdr w:val="none" w:sz="0" w:space="0" w:color="auto" w:frame="1"/>
        </w:rPr>
      </w:pPr>
    </w:p>
    <w:p w14:paraId="0C2408CD" w14:textId="77777777" w:rsidR="00F77184" w:rsidRDefault="00F77184" w:rsidP="00F77184">
      <w:pPr>
        <w:pStyle w:val="prastasiniatinklio"/>
        <w:spacing w:before="0" w:beforeAutospacing="0" w:after="0" w:afterAutospacing="0"/>
        <w:jc w:val="center"/>
        <w:rPr>
          <w:rStyle w:val="Grietas"/>
          <w:bdr w:val="none" w:sz="0" w:space="0" w:color="auto" w:frame="1"/>
        </w:rPr>
      </w:pPr>
      <w:r>
        <w:rPr>
          <w:rStyle w:val="Grietas"/>
          <w:bdr w:val="none" w:sz="0" w:space="0" w:color="auto" w:frame="1"/>
        </w:rPr>
        <w:t>I SKYRIUS</w:t>
      </w:r>
    </w:p>
    <w:p w14:paraId="5D724FAD" w14:textId="77777777" w:rsidR="00F459C9" w:rsidRPr="00F77184" w:rsidRDefault="00F459C9" w:rsidP="00F77184">
      <w:pPr>
        <w:pStyle w:val="prastasiniatinklio"/>
        <w:spacing w:before="0" w:beforeAutospacing="0" w:after="0" w:afterAutospacing="0"/>
        <w:jc w:val="center"/>
      </w:pPr>
      <w:r w:rsidRPr="00F77184">
        <w:rPr>
          <w:rStyle w:val="Grietas"/>
          <w:bdr w:val="none" w:sz="0" w:space="0" w:color="auto" w:frame="1"/>
        </w:rPr>
        <w:t>BENDROSIOS NUOSTATOS</w:t>
      </w:r>
    </w:p>
    <w:p w14:paraId="05678A53" w14:textId="77777777" w:rsidR="00F77184" w:rsidRPr="00F77184" w:rsidRDefault="00F77184" w:rsidP="00F77184">
      <w:pPr>
        <w:pStyle w:val="prastasiniatinklio"/>
        <w:spacing w:before="0" w:beforeAutospacing="0" w:after="0" w:afterAutospacing="0" w:line="375" w:lineRule="atLeast"/>
      </w:pPr>
    </w:p>
    <w:p w14:paraId="703249E5" w14:textId="51E762DA" w:rsidR="00F77184" w:rsidRPr="005E0D7C" w:rsidRDefault="00A76A35" w:rsidP="00AE5A6A">
      <w:pPr>
        <w:pStyle w:val="prastasiniatinklio"/>
        <w:numPr>
          <w:ilvl w:val="0"/>
          <w:numId w:val="1"/>
        </w:numPr>
        <w:tabs>
          <w:tab w:val="left" w:pos="993"/>
        </w:tabs>
        <w:spacing w:before="0" w:beforeAutospacing="0" w:after="0" w:afterAutospacing="0" w:line="360" w:lineRule="auto"/>
        <w:ind w:left="0" w:firstLine="709"/>
        <w:jc w:val="both"/>
      </w:pPr>
      <w:r>
        <w:rPr>
          <w:rFonts w:eastAsia="SimSun"/>
          <w:lang w:bidi="hi-IN"/>
        </w:rPr>
        <w:t xml:space="preserve">Lobistinės veiklos administravimo </w:t>
      </w:r>
      <w:r w:rsidR="00F77184" w:rsidRPr="002D41AF">
        <w:rPr>
          <w:rFonts w:eastAsia="SimSun"/>
          <w:lang w:eastAsia="zh-CN" w:bidi="hi-IN"/>
        </w:rPr>
        <w:t xml:space="preserve">Lietuvos Respublikos </w:t>
      </w:r>
      <w:r w:rsidR="00F77184" w:rsidRPr="002D41AF">
        <w:t>žemės ūkio</w:t>
      </w:r>
      <w:r w:rsidR="00F77184" w:rsidRPr="002D41AF">
        <w:rPr>
          <w:rFonts w:eastAsia="SimSun"/>
          <w:lang w:eastAsia="zh-CN" w:bidi="hi-IN"/>
        </w:rPr>
        <w:t xml:space="preserve"> ministerijo</w:t>
      </w:r>
      <w:r>
        <w:rPr>
          <w:rFonts w:eastAsia="SimSun"/>
          <w:lang w:eastAsia="zh-CN" w:bidi="hi-IN"/>
        </w:rPr>
        <w:t>je</w:t>
      </w:r>
      <w:r w:rsidR="00F77184" w:rsidRPr="002D41AF">
        <w:rPr>
          <w:rFonts w:eastAsia="SimSun"/>
          <w:lang w:eastAsia="zh-CN" w:bidi="hi-IN"/>
        </w:rPr>
        <w:t xml:space="preserve"> </w:t>
      </w:r>
      <w:r w:rsidR="002A3056">
        <w:rPr>
          <w:rFonts w:eastAsia="SimSun"/>
          <w:lang w:bidi="hi-IN"/>
        </w:rPr>
        <w:t>tvarkos</w:t>
      </w:r>
      <w:r w:rsidR="00F459C9" w:rsidRPr="00F77184">
        <w:t xml:space="preserve"> aprašas (toliau </w:t>
      </w:r>
      <w:r w:rsidR="009C4E68">
        <w:t>–</w:t>
      </w:r>
      <w:r w:rsidR="00F459C9" w:rsidRPr="00F77184">
        <w:t xml:space="preserve"> Aprašas) reglamentuoja </w:t>
      </w:r>
      <w:r w:rsidR="008F4D08">
        <w:t>Lietuvos Respublikos žemės ūkio m</w:t>
      </w:r>
      <w:r w:rsidR="00F0504C">
        <w:t>inisterijo</w:t>
      </w:r>
      <w:r w:rsidR="00ED3372">
        <w:t>s</w:t>
      </w:r>
      <w:r w:rsidR="0009076A">
        <w:t xml:space="preserve"> </w:t>
      </w:r>
      <w:r w:rsidR="008F4D08">
        <w:t>(toliau – Ministerija)</w:t>
      </w:r>
      <w:r w:rsidR="00F459C9" w:rsidRPr="00F77184">
        <w:t xml:space="preserve"> </w:t>
      </w:r>
      <w:r w:rsidR="00CC77F3" w:rsidRPr="00CC77F3">
        <w:t>valstybės tarnautoj</w:t>
      </w:r>
      <w:r w:rsidR="00CC77F3">
        <w:t>ų</w:t>
      </w:r>
      <w:r w:rsidR="00CC77F3" w:rsidRPr="00CC77F3">
        <w:t xml:space="preserve"> ir </w:t>
      </w:r>
      <w:r w:rsidR="00CC77F3">
        <w:t>darbuotojų</w:t>
      </w:r>
      <w:r w:rsidR="00D75F3D">
        <w:t>,</w:t>
      </w:r>
      <w:r w:rsidR="00CC77F3">
        <w:t xml:space="preserve"> dirbančių pagal darbo sutartis</w:t>
      </w:r>
      <w:r w:rsidR="00CC77F3" w:rsidRPr="00CC77F3">
        <w:t>, kurie pagal pareigines funkcijas dalyvauja rengiant, svarstant teisės aktų projektus ir juos priimant</w:t>
      </w:r>
      <w:r w:rsidR="00AC6B22">
        <w:t xml:space="preserve"> </w:t>
      </w:r>
      <w:r w:rsidR="00AC6B22" w:rsidRPr="00AC6B22">
        <w:t>(toliau – darbuotojai)</w:t>
      </w:r>
      <w:r w:rsidR="00F459C9" w:rsidRPr="00F77184">
        <w:t xml:space="preserve">, </w:t>
      </w:r>
      <w:r w:rsidR="00432471">
        <w:t>susidūrusių su</w:t>
      </w:r>
      <w:r w:rsidR="00432471" w:rsidRPr="00432471">
        <w:t xml:space="preserve"> lobistin</w:t>
      </w:r>
      <w:r w:rsidR="00432471">
        <w:t xml:space="preserve">e </w:t>
      </w:r>
      <w:r w:rsidR="00432471" w:rsidRPr="00432471">
        <w:t>veikl</w:t>
      </w:r>
      <w:r w:rsidR="00432471">
        <w:t>a</w:t>
      </w:r>
      <w:r w:rsidR="00432471" w:rsidRPr="00432471">
        <w:t xml:space="preserve">, </w:t>
      </w:r>
      <w:r w:rsidR="004F4A63" w:rsidRPr="004F4A63">
        <w:t>rekomenduojam</w:t>
      </w:r>
      <w:r w:rsidR="004F4A63">
        <w:t>ą</w:t>
      </w:r>
      <w:r w:rsidR="004F4A63" w:rsidRPr="004F4A63">
        <w:t xml:space="preserve"> elges</w:t>
      </w:r>
      <w:r w:rsidR="004F4A63">
        <w:t xml:space="preserve">į, </w:t>
      </w:r>
      <w:r w:rsidR="00D13277">
        <w:t>lobistų bei</w:t>
      </w:r>
      <w:r w:rsidR="004F4A63" w:rsidRPr="004F4A63">
        <w:t xml:space="preserve"> </w:t>
      </w:r>
      <w:r w:rsidR="001964B0">
        <w:t>darbuotojų</w:t>
      </w:r>
      <w:r w:rsidR="00AE5A6A">
        <w:t xml:space="preserve"> </w:t>
      </w:r>
      <w:r w:rsidR="0055584B">
        <w:t xml:space="preserve">teises </w:t>
      </w:r>
      <w:r w:rsidR="0055584B" w:rsidRPr="005E0D7C">
        <w:t xml:space="preserve">ir </w:t>
      </w:r>
      <w:r w:rsidR="00AE5A6A" w:rsidRPr="005E0D7C">
        <w:t>pareigas</w:t>
      </w:r>
      <w:r w:rsidR="0055584B" w:rsidRPr="005E0D7C">
        <w:t>,</w:t>
      </w:r>
      <w:r w:rsidR="001966D1" w:rsidRPr="005E0D7C">
        <w:t xml:space="preserve"> </w:t>
      </w:r>
      <w:bookmarkStart w:id="1" w:name="_Hlk50452246"/>
      <w:r w:rsidR="00380C6B" w:rsidRPr="005E0D7C">
        <w:t xml:space="preserve">Ministerijos už korupcijos prevenciją </w:t>
      </w:r>
      <w:bookmarkEnd w:id="1"/>
      <w:r w:rsidR="00380C6B" w:rsidRPr="005E0D7C">
        <w:t>atsaking</w:t>
      </w:r>
      <w:r w:rsidR="00EA1F43" w:rsidRPr="005E0D7C">
        <w:t>o</w:t>
      </w:r>
      <w:r w:rsidR="00380C6B" w:rsidRPr="005E0D7C">
        <w:t xml:space="preserve"> padalini</w:t>
      </w:r>
      <w:r w:rsidR="00EA1F43" w:rsidRPr="005E0D7C">
        <w:t>o</w:t>
      </w:r>
      <w:r w:rsidR="00380C6B" w:rsidRPr="005E0D7C">
        <w:t xml:space="preserve"> </w:t>
      </w:r>
      <w:r w:rsidR="001966D1" w:rsidRPr="005E0D7C">
        <w:t>funkcijas</w:t>
      </w:r>
      <w:r w:rsidR="00AE5A6A" w:rsidRPr="005E0D7C">
        <w:t>.</w:t>
      </w:r>
    </w:p>
    <w:p w14:paraId="62574708" w14:textId="77777777" w:rsidR="00726D78" w:rsidRPr="005E0D7C" w:rsidRDefault="00726D78" w:rsidP="00726D78">
      <w:pPr>
        <w:pStyle w:val="prastasiniatinklio"/>
        <w:tabs>
          <w:tab w:val="left" w:pos="993"/>
        </w:tabs>
        <w:spacing w:before="0" w:beforeAutospacing="0" w:after="0" w:afterAutospacing="0"/>
        <w:rPr>
          <w:i/>
          <w:iCs/>
          <w:sz w:val="20"/>
          <w:szCs w:val="20"/>
        </w:rPr>
      </w:pPr>
      <w:r w:rsidRPr="005E0D7C">
        <w:rPr>
          <w:i/>
          <w:iCs/>
          <w:sz w:val="20"/>
          <w:szCs w:val="20"/>
        </w:rPr>
        <w:t>Punkto pakeitimai:</w:t>
      </w:r>
    </w:p>
    <w:p w14:paraId="54D47607" w14:textId="69338A95" w:rsidR="00726D78" w:rsidRPr="005E0D7C" w:rsidRDefault="00726D78" w:rsidP="00726D78">
      <w:pPr>
        <w:pStyle w:val="prastasiniatinklio"/>
        <w:tabs>
          <w:tab w:val="left" w:pos="993"/>
        </w:tabs>
        <w:spacing w:before="0" w:beforeAutospacing="0" w:after="0" w:afterAutospacing="0"/>
        <w:rPr>
          <w:i/>
          <w:iCs/>
          <w:sz w:val="20"/>
          <w:szCs w:val="20"/>
        </w:rPr>
      </w:pPr>
      <w:r w:rsidRPr="005E0D7C">
        <w:rPr>
          <w:i/>
          <w:iCs/>
          <w:sz w:val="20"/>
          <w:szCs w:val="20"/>
        </w:rPr>
        <w:t>Nr. 3D-</w:t>
      </w:r>
      <w:r w:rsidR="005E0D7C" w:rsidRPr="005E0D7C">
        <w:rPr>
          <w:i/>
          <w:iCs/>
          <w:sz w:val="20"/>
          <w:szCs w:val="20"/>
        </w:rPr>
        <w:t>273</w:t>
      </w:r>
      <w:r w:rsidRPr="005E0D7C">
        <w:rPr>
          <w:i/>
          <w:iCs/>
          <w:sz w:val="20"/>
          <w:szCs w:val="20"/>
        </w:rPr>
        <w:t>, 202</w:t>
      </w:r>
      <w:r w:rsidR="005E0D7C" w:rsidRPr="005E0D7C">
        <w:rPr>
          <w:i/>
          <w:iCs/>
          <w:sz w:val="20"/>
          <w:szCs w:val="20"/>
        </w:rPr>
        <w:t>5</w:t>
      </w:r>
      <w:r w:rsidRPr="005E0D7C">
        <w:rPr>
          <w:i/>
          <w:iCs/>
          <w:sz w:val="20"/>
          <w:szCs w:val="20"/>
        </w:rPr>
        <w:t>-</w:t>
      </w:r>
      <w:r w:rsidR="005E0D7C" w:rsidRPr="005E0D7C">
        <w:rPr>
          <w:i/>
          <w:iCs/>
          <w:sz w:val="20"/>
          <w:szCs w:val="20"/>
        </w:rPr>
        <w:t>05</w:t>
      </w:r>
      <w:r w:rsidRPr="005E0D7C">
        <w:rPr>
          <w:i/>
          <w:iCs/>
          <w:sz w:val="20"/>
          <w:szCs w:val="20"/>
        </w:rPr>
        <w:t>-</w:t>
      </w:r>
      <w:r w:rsidR="005E0D7C" w:rsidRPr="005E0D7C">
        <w:rPr>
          <w:i/>
          <w:iCs/>
          <w:sz w:val="20"/>
          <w:szCs w:val="20"/>
        </w:rPr>
        <w:t>22</w:t>
      </w:r>
    </w:p>
    <w:p w14:paraId="172464E0" w14:textId="77777777" w:rsidR="00726D78" w:rsidRPr="005E0D7C" w:rsidRDefault="00726D78" w:rsidP="00726D78">
      <w:pPr>
        <w:pStyle w:val="prastasiniatinklio"/>
        <w:tabs>
          <w:tab w:val="left" w:pos="993"/>
        </w:tabs>
        <w:spacing w:before="0" w:beforeAutospacing="0" w:after="0" w:afterAutospacing="0"/>
        <w:jc w:val="both"/>
        <w:rPr>
          <w:i/>
          <w:iCs/>
          <w:sz w:val="20"/>
          <w:szCs w:val="20"/>
        </w:rPr>
      </w:pPr>
    </w:p>
    <w:p w14:paraId="5449DBCA" w14:textId="7CBD298A" w:rsidR="00AE5A6A" w:rsidRPr="005E0D7C" w:rsidRDefault="00AE5A6A" w:rsidP="00AE5A6A">
      <w:pPr>
        <w:pStyle w:val="prastasiniatinklio"/>
        <w:numPr>
          <w:ilvl w:val="0"/>
          <w:numId w:val="1"/>
        </w:numPr>
        <w:tabs>
          <w:tab w:val="left" w:pos="993"/>
        </w:tabs>
        <w:spacing w:before="0" w:beforeAutospacing="0" w:after="0" w:afterAutospacing="0" w:line="360" w:lineRule="auto"/>
        <w:ind w:left="0" w:firstLine="709"/>
        <w:jc w:val="both"/>
      </w:pPr>
      <w:r w:rsidRPr="005E0D7C">
        <w:t xml:space="preserve">Aprašu siekiama </w:t>
      </w:r>
      <w:r w:rsidR="001964B0" w:rsidRPr="005E0D7C">
        <w:t xml:space="preserve">Ministerijoje </w:t>
      </w:r>
      <w:r w:rsidRPr="005E0D7C">
        <w:t xml:space="preserve">užtikrinti </w:t>
      </w:r>
      <w:r w:rsidR="001964B0" w:rsidRPr="005E0D7C">
        <w:t>lobistinės veiklos viešumą bei skaidrumą, užkirsti kelią neteisėtai lobistinei veiklai.</w:t>
      </w:r>
    </w:p>
    <w:p w14:paraId="6C034BB7" w14:textId="23B3B56E" w:rsidR="00726D78" w:rsidRPr="005E0D7C" w:rsidRDefault="00726D78" w:rsidP="00726D78">
      <w:pPr>
        <w:spacing w:after="0" w:line="240" w:lineRule="auto"/>
        <w:rPr>
          <w:rFonts w:ascii="Times New Roman" w:hAnsi="Times New Roman" w:cs="Times New Roman"/>
          <w:i/>
          <w:iCs/>
          <w:sz w:val="20"/>
          <w:szCs w:val="20"/>
        </w:rPr>
      </w:pPr>
      <w:bookmarkStart w:id="2" w:name="_Hlk197350206"/>
      <w:r w:rsidRPr="005E0D7C">
        <w:rPr>
          <w:rFonts w:ascii="Times New Roman" w:hAnsi="Times New Roman" w:cs="Times New Roman"/>
          <w:i/>
          <w:iCs/>
          <w:sz w:val="20"/>
          <w:szCs w:val="20"/>
        </w:rPr>
        <w:t>Punkto pakeitimai:</w:t>
      </w:r>
    </w:p>
    <w:p w14:paraId="78B6B6C7" w14:textId="3ED22E12" w:rsidR="00726D78" w:rsidRPr="005E0D7C" w:rsidRDefault="00726D78" w:rsidP="00726D78">
      <w:pPr>
        <w:pStyle w:val="Sraopastraipa"/>
        <w:spacing w:after="0" w:line="240" w:lineRule="auto"/>
        <w:ind w:left="0"/>
        <w:rPr>
          <w:rFonts w:ascii="Times New Roman" w:hAnsi="Times New Roman" w:cs="Times New Roman"/>
          <w:i/>
          <w:iCs/>
          <w:sz w:val="20"/>
          <w:szCs w:val="20"/>
        </w:rPr>
      </w:pPr>
      <w:r w:rsidRPr="005E0D7C">
        <w:rPr>
          <w:rFonts w:ascii="Times New Roman" w:hAnsi="Times New Roman" w:cs="Times New Roman"/>
          <w:i/>
          <w:iCs/>
          <w:sz w:val="20"/>
          <w:szCs w:val="20"/>
        </w:rPr>
        <w:t>Nr. 3D-</w:t>
      </w:r>
      <w:r w:rsidR="005E0D7C" w:rsidRPr="005E0D7C">
        <w:rPr>
          <w:rFonts w:ascii="Times New Roman" w:hAnsi="Times New Roman" w:cs="Times New Roman"/>
          <w:i/>
          <w:iCs/>
          <w:sz w:val="20"/>
          <w:szCs w:val="20"/>
        </w:rPr>
        <w:t>273,</w:t>
      </w:r>
      <w:r w:rsidRPr="005E0D7C">
        <w:rPr>
          <w:rFonts w:ascii="Times New Roman" w:hAnsi="Times New Roman" w:cs="Times New Roman"/>
          <w:i/>
          <w:iCs/>
          <w:sz w:val="20"/>
          <w:szCs w:val="20"/>
        </w:rPr>
        <w:t xml:space="preserve"> 202</w:t>
      </w:r>
      <w:r w:rsidR="005E0D7C" w:rsidRPr="005E0D7C">
        <w:rPr>
          <w:rFonts w:ascii="Times New Roman" w:hAnsi="Times New Roman" w:cs="Times New Roman"/>
          <w:i/>
          <w:iCs/>
          <w:sz w:val="20"/>
          <w:szCs w:val="20"/>
        </w:rPr>
        <w:t>5</w:t>
      </w:r>
      <w:r w:rsidRPr="005E0D7C">
        <w:rPr>
          <w:rFonts w:ascii="Times New Roman" w:hAnsi="Times New Roman" w:cs="Times New Roman"/>
          <w:i/>
          <w:iCs/>
          <w:sz w:val="20"/>
          <w:szCs w:val="20"/>
        </w:rPr>
        <w:t>-</w:t>
      </w:r>
      <w:r w:rsidR="005E0D7C" w:rsidRPr="005E0D7C">
        <w:rPr>
          <w:rFonts w:ascii="Times New Roman" w:hAnsi="Times New Roman" w:cs="Times New Roman"/>
          <w:i/>
          <w:iCs/>
          <w:sz w:val="20"/>
          <w:szCs w:val="20"/>
        </w:rPr>
        <w:t>05</w:t>
      </w:r>
      <w:r w:rsidRPr="005E0D7C">
        <w:rPr>
          <w:rFonts w:ascii="Times New Roman" w:hAnsi="Times New Roman" w:cs="Times New Roman"/>
          <w:i/>
          <w:iCs/>
          <w:sz w:val="20"/>
          <w:szCs w:val="20"/>
        </w:rPr>
        <w:t>-</w:t>
      </w:r>
      <w:r w:rsidR="005E0D7C" w:rsidRPr="005E0D7C">
        <w:rPr>
          <w:rFonts w:ascii="Times New Roman" w:hAnsi="Times New Roman" w:cs="Times New Roman"/>
          <w:i/>
          <w:iCs/>
          <w:sz w:val="20"/>
          <w:szCs w:val="20"/>
        </w:rPr>
        <w:t>22</w:t>
      </w:r>
    </w:p>
    <w:bookmarkEnd w:id="2"/>
    <w:p w14:paraId="0DA47204" w14:textId="77777777" w:rsidR="00726D78" w:rsidRPr="005E0D7C" w:rsidRDefault="00726D78" w:rsidP="00726D78">
      <w:pPr>
        <w:pStyle w:val="prastasiniatinklio"/>
        <w:tabs>
          <w:tab w:val="left" w:pos="993"/>
        </w:tabs>
        <w:spacing w:before="0" w:beforeAutospacing="0" w:after="0" w:afterAutospacing="0" w:line="360" w:lineRule="auto"/>
        <w:ind w:left="709"/>
        <w:jc w:val="both"/>
      </w:pPr>
    </w:p>
    <w:p w14:paraId="3081A921" w14:textId="1A514699" w:rsidR="00585EC7" w:rsidRPr="005E0D7C" w:rsidRDefault="00E72474" w:rsidP="007B05C5">
      <w:pPr>
        <w:pStyle w:val="prastasiniatinklio"/>
        <w:numPr>
          <w:ilvl w:val="0"/>
          <w:numId w:val="1"/>
        </w:numPr>
        <w:tabs>
          <w:tab w:val="left" w:pos="993"/>
        </w:tabs>
        <w:spacing w:before="0" w:beforeAutospacing="0" w:after="0" w:afterAutospacing="0" w:line="360" w:lineRule="auto"/>
        <w:ind w:left="0" w:firstLine="709"/>
        <w:jc w:val="both"/>
      </w:pPr>
      <w:bookmarkStart w:id="3" w:name="_Hlk51759482"/>
      <w:r w:rsidRPr="005E0D7C">
        <w:t xml:space="preserve">Aprašas parengtas vadovaujantis </w:t>
      </w:r>
      <w:r w:rsidR="001964B0" w:rsidRPr="005E0D7C">
        <w:t>Lietuvos Respublikos lobistinės veiklos įstatym</w:t>
      </w:r>
      <w:r w:rsidR="00AE7C28" w:rsidRPr="005E0D7C">
        <w:t>u</w:t>
      </w:r>
      <w:r w:rsidR="00A71343" w:rsidRPr="005E0D7C">
        <w:t xml:space="preserve"> ir </w:t>
      </w:r>
      <w:r w:rsidRPr="005E0D7C">
        <w:t xml:space="preserve"> Apraše vartojamos sąvokos atitinka </w:t>
      </w:r>
      <w:r w:rsidR="00A71343" w:rsidRPr="005E0D7C">
        <w:t xml:space="preserve"> jame</w:t>
      </w:r>
      <w:r w:rsidRPr="005E0D7C">
        <w:t xml:space="preserve"> vartojamas sąvokas.</w:t>
      </w:r>
      <w:bookmarkEnd w:id="3"/>
    </w:p>
    <w:p w14:paraId="714358F6" w14:textId="77777777" w:rsidR="00726D78" w:rsidRPr="005E0D7C" w:rsidRDefault="00726D78" w:rsidP="00726D78">
      <w:pPr>
        <w:pStyle w:val="prastasiniatinklio"/>
        <w:tabs>
          <w:tab w:val="left" w:pos="993"/>
        </w:tabs>
        <w:spacing w:before="0" w:beforeAutospacing="0" w:after="0" w:afterAutospacing="0"/>
        <w:jc w:val="both"/>
        <w:rPr>
          <w:sz w:val="20"/>
          <w:szCs w:val="20"/>
        </w:rPr>
      </w:pPr>
      <w:r w:rsidRPr="005E0D7C">
        <w:rPr>
          <w:sz w:val="20"/>
          <w:szCs w:val="20"/>
        </w:rPr>
        <w:t>Punkto pakeitimai:</w:t>
      </w:r>
    </w:p>
    <w:p w14:paraId="339F2D58" w14:textId="4AB44610" w:rsidR="00726D78" w:rsidRDefault="00726D78" w:rsidP="00726D78">
      <w:pPr>
        <w:pStyle w:val="prastasiniatinklio"/>
        <w:tabs>
          <w:tab w:val="left" w:pos="993"/>
        </w:tabs>
        <w:spacing w:before="0" w:beforeAutospacing="0" w:after="0" w:afterAutospacing="0" w:line="360" w:lineRule="auto"/>
        <w:jc w:val="both"/>
        <w:rPr>
          <w:sz w:val="20"/>
          <w:szCs w:val="20"/>
        </w:rPr>
      </w:pPr>
      <w:r w:rsidRPr="005E0D7C">
        <w:rPr>
          <w:sz w:val="20"/>
          <w:szCs w:val="20"/>
        </w:rPr>
        <w:t>Nr. 3D-</w:t>
      </w:r>
      <w:r w:rsidR="005E0D7C" w:rsidRPr="005E0D7C">
        <w:rPr>
          <w:sz w:val="20"/>
          <w:szCs w:val="20"/>
        </w:rPr>
        <w:t>273</w:t>
      </w:r>
      <w:r w:rsidRPr="005E0D7C">
        <w:rPr>
          <w:sz w:val="20"/>
          <w:szCs w:val="20"/>
        </w:rPr>
        <w:t>, 202</w:t>
      </w:r>
      <w:r w:rsidR="005E0D7C" w:rsidRPr="005E0D7C">
        <w:rPr>
          <w:sz w:val="20"/>
          <w:szCs w:val="20"/>
        </w:rPr>
        <w:t>5</w:t>
      </w:r>
      <w:r w:rsidRPr="005E0D7C">
        <w:rPr>
          <w:sz w:val="20"/>
          <w:szCs w:val="20"/>
        </w:rPr>
        <w:t>-</w:t>
      </w:r>
      <w:r w:rsidR="005E0D7C" w:rsidRPr="005E0D7C">
        <w:rPr>
          <w:sz w:val="20"/>
          <w:szCs w:val="20"/>
        </w:rPr>
        <w:t>05</w:t>
      </w:r>
      <w:r w:rsidRPr="005E0D7C">
        <w:rPr>
          <w:sz w:val="20"/>
          <w:szCs w:val="20"/>
        </w:rPr>
        <w:t>-</w:t>
      </w:r>
      <w:r w:rsidR="005E0D7C" w:rsidRPr="005E0D7C">
        <w:rPr>
          <w:sz w:val="20"/>
          <w:szCs w:val="20"/>
        </w:rPr>
        <w:t>22</w:t>
      </w:r>
    </w:p>
    <w:p w14:paraId="5700D05A" w14:textId="77777777" w:rsidR="00726D78" w:rsidRPr="00726D78" w:rsidRDefault="00726D78" w:rsidP="00726D78">
      <w:pPr>
        <w:pStyle w:val="prastasiniatinklio"/>
        <w:tabs>
          <w:tab w:val="left" w:pos="993"/>
        </w:tabs>
        <w:spacing w:before="0" w:beforeAutospacing="0" w:after="0" w:afterAutospacing="0" w:line="360" w:lineRule="auto"/>
        <w:jc w:val="both"/>
        <w:rPr>
          <w:sz w:val="20"/>
          <w:szCs w:val="20"/>
        </w:rPr>
      </w:pPr>
    </w:p>
    <w:p w14:paraId="79421B2B" w14:textId="77777777" w:rsidR="009B7951" w:rsidRDefault="00FA75C6" w:rsidP="009B7951">
      <w:pPr>
        <w:pStyle w:val="prastasiniatinklio"/>
        <w:numPr>
          <w:ilvl w:val="0"/>
          <w:numId w:val="1"/>
        </w:numPr>
        <w:tabs>
          <w:tab w:val="left" w:pos="993"/>
        </w:tabs>
        <w:spacing w:before="0" w:beforeAutospacing="0" w:after="0" w:afterAutospacing="0" w:line="360" w:lineRule="auto"/>
        <w:ind w:left="0" w:firstLine="709"/>
        <w:jc w:val="both"/>
      </w:pPr>
      <w:r w:rsidRPr="00FA75C6">
        <w:t>Lobistams priskir</w:t>
      </w:r>
      <w:r w:rsidR="00DD56BA">
        <w:t>iami</w:t>
      </w:r>
      <w:r w:rsidRPr="00FA75C6">
        <w:t xml:space="preserve"> tik fiziniai asmenys, juridiniai asmenys ar jų padaliniai, vykdantys lobistinę veiklą</w:t>
      </w:r>
      <w:r w:rsidR="007E7671">
        <w:t xml:space="preserve"> </w:t>
      </w:r>
      <w:r w:rsidR="007E7671" w:rsidRPr="007E7671">
        <w:t>(toliau – lobistas)</w:t>
      </w:r>
      <w:r w:rsidRPr="00FA75C6">
        <w:t>.</w:t>
      </w:r>
    </w:p>
    <w:p w14:paraId="78194C0F" w14:textId="77777777" w:rsidR="00A83796" w:rsidRPr="00EE0AB5" w:rsidRDefault="00FA75C6" w:rsidP="00576D6B">
      <w:pPr>
        <w:pStyle w:val="prastasiniatinklio"/>
        <w:numPr>
          <w:ilvl w:val="0"/>
          <w:numId w:val="1"/>
        </w:numPr>
        <w:tabs>
          <w:tab w:val="left" w:pos="993"/>
        </w:tabs>
        <w:spacing w:before="0" w:beforeAutospacing="0" w:after="0" w:afterAutospacing="0" w:line="360" w:lineRule="auto"/>
        <w:ind w:left="0" w:firstLine="709"/>
        <w:jc w:val="both"/>
      </w:pPr>
      <w:r w:rsidRPr="00FA75C6">
        <w:t xml:space="preserve">Lobistinei veiklai priskiriami </w:t>
      </w:r>
      <w:r w:rsidR="007E7671">
        <w:t>lobisto</w:t>
      </w:r>
      <w:r w:rsidRPr="00FA75C6">
        <w:t xml:space="preserve"> veiksmai, kuriais siekiama daryti įtaką Ministerijos darbuotojams, kad lobistinės veiklos užsakovo ar lobistinės veiklos naudos gavėjo interesais būtų priimami arba nepriimami teisės aktai.</w:t>
      </w:r>
    </w:p>
    <w:p w14:paraId="7D87DCFF" w14:textId="77777777" w:rsidR="00576D6B" w:rsidRDefault="009F3BC9" w:rsidP="00576D6B">
      <w:pPr>
        <w:pStyle w:val="prastasiniatinklio"/>
        <w:numPr>
          <w:ilvl w:val="0"/>
          <w:numId w:val="1"/>
        </w:numPr>
        <w:tabs>
          <w:tab w:val="left" w:pos="993"/>
        </w:tabs>
        <w:spacing w:before="0" w:beforeAutospacing="0" w:after="0" w:afterAutospacing="0" w:line="360" w:lineRule="auto"/>
        <w:ind w:left="0" w:firstLine="709"/>
        <w:jc w:val="both"/>
      </w:pPr>
      <w:r>
        <w:t>Lobistinė veikla yra neteisėta</w:t>
      </w:r>
      <w:r w:rsidR="004A616B">
        <w:t>, kai:</w:t>
      </w:r>
    </w:p>
    <w:p w14:paraId="60362516" w14:textId="77777777" w:rsidR="004A616B" w:rsidRDefault="0059311E" w:rsidP="00CC719C">
      <w:pPr>
        <w:pStyle w:val="prastasiniatinklio"/>
        <w:tabs>
          <w:tab w:val="left" w:pos="993"/>
        </w:tabs>
        <w:spacing w:before="0" w:beforeAutospacing="0" w:after="0" w:afterAutospacing="0" w:line="360" w:lineRule="auto"/>
        <w:ind w:firstLine="706"/>
        <w:jc w:val="both"/>
      </w:pPr>
      <w:r>
        <w:t>6</w:t>
      </w:r>
      <w:r w:rsidR="004A616B">
        <w:t xml:space="preserve">.1. </w:t>
      </w:r>
      <w:r w:rsidR="004A616B" w:rsidRPr="004A616B">
        <w:t xml:space="preserve">lobistas nedeklaruoja lobistinės veiklos </w:t>
      </w:r>
      <w:r w:rsidR="004A616B" w:rsidRPr="009F3BC9">
        <w:rPr>
          <w:color w:val="000000"/>
        </w:rPr>
        <w:t>Lobistinės veiklos įstatymo</w:t>
      </w:r>
      <w:r w:rsidR="004A616B" w:rsidRPr="004A616B">
        <w:t xml:space="preserve"> nustatyta tvarka;</w:t>
      </w:r>
    </w:p>
    <w:p w14:paraId="18399FFA" w14:textId="77777777" w:rsidR="004A616B" w:rsidRDefault="0059311E" w:rsidP="00CC719C">
      <w:pPr>
        <w:pStyle w:val="prastasiniatinklio"/>
        <w:tabs>
          <w:tab w:val="left" w:pos="993"/>
        </w:tabs>
        <w:spacing w:before="0" w:beforeAutospacing="0" w:after="0" w:afterAutospacing="0" w:line="360" w:lineRule="auto"/>
        <w:ind w:firstLine="706"/>
        <w:jc w:val="both"/>
        <w:rPr>
          <w:color w:val="000000"/>
        </w:rPr>
      </w:pPr>
      <w:r>
        <w:t>6</w:t>
      </w:r>
      <w:r w:rsidR="004A616B">
        <w:t xml:space="preserve">.2. </w:t>
      </w:r>
      <w:r w:rsidR="004A616B">
        <w:rPr>
          <w:color w:val="000000"/>
        </w:rPr>
        <w:t>lobistinę veiklą vykdo į lobistų sąrašą neįrašytas asmuo.</w:t>
      </w:r>
    </w:p>
    <w:p w14:paraId="75BAEB45" w14:textId="77777777" w:rsidR="004A616B" w:rsidRDefault="00654D38" w:rsidP="009810D2">
      <w:pPr>
        <w:pStyle w:val="prastasiniatinklio"/>
        <w:numPr>
          <w:ilvl w:val="0"/>
          <w:numId w:val="1"/>
        </w:numPr>
        <w:tabs>
          <w:tab w:val="left" w:pos="1080"/>
        </w:tabs>
        <w:spacing w:before="0" w:beforeAutospacing="0" w:after="0" w:afterAutospacing="0" w:line="360" w:lineRule="auto"/>
        <w:ind w:left="0" w:firstLine="709"/>
        <w:jc w:val="both"/>
      </w:pPr>
      <w:r>
        <w:t>L</w:t>
      </w:r>
      <w:r w:rsidR="004A616B">
        <w:t>obistine veikla nelaikoma:</w:t>
      </w:r>
    </w:p>
    <w:p w14:paraId="1EE0B1C6" w14:textId="77777777" w:rsidR="004A616B" w:rsidRPr="00832AA5" w:rsidRDefault="0059311E" w:rsidP="004A616B">
      <w:pPr>
        <w:pStyle w:val="prastasiniatinklio"/>
        <w:spacing w:before="0" w:beforeAutospacing="0" w:after="0" w:afterAutospacing="0" w:line="360" w:lineRule="auto"/>
        <w:ind w:firstLine="706"/>
        <w:jc w:val="both"/>
      </w:pPr>
      <w:r>
        <w:lastRenderedPageBreak/>
        <w:t>7</w:t>
      </w:r>
      <w:r w:rsidR="004A616B">
        <w:t xml:space="preserve">.1. </w:t>
      </w:r>
      <w:r w:rsidR="004A616B" w:rsidRPr="004A616B">
        <w:t>viešosios informacijos rengėjų, skleidėjų, jų dalyvių, žurnalistų veikla įstatymų nustatyta tvarka renkant, rengiant, skelbiant ir skleidžiant viešąją informaciją;</w:t>
      </w:r>
    </w:p>
    <w:p w14:paraId="2D10CE93" w14:textId="77777777" w:rsidR="004A616B" w:rsidRDefault="0059311E" w:rsidP="004A616B">
      <w:pPr>
        <w:pStyle w:val="prastasiniatinklio"/>
        <w:tabs>
          <w:tab w:val="left" w:pos="993"/>
        </w:tabs>
        <w:spacing w:before="0" w:beforeAutospacing="0" w:after="0" w:afterAutospacing="0" w:line="360" w:lineRule="auto"/>
        <w:ind w:firstLine="706"/>
        <w:jc w:val="both"/>
      </w:pPr>
      <w:r>
        <w:t>7</w:t>
      </w:r>
      <w:r w:rsidR="004A616B">
        <w:t xml:space="preserve">.2. </w:t>
      </w:r>
      <w:r w:rsidR="004A616B" w:rsidRPr="004A616B">
        <w:t xml:space="preserve">asmenų veikla, kai jie </w:t>
      </w:r>
      <w:r w:rsidR="004A616B">
        <w:t>Ministerijos</w:t>
      </w:r>
      <w:r w:rsidR="004A616B" w:rsidRPr="004A616B">
        <w:t xml:space="preserve"> iniciatyva ir kvietimu atlygintinai ar neatlygintinai kaip ekspertai ar specialistai dalyvauja susitikimuose, posėdžiuose, pasitarimuose dėl teisės aktų projektų rengimo pagal </w:t>
      </w:r>
      <w:r w:rsidR="00956A00">
        <w:t>T</w:t>
      </w:r>
      <w:r w:rsidR="004A616B" w:rsidRPr="004A616B">
        <w:t>eisėkūros pagrindų įstatymą;</w:t>
      </w:r>
    </w:p>
    <w:p w14:paraId="78D1A87A" w14:textId="77777777" w:rsidR="00270B7A" w:rsidRDefault="008F24A5" w:rsidP="004A616B">
      <w:pPr>
        <w:pStyle w:val="prastasiniatinklio"/>
        <w:tabs>
          <w:tab w:val="left" w:pos="993"/>
        </w:tabs>
        <w:spacing w:before="0" w:beforeAutospacing="0" w:after="0" w:afterAutospacing="0" w:line="360" w:lineRule="auto"/>
        <w:ind w:firstLine="706"/>
        <w:jc w:val="both"/>
      </w:pPr>
      <w:r>
        <w:t>7</w:t>
      </w:r>
      <w:r w:rsidR="004A616B">
        <w:t xml:space="preserve">.3. </w:t>
      </w:r>
      <w:r w:rsidR="004A616B" w:rsidRPr="004A616B">
        <w:t>valstybės politikų, valstybės pareigūnų ar valstybės tarnautojų veiksmai inicijuojant, rengiant, svarstant teisės aktų projektus ir priimant teisės aktus, atliekami pagal teisės aktų nustatyta tvarka jiems suteiktas pareigines funkcijas, ir kitų asmenų, kurie pagal teisės aktų nustatyta tvarka jiems suteiktas pareigines funkcijas dalyvauja rengiant, svarstant teisės aktų projektus ir priimant teisės aktus, veikla;</w:t>
      </w:r>
    </w:p>
    <w:p w14:paraId="1E3950AD" w14:textId="77777777" w:rsidR="004A616B" w:rsidRDefault="008F24A5" w:rsidP="004A616B">
      <w:pPr>
        <w:pStyle w:val="prastasiniatinklio"/>
        <w:tabs>
          <w:tab w:val="left" w:pos="993"/>
        </w:tabs>
        <w:spacing w:before="0" w:beforeAutospacing="0" w:after="0" w:afterAutospacing="0" w:line="360" w:lineRule="auto"/>
        <w:ind w:firstLine="706"/>
        <w:jc w:val="both"/>
      </w:pPr>
      <w:r>
        <w:t>7</w:t>
      </w:r>
      <w:r w:rsidR="004A616B">
        <w:t xml:space="preserve">.4. </w:t>
      </w:r>
      <w:r w:rsidR="004A616B" w:rsidRPr="004A616B">
        <w:t>įstatymų nustatyta tvarka konsultavimosi su visuomene metu gauti pasiūlymai ir vertinimai;</w:t>
      </w:r>
    </w:p>
    <w:p w14:paraId="17D8B62C" w14:textId="77777777" w:rsidR="004A616B" w:rsidRDefault="008F24A5" w:rsidP="004A616B">
      <w:pPr>
        <w:pStyle w:val="prastasiniatinklio"/>
        <w:tabs>
          <w:tab w:val="left" w:pos="993"/>
        </w:tabs>
        <w:spacing w:before="0" w:beforeAutospacing="0" w:after="0" w:afterAutospacing="0" w:line="360" w:lineRule="auto"/>
        <w:ind w:firstLine="706"/>
        <w:jc w:val="both"/>
      </w:pPr>
      <w:r>
        <w:t>7</w:t>
      </w:r>
      <w:r w:rsidR="004A616B">
        <w:t xml:space="preserve">.5. </w:t>
      </w:r>
      <w:r w:rsidR="004A616B" w:rsidRPr="004A616B">
        <w:t>peticijos, referendumo, piliečių įstatymų leidybos iniciatyvos teisės įgyvendinimas įstatymų nustatyta tvarka;</w:t>
      </w:r>
    </w:p>
    <w:p w14:paraId="6FD167BC" w14:textId="77777777" w:rsidR="004A616B" w:rsidRDefault="008F24A5" w:rsidP="004A616B">
      <w:pPr>
        <w:pStyle w:val="prastasiniatinklio"/>
        <w:tabs>
          <w:tab w:val="left" w:pos="993"/>
        </w:tabs>
        <w:spacing w:before="0" w:beforeAutospacing="0" w:after="0" w:afterAutospacing="0" w:line="360" w:lineRule="auto"/>
        <w:ind w:firstLine="706"/>
        <w:jc w:val="both"/>
      </w:pPr>
      <w:r>
        <w:t>7</w:t>
      </w:r>
      <w:r w:rsidR="004A616B">
        <w:t xml:space="preserve">.6. fizinio asmens pareikšta nuomonė dėl teisėkūros, išskyrus atvejus, kai fizinis asmuo sistemiškai ir nuolat rengia teisės aktų projektus ir siūlo inicijuoti šių teisės aktų projektų svarstymą teisės aktų nustatyta tvarka ir kai šie teisės aktų projektai rengiami atstovaujant ne savo asmeniniams interesams arba fizinis asmuo reiškia nuomonę dėl teisėkūros ir ši nuomonė reiškiama atstovaujant verslo tikslų siekiantiems juridiniams asmenims arba tokius juridinius asmenis vienijančioms asociacijoms; </w:t>
      </w:r>
    </w:p>
    <w:p w14:paraId="4F858883" w14:textId="77777777" w:rsidR="004A616B" w:rsidRDefault="008F24A5" w:rsidP="004A616B">
      <w:pPr>
        <w:pStyle w:val="prastasiniatinklio"/>
        <w:tabs>
          <w:tab w:val="left" w:pos="993"/>
        </w:tabs>
        <w:spacing w:before="0" w:beforeAutospacing="0" w:after="0" w:afterAutospacing="0" w:line="360" w:lineRule="auto"/>
        <w:ind w:firstLine="706"/>
        <w:jc w:val="both"/>
      </w:pPr>
      <w:r>
        <w:t>7</w:t>
      </w:r>
      <w:r w:rsidR="004A616B">
        <w:t>.7. juridinio asmens pareikšta nuomonė dėl teisėkūros, išskyrus atvejus, kai juridinis asmuo parengia konkretų teisės akto projektą ir siūlo inicijuoti šio teisės akto projekto svarstymą teisės aktų nustatyta tvarka arba kai nuomonę dėl teisėkūros reiškia juridinis asmuo, kuris atstovauja ir (ar) vienija verslo tikslų siekiančius juridinius asmenis ar tokius juridinius asmenis vienijančias asociacijas;</w:t>
      </w:r>
    </w:p>
    <w:p w14:paraId="50D2F51C" w14:textId="77777777" w:rsidR="004A616B" w:rsidRDefault="008F24A5" w:rsidP="004A616B">
      <w:pPr>
        <w:pStyle w:val="prastasiniatinklio"/>
        <w:tabs>
          <w:tab w:val="left" w:pos="993"/>
        </w:tabs>
        <w:spacing w:before="0" w:beforeAutospacing="0" w:after="0" w:afterAutospacing="0" w:line="360" w:lineRule="auto"/>
        <w:ind w:firstLine="706"/>
        <w:jc w:val="both"/>
      </w:pPr>
      <w:r>
        <w:t>7</w:t>
      </w:r>
      <w:r w:rsidR="004A616B">
        <w:t xml:space="preserve">.8. </w:t>
      </w:r>
      <w:r w:rsidR="004A616B" w:rsidRPr="004A616B">
        <w:t>specialiuose įstatymuose tiesiogiai nurodytų viešųjų juridinių asmenų veikla,</w:t>
      </w:r>
      <w:r w:rsidR="000D4A7A" w:rsidRPr="000D4A7A">
        <w:t xml:space="preserve"> </w:t>
      </w:r>
      <w:r w:rsidR="004A616B" w:rsidRPr="004A616B">
        <w:t>tenkinanti viešąjį interesą;</w:t>
      </w:r>
    </w:p>
    <w:p w14:paraId="4812261D" w14:textId="77777777" w:rsidR="000D4A7A" w:rsidRDefault="008F24A5" w:rsidP="004A616B">
      <w:pPr>
        <w:pStyle w:val="prastasiniatinklio"/>
        <w:tabs>
          <w:tab w:val="left" w:pos="993"/>
        </w:tabs>
        <w:spacing w:before="0" w:beforeAutospacing="0" w:after="0" w:afterAutospacing="0" w:line="360" w:lineRule="auto"/>
        <w:ind w:firstLine="706"/>
        <w:jc w:val="both"/>
      </w:pPr>
      <w:r>
        <w:t>7</w:t>
      </w:r>
      <w:r w:rsidR="000D4A7A">
        <w:t xml:space="preserve">.9. </w:t>
      </w:r>
      <w:r w:rsidR="000D4A7A" w:rsidRPr="000D4A7A">
        <w:t>asmenų veikla, kai jie dalyvauja viešuose susitikimuose, posėdžiuose, pasitarimuose, kituose viešuose renginiuose ir (ar) renginiuose, kurie viešai transliuojami;</w:t>
      </w:r>
    </w:p>
    <w:p w14:paraId="7B4CF26F" w14:textId="77777777" w:rsidR="000D4A7A" w:rsidRDefault="008F24A5" w:rsidP="004A616B">
      <w:pPr>
        <w:pStyle w:val="prastasiniatinklio"/>
        <w:tabs>
          <w:tab w:val="left" w:pos="993"/>
        </w:tabs>
        <w:spacing w:before="0" w:beforeAutospacing="0" w:after="0" w:afterAutospacing="0" w:line="360" w:lineRule="auto"/>
        <w:ind w:firstLine="706"/>
        <w:jc w:val="both"/>
      </w:pPr>
      <w:r>
        <w:t>7</w:t>
      </w:r>
      <w:r w:rsidR="000D4A7A">
        <w:t xml:space="preserve">.10. </w:t>
      </w:r>
      <w:r w:rsidR="000D4A7A" w:rsidRPr="000D4A7A">
        <w:t>asmenų veikla, kai jie viešai skleidžia informaciją visuomenės informavimo priemonėje;</w:t>
      </w:r>
    </w:p>
    <w:p w14:paraId="51FD8C9A" w14:textId="77777777" w:rsidR="000D4A7A" w:rsidRDefault="008F24A5" w:rsidP="004A616B">
      <w:pPr>
        <w:pStyle w:val="prastasiniatinklio"/>
        <w:tabs>
          <w:tab w:val="left" w:pos="993"/>
        </w:tabs>
        <w:spacing w:before="0" w:beforeAutospacing="0" w:after="0" w:afterAutospacing="0" w:line="360" w:lineRule="auto"/>
        <w:ind w:firstLine="706"/>
        <w:jc w:val="both"/>
        <w:rPr>
          <w:color w:val="000000"/>
        </w:rPr>
      </w:pPr>
      <w:r>
        <w:t>7</w:t>
      </w:r>
      <w:r w:rsidR="000D4A7A">
        <w:t xml:space="preserve">.11. </w:t>
      </w:r>
      <w:r w:rsidR="000D4A7A">
        <w:rPr>
          <w:color w:val="000000"/>
        </w:rPr>
        <w:t>politinių partijų veikla;</w:t>
      </w:r>
    </w:p>
    <w:p w14:paraId="0707C897" w14:textId="77777777" w:rsidR="000D4A7A" w:rsidRDefault="008F24A5" w:rsidP="004A616B">
      <w:pPr>
        <w:pStyle w:val="prastasiniatinklio"/>
        <w:tabs>
          <w:tab w:val="left" w:pos="993"/>
        </w:tabs>
        <w:spacing w:before="0" w:beforeAutospacing="0" w:after="0" w:afterAutospacing="0" w:line="360" w:lineRule="auto"/>
        <w:ind w:firstLine="706"/>
        <w:jc w:val="both"/>
        <w:rPr>
          <w:color w:val="000000"/>
        </w:rPr>
      </w:pPr>
      <w:r>
        <w:rPr>
          <w:color w:val="000000"/>
        </w:rPr>
        <w:t>7</w:t>
      </w:r>
      <w:r w:rsidR="000D4A7A">
        <w:rPr>
          <w:color w:val="000000"/>
        </w:rPr>
        <w:t>.12. viešosios naudos nevyriausybinių organizacijų veikla;</w:t>
      </w:r>
    </w:p>
    <w:p w14:paraId="50A6F7C3" w14:textId="77777777" w:rsidR="004A616B" w:rsidRDefault="008F24A5" w:rsidP="004A616B">
      <w:pPr>
        <w:pStyle w:val="prastasiniatinklio"/>
        <w:tabs>
          <w:tab w:val="left" w:pos="993"/>
        </w:tabs>
        <w:spacing w:before="0" w:beforeAutospacing="0" w:after="0" w:afterAutospacing="0" w:line="360" w:lineRule="auto"/>
        <w:ind w:firstLine="706"/>
        <w:jc w:val="both"/>
      </w:pPr>
      <w:r>
        <w:rPr>
          <w:color w:val="000000"/>
        </w:rPr>
        <w:lastRenderedPageBreak/>
        <w:t>7</w:t>
      </w:r>
      <w:r w:rsidR="000D4A7A">
        <w:rPr>
          <w:color w:val="000000"/>
        </w:rPr>
        <w:t xml:space="preserve">.13. </w:t>
      </w:r>
      <w:r w:rsidR="000D4A7A" w:rsidRPr="000D4A7A">
        <w:rPr>
          <w:color w:val="000000"/>
        </w:rPr>
        <w:t>religinių bendruomenių ir bendrijų veikla bendradarbiaujant su kompetentingomis valstybės institucijomis švietimo, kultūros, šeimos, socialiniais, dorovės ir žmogaus orumo apsaugos klausimais</w:t>
      </w:r>
      <w:r w:rsidR="000D4A7A">
        <w:t>.</w:t>
      </w:r>
    </w:p>
    <w:p w14:paraId="307BC271" w14:textId="77777777" w:rsidR="00E23BB7" w:rsidRDefault="00E23BB7" w:rsidP="004A616B">
      <w:pPr>
        <w:pStyle w:val="prastasiniatinklio"/>
        <w:tabs>
          <w:tab w:val="left" w:pos="993"/>
        </w:tabs>
        <w:spacing w:before="0" w:beforeAutospacing="0" w:after="0" w:afterAutospacing="0" w:line="360" w:lineRule="auto"/>
        <w:ind w:firstLine="706"/>
        <w:jc w:val="both"/>
      </w:pPr>
    </w:p>
    <w:p w14:paraId="16DF3149" w14:textId="77777777" w:rsidR="000D4A7A" w:rsidRDefault="00270B7A" w:rsidP="000D4A7A">
      <w:pPr>
        <w:pStyle w:val="prastasiniatinklio"/>
        <w:spacing w:before="0" w:beforeAutospacing="0" w:after="0" w:afterAutospacing="0"/>
        <w:jc w:val="center"/>
        <w:rPr>
          <w:rStyle w:val="Grietas"/>
          <w:bdr w:val="none" w:sz="0" w:space="0" w:color="auto" w:frame="1"/>
        </w:rPr>
      </w:pPr>
      <w:r w:rsidRPr="00FD3BF0">
        <w:rPr>
          <w:rStyle w:val="Grietas"/>
          <w:bdr w:val="none" w:sz="0" w:space="0" w:color="auto" w:frame="1"/>
        </w:rPr>
        <w:t>II SKYRIUS</w:t>
      </w:r>
    </w:p>
    <w:p w14:paraId="0B7274E5" w14:textId="77777777" w:rsidR="00270B7A" w:rsidRDefault="000D4A7A" w:rsidP="000D4A7A">
      <w:pPr>
        <w:pStyle w:val="prastasiniatinklio"/>
        <w:spacing w:before="0" w:beforeAutospacing="0" w:after="0" w:afterAutospacing="0"/>
        <w:jc w:val="center"/>
        <w:rPr>
          <w:b/>
          <w:bCs/>
        </w:rPr>
      </w:pPr>
      <w:r w:rsidRPr="0014355F">
        <w:rPr>
          <w:b/>
          <w:bCs/>
        </w:rPr>
        <w:t>LOBISTŲ TEISĖS IR PAREIGOS</w:t>
      </w:r>
    </w:p>
    <w:p w14:paraId="40FB3195" w14:textId="77777777" w:rsidR="000D4A7A" w:rsidRPr="000D4A7A" w:rsidRDefault="000D4A7A" w:rsidP="009B7D1E">
      <w:pPr>
        <w:pStyle w:val="prastasiniatinklio"/>
        <w:spacing w:before="0" w:beforeAutospacing="0" w:after="0" w:afterAutospacing="0" w:line="360" w:lineRule="auto"/>
        <w:jc w:val="center"/>
        <w:rPr>
          <w:b/>
          <w:bCs/>
          <w:bdr w:val="none" w:sz="0" w:space="0" w:color="auto" w:frame="1"/>
        </w:rPr>
      </w:pPr>
    </w:p>
    <w:p w14:paraId="7FAA0A66" w14:textId="77777777" w:rsidR="004532C9" w:rsidRDefault="004A19B8" w:rsidP="009B7D1E">
      <w:pPr>
        <w:pStyle w:val="prastasiniatinklio"/>
        <w:numPr>
          <w:ilvl w:val="0"/>
          <w:numId w:val="1"/>
        </w:numPr>
        <w:tabs>
          <w:tab w:val="left" w:pos="993"/>
        </w:tabs>
        <w:spacing w:before="0" w:beforeAutospacing="0" w:after="0" w:afterAutospacing="0" w:line="360" w:lineRule="auto"/>
        <w:ind w:left="0" w:firstLine="709"/>
        <w:jc w:val="both"/>
      </w:pPr>
      <w:r>
        <w:rPr>
          <w:rFonts w:eastAsia="SimSun"/>
          <w:lang w:bidi="hi-IN"/>
        </w:rPr>
        <w:t>L</w:t>
      </w:r>
      <w:r w:rsidR="000D4A7A">
        <w:rPr>
          <w:rFonts w:eastAsia="SimSun"/>
          <w:lang w:bidi="hi-IN"/>
        </w:rPr>
        <w:t>obistas turi teisę</w:t>
      </w:r>
      <w:r w:rsidR="00F459C9" w:rsidRPr="00832AA5">
        <w:t>:</w:t>
      </w:r>
    </w:p>
    <w:p w14:paraId="395DF320" w14:textId="77777777" w:rsidR="000D4A7A" w:rsidRDefault="008F24A5" w:rsidP="000D4A7A">
      <w:pPr>
        <w:pStyle w:val="prastasiniatinklio"/>
        <w:tabs>
          <w:tab w:val="left" w:pos="993"/>
        </w:tabs>
        <w:spacing w:before="0" w:beforeAutospacing="0" w:after="0" w:afterAutospacing="0" w:line="360" w:lineRule="auto"/>
        <w:ind w:firstLine="706"/>
        <w:jc w:val="both"/>
      </w:pPr>
      <w:r>
        <w:t>8</w:t>
      </w:r>
      <w:r w:rsidR="000D4A7A">
        <w:t xml:space="preserve">.1. </w:t>
      </w:r>
      <w:r w:rsidR="000D4A7A" w:rsidRPr="000D4A7A">
        <w:t xml:space="preserve">iš </w:t>
      </w:r>
      <w:r w:rsidR="000D4A7A">
        <w:t>Ministerijos</w:t>
      </w:r>
      <w:r w:rsidR="000D4A7A" w:rsidRPr="000D4A7A">
        <w:t xml:space="preserve"> gauti informaciją apie rengiamus teisės aktų projektus pagal asmens prašyme įrašyti jį į lobistų sąrašą nurodytas teisinio reguliavimo sritis</w:t>
      </w:r>
      <w:r w:rsidR="0019723D">
        <w:t>;</w:t>
      </w:r>
    </w:p>
    <w:p w14:paraId="6444E711" w14:textId="77777777" w:rsidR="000D4A7A" w:rsidRDefault="008F24A5" w:rsidP="000D4A7A">
      <w:pPr>
        <w:pStyle w:val="prastasiniatinklio"/>
        <w:tabs>
          <w:tab w:val="left" w:pos="993"/>
        </w:tabs>
        <w:spacing w:before="0" w:beforeAutospacing="0" w:after="0" w:afterAutospacing="0" w:line="360" w:lineRule="auto"/>
        <w:ind w:firstLine="706"/>
        <w:jc w:val="both"/>
      </w:pPr>
      <w:r>
        <w:t>8</w:t>
      </w:r>
      <w:r w:rsidR="000D4A7A">
        <w:t xml:space="preserve">.2. </w:t>
      </w:r>
      <w:r w:rsidR="000D4A7A" w:rsidRPr="000D4A7A">
        <w:t>teisės aktų nustatyta tvarka dalyvauti rengiant ir rengti teisės aktų projektus, teikti pasiūlymus ir paaiškinimus dėl teisės aktų projektų turinio ir rengimo;</w:t>
      </w:r>
    </w:p>
    <w:p w14:paraId="42616C37" w14:textId="77777777" w:rsidR="000D4A7A" w:rsidRDefault="008F24A5" w:rsidP="000D4A7A">
      <w:pPr>
        <w:pStyle w:val="prastasiniatinklio"/>
        <w:tabs>
          <w:tab w:val="left" w:pos="993"/>
        </w:tabs>
        <w:spacing w:before="0" w:beforeAutospacing="0" w:after="0" w:afterAutospacing="0" w:line="360" w:lineRule="auto"/>
        <w:ind w:firstLine="706"/>
        <w:jc w:val="both"/>
      </w:pPr>
      <w:r>
        <w:t>8</w:t>
      </w:r>
      <w:r w:rsidR="000D4A7A">
        <w:t xml:space="preserve">.3. </w:t>
      </w:r>
      <w:r w:rsidR="000D4A7A" w:rsidRPr="000D4A7A">
        <w:t>savo iniciatyva atlikti teisės aktų, teisės aktų projektų vertinimą, teikti išvadas ir komentarus dėl teisės aktų projektų lobistinės veiklos užsakovams, lobistinės veiklos naudos gavėjams;</w:t>
      </w:r>
    </w:p>
    <w:p w14:paraId="2E81492E" w14:textId="77777777" w:rsidR="000D4A7A" w:rsidRDefault="008F24A5" w:rsidP="000D4A7A">
      <w:pPr>
        <w:pStyle w:val="prastasiniatinklio"/>
        <w:tabs>
          <w:tab w:val="left" w:pos="993"/>
        </w:tabs>
        <w:spacing w:before="0" w:beforeAutospacing="0" w:after="0" w:afterAutospacing="0" w:line="360" w:lineRule="auto"/>
        <w:ind w:firstLine="706"/>
        <w:jc w:val="both"/>
      </w:pPr>
      <w:r>
        <w:t>8</w:t>
      </w:r>
      <w:r w:rsidR="000D4A7A">
        <w:t xml:space="preserve">.4. </w:t>
      </w:r>
      <w:r w:rsidR="000D4A7A" w:rsidRPr="000D4A7A">
        <w:t>aiškinti visuomenei, įtikinėti asmenis, kuriems lobistine veikla siekiama daryti įtaką, kad yra tikslinga priimti tam tikrą teisės aktą arba jo nepriimti;</w:t>
      </w:r>
    </w:p>
    <w:p w14:paraId="30E14354" w14:textId="77777777" w:rsidR="000D4A7A" w:rsidRDefault="008F24A5" w:rsidP="000D4A7A">
      <w:pPr>
        <w:pStyle w:val="prastasiniatinklio"/>
        <w:tabs>
          <w:tab w:val="left" w:pos="993"/>
        </w:tabs>
        <w:spacing w:before="0" w:beforeAutospacing="0" w:after="0" w:afterAutospacing="0" w:line="360" w:lineRule="auto"/>
        <w:ind w:firstLine="706"/>
        <w:jc w:val="both"/>
      </w:pPr>
      <w:r>
        <w:t>8</w:t>
      </w:r>
      <w:r w:rsidR="000D4A7A">
        <w:t xml:space="preserve">.5. </w:t>
      </w:r>
      <w:r w:rsidR="000D4A7A" w:rsidRPr="000D4A7A">
        <w:t>dalyvauti teisės aktų nustatyta tvarka rengiamuose susitikimuose, posėdžiuose, pasitarimuose dėl teisės akto projekto;</w:t>
      </w:r>
    </w:p>
    <w:p w14:paraId="4CE0AA48" w14:textId="77777777" w:rsidR="000D4A7A" w:rsidRDefault="008F24A5" w:rsidP="000D4A7A">
      <w:pPr>
        <w:pStyle w:val="prastasiniatinklio"/>
        <w:tabs>
          <w:tab w:val="left" w:pos="993"/>
        </w:tabs>
        <w:spacing w:before="0" w:beforeAutospacing="0" w:after="0" w:afterAutospacing="0" w:line="360" w:lineRule="auto"/>
        <w:ind w:firstLine="706"/>
        <w:jc w:val="both"/>
      </w:pPr>
      <w:r>
        <w:t>8</w:t>
      </w:r>
      <w:r w:rsidR="000D4A7A">
        <w:t xml:space="preserve">.6. </w:t>
      </w:r>
      <w:r w:rsidR="000D4A7A" w:rsidRPr="000D4A7A">
        <w:t xml:space="preserve">siekdamas vykdyti lobistinę veiklą, </w:t>
      </w:r>
      <w:r w:rsidR="005775D9">
        <w:t xml:space="preserve">patekti ar </w:t>
      </w:r>
      <w:r w:rsidR="000D4A7A" w:rsidRPr="000D4A7A">
        <w:t xml:space="preserve">gauti iš </w:t>
      </w:r>
      <w:r w:rsidR="000D4A7A">
        <w:t>Ministerijos</w:t>
      </w:r>
      <w:r w:rsidR="000D4A7A" w:rsidRPr="000D4A7A">
        <w:t xml:space="preserve"> leidimus (taip pat ir nuolatinius) patekti į patalpas, jeigu tai neprieštarauja </w:t>
      </w:r>
      <w:r w:rsidR="004A19B8">
        <w:t>Ministerijos</w:t>
      </w:r>
      <w:r w:rsidR="000D4A7A" w:rsidRPr="000D4A7A">
        <w:t xml:space="preserve"> veiklą reglamentuojančių specialiųjų įstatymų ir kitų teisės aktų nuostatoms;</w:t>
      </w:r>
    </w:p>
    <w:p w14:paraId="61F171E8" w14:textId="77777777" w:rsidR="004A19B8" w:rsidRDefault="008F24A5" w:rsidP="000D4A7A">
      <w:pPr>
        <w:pStyle w:val="prastasiniatinklio"/>
        <w:tabs>
          <w:tab w:val="left" w:pos="993"/>
        </w:tabs>
        <w:spacing w:before="0" w:beforeAutospacing="0" w:after="0" w:afterAutospacing="0" w:line="360" w:lineRule="auto"/>
        <w:ind w:firstLine="706"/>
        <w:jc w:val="both"/>
      </w:pPr>
      <w:r>
        <w:t>8</w:t>
      </w:r>
      <w:r w:rsidR="004A19B8">
        <w:t xml:space="preserve">.7. </w:t>
      </w:r>
      <w:r w:rsidR="004A19B8" w:rsidRPr="004A19B8">
        <w:t>rinkti duomenis ir informaciją apie teisėkūros procedūras ir teikti juos lobistinės veiklos užsakovams, lobistinės veiklos naudos gavėjams;</w:t>
      </w:r>
    </w:p>
    <w:p w14:paraId="06ABC4C0" w14:textId="77777777" w:rsidR="004A19B8" w:rsidRDefault="008F24A5" w:rsidP="000D4A7A">
      <w:pPr>
        <w:pStyle w:val="prastasiniatinklio"/>
        <w:tabs>
          <w:tab w:val="left" w:pos="993"/>
        </w:tabs>
        <w:spacing w:before="0" w:beforeAutospacing="0" w:after="0" w:afterAutospacing="0" w:line="360" w:lineRule="auto"/>
        <w:ind w:firstLine="706"/>
        <w:jc w:val="both"/>
      </w:pPr>
      <w:r>
        <w:t>8</w:t>
      </w:r>
      <w:r w:rsidR="004A19B8">
        <w:t xml:space="preserve">.8. </w:t>
      </w:r>
      <w:r w:rsidR="004A19B8" w:rsidRPr="004A19B8">
        <w:t>siūlyti asmenims, kuriems lobistine veikla siekiama daryti įtaką, susitikti su visuomene, lobistinės veiklos užsakovais, lobistinės veiklos naudos gavėjais ir jų atstovais;</w:t>
      </w:r>
    </w:p>
    <w:p w14:paraId="06A7A9B5" w14:textId="77777777" w:rsidR="004A19B8" w:rsidRDefault="008F24A5" w:rsidP="000D4A7A">
      <w:pPr>
        <w:pStyle w:val="prastasiniatinklio"/>
        <w:tabs>
          <w:tab w:val="left" w:pos="993"/>
        </w:tabs>
        <w:spacing w:before="0" w:beforeAutospacing="0" w:after="0" w:afterAutospacing="0" w:line="360" w:lineRule="auto"/>
        <w:ind w:firstLine="706"/>
        <w:jc w:val="both"/>
      </w:pPr>
      <w:r>
        <w:t>8</w:t>
      </w:r>
      <w:r w:rsidR="004A19B8">
        <w:t xml:space="preserve">.9. </w:t>
      </w:r>
      <w:r w:rsidR="004A19B8" w:rsidRPr="004A19B8">
        <w:t>organizuoti visuomenės apklausas dėl teisės aktų priėmimo ar įgyvendinimo;</w:t>
      </w:r>
    </w:p>
    <w:p w14:paraId="692641D1" w14:textId="77777777" w:rsidR="000D4A7A" w:rsidRPr="00832AA5" w:rsidRDefault="008F24A5" w:rsidP="000D4A7A">
      <w:pPr>
        <w:pStyle w:val="prastasiniatinklio"/>
        <w:tabs>
          <w:tab w:val="left" w:pos="993"/>
        </w:tabs>
        <w:spacing w:before="0" w:beforeAutospacing="0" w:after="0" w:afterAutospacing="0" w:line="360" w:lineRule="auto"/>
        <w:ind w:firstLine="706"/>
        <w:jc w:val="both"/>
      </w:pPr>
      <w:r>
        <w:t>8</w:t>
      </w:r>
      <w:r w:rsidR="004A19B8">
        <w:t xml:space="preserve">.10. </w:t>
      </w:r>
      <w:r w:rsidR="004A19B8" w:rsidRPr="004A19B8">
        <w:t xml:space="preserve">iš </w:t>
      </w:r>
      <w:r w:rsidR="004A19B8">
        <w:t>Ministerijos</w:t>
      </w:r>
      <w:r w:rsidR="004A19B8" w:rsidRPr="004A19B8">
        <w:t xml:space="preserve"> gauti teisės aktų projektų kopijas ir kitą informaciją, jeigu tai neprieštarauja Lietuvos Respublikos įstatymams ir jeigu lobisto prašoma informacija nėra viešai paskelbta kibernetinėje erdvėje ar visuomenės informavimo priemonėse. Informacija, kurią rengiant nereikia pateikti didelės apimties ar specialiai adaptuotų, apdorotų ar kitaip perdirbtų dokumentų, lobistams pateikiama ne vėliau kaip per tris darbo dienas nuo lobisto prašymo gavimo </w:t>
      </w:r>
      <w:r w:rsidR="000F012B">
        <w:t>Ministerijoje</w:t>
      </w:r>
      <w:r w:rsidR="004A19B8" w:rsidRPr="004A19B8">
        <w:t xml:space="preserve"> dienos, o informacija, kurią rengiant reikia pateikti didelės apimties ar specialiai adaptuotus, apdorotus ar kitaip perdirbtus dokumentus, – ne vėliau kaip per septynias darbo dienas nuo lobisto prašymo gavimo </w:t>
      </w:r>
      <w:r w:rsidR="000F012B">
        <w:t xml:space="preserve">Ministerijoje </w:t>
      </w:r>
      <w:r w:rsidR="004A19B8" w:rsidRPr="004A19B8">
        <w:t xml:space="preserve">dienos. </w:t>
      </w:r>
      <w:r w:rsidR="004A19B8">
        <w:t>Ministerija</w:t>
      </w:r>
      <w:r w:rsidR="004A19B8" w:rsidRPr="004A19B8">
        <w:t xml:space="preserve">, atsisakiusi teikti informaciją lobistui, </w:t>
      </w:r>
      <w:r w:rsidR="004A19B8" w:rsidRPr="004A19B8">
        <w:lastRenderedPageBreak/>
        <w:t>ne vėliau kaip kitą darbo dieną po lobisto prašymo gavimo dienos turi raštu jam pranešti apie atsisakymo suteikti informaciją priežastis.</w:t>
      </w:r>
    </w:p>
    <w:p w14:paraId="7BB7F08C" w14:textId="77777777" w:rsidR="004A19B8" w:rsidRPr="005F7C30" w:rsidRDefault="004A19B8" w:rsidP="008D4AC9">
      <w:pPr>
        <w:pStyle w:val="prastasiniatinklio"/>
        <w:numPr>
          <w:ilvl w:val="0"/>
          <w:numId w:val="1"/>
        </w:numPr>
        <w:tabs>
          <w:tab w:val="left" w:pos="993"/>
        </w:tabs>
        <w:spacing w:before="0" w:beforeAutospacing="0" w:after="0" w:afterAutospacing="0" w:line="360" w:lineRule="auto"/>
        <w:ind w:left="0" w:firstLine="709"/>
        <w:jc w:val="both"/>
      </w:pPr>
      <w:r w:rsidRPr="002B62A5">
        <w:t>Lobistas privalo</w:t>
      </w:r>
      <w:r w:rsidR="008D4AC9" w:rsidRPr="002B62A5">
        <w:t xml:space="preserve"> </w:t>
      </w:r>
      <w:r w:rsidRPr="002B62A5">
        <w:t>prisistatyti Ministerijos</w:t>
      </w:r>
      <w:r>
        <w:t xml:space="preserve"> darbuotojui</w:t>
      </w:r>
      <w:r w:rsidRPr="004A19B8">
        <w:t>, kuriam lobistine veikla siekiama daryti įtaką, pateikti Vyriausiosios tarnybinės etikos komisijos</w:t>
      </w:r>
      <w:r w:rsidR="00D17388">
        <w:t xml:space="preserve"> (toliau – VTEK)</w:t>
      </w:r>
      <w:r w:rsidRPr="004A19B8">
        <w:t xml:space="preserve"> išduotą lobisto pažymėjimą, nurodyti lobistinės veiklos užsakovą, lobistinės veiklos naudos gavėją ir norimą priimti arba nepriimti teisės akto projektą</w:t>
      </w:r>
      <w:r w:rsidR="008D4AC9">
        <w:t>.</w:t>
      </w:r>
    </w:p>
    <w:p w14:paraId="5A943434" w14:textId="77777777" w:rsidR="004532C9" w:rsidRDefault="00F40006" w:rsidP="00BD1A65">
      <w:pPr>
        <w:pStyle w:val="prastasiniatinklio"/>
        <w:numPr>
          <w:ilvl w:val="0"/>
          <w:numId w:val="1"/>
        </w:numPr>
        <w:tabs>
          <w:tab w:val="left" w:pos="993"/>
        </w:tabs>
        <w:spacing w:before="0" w:beforeAutospacing="0" w:after="0" w:afterAutospacing="0" w:line="360" w:lineRule="auto"/>
        <w:ind w:left="0" w:firstLine="709"/>
        <w:jc w:val="both"/>
      </w:pPr>
      <w:r>
        <w:rPr>
          <w:color w:val="000000"/>
        </w:rPr>
        <w:t>Lobistui draudžiama </w:t>
      </w:r>
      <w:r w:rsidRPr="00F40006">
        <w:t xml:space="preserve"> teikti asmeniui, kuriam lobistine veikla siekiama daryti įtaką, dovanas arba žadėti atlygį už priimtą arba nepriimtą teisės aktą.</w:t>
      </w:r>
    </w:p>
    <w:p w14:paraId="2B7F3A23" w14:textId="77777777" w:rsidR="005E0D7C" w:rsidRPr="005F7C30" w:rsidRDefault="005E0D7C" w:rsidP="005E0D7C">
      <w:pPr>
        <w:pStyle w:val="prastasiniatinklio"/>
        <w:tabs>
          <w:tab w:val="left" w:pos="993"/>
        </w:tabs>
        <w:spacing w:before="0" w:beforeAutospacing="0" w:after="0" w:afterAutospacing="0" w:line="360" w:lineRule="auto"/>
        <w:ind w:left="709"/>
        <w:jc w:val="both"/>
      </w:pPr>
    </w:p>
    <w:p w14:paraId="02A386C9" w14:textId="77777777" w:rsidR="001717F7" w:rsidRDefault="007B05C5" w:rsidP="001717F7">
      <w:pPr>
        <w:pStyle w:val="prastasiniatinklio"/>
        <w:spacing w:before="0" w:beforeAutospacing="0" w:after="0" w:afterAutospacing="0"/>
        <w:jc w:val="center"/>
        <w:rPr>
          <w:rStyle w:val="Grietas"/>
          <w:bdr w:val="none" w:sz="0" w:space="0" w:color="auto" w:frame="1"/>
        </w:rPr>
      </w:pPr>
      <w:r>
        <w:rPr>
          <w:rStyle w:val="Grietas"/>
          <w:bdr w:val="none" w:sz="0" w:space="0" w:color="auto" w:frame="1"/>
        </w:rPr>
        <w:t>III</w:t>
      </w:r>
      <w:r w:rsidR="001717F7" w:rsidRPr="00BD1A65">
        <w:rPr>
          <w:rStyle w:val="Grietas"/>
          <w:bdr w:val="none" w:sz="0" w:space="0" w:color="auto" w:frame="1"/>
        </w:rPr>
        <w:t xml:space="preserve"> SKYRIUS</w:t>
      </w:r>
    </w:p>
    <w:p w14:paraId="567682F8" w14:textId="77777777" w:rsidR="001717F7" w:rsidRPr="001717F7" w:rsidRDefault="00F40006" w:rsidP="001717F7">
      <w:pPr>
        <w:pStyle w:val="prastasiniatinklio"/>
        <w:spacing w:before="0" w:beforeAutospacing="0" w:after="0" w:afterAutospacing="0"/>
        <w:jc w:val="center"/>
        <w:rPr>
          <w:rStyle w:val="Grietas"/>
          <w:bdr w:val="none" w:sz="0" w:space="0" w:color="auto" w:frame="1"/>
        </w:rPr>
      </w:pPr>
      <w:r w:rsidRPr="00F40006">
        <w:rPr>
          <w:b/>
          <w:bCs/>
          <w:bdr w:val="none" w:sz="0" w:space="0" w:color="auto" w:frame="1"/>
        </w:rPr>
        <w:t>MINISTERIJOS DARBUOTOŲ TEISĖS IR PAREIGOS</w:t>
      </w:r>
    </w:p>
    <w:p w14:paraId="1B8B358C" w14:textId="77777777" w:rsidR="001717F7" w:rsidRDefault="001717F7" w:rsidP="001717F7">
      <w:pPr>
        <w:pStyle w:val="prastasiniatinklio"/>
        <w:tabs>
          <w:tab w:val="left" w:pos="993"/>
        </w:tabs>
        <w:spacing w:before="0" w:beforeAutospacing="0" w:after="0" w:afterAutospacing="0" w:line="360" w:lineRule="auto"/>
        <w:jc w:val="both"/>
      </w:pPr>
    </w:p>
    <w:p w14:paraId="4691F0FC" w14:textId="77777777" w:rsidR="007B3B5E" w:rsidRPr="00E7477B" w:rsidRDefault="00E7477B" w:rsidP="00E7477B">
      <w:pPr>
        <w:pStyle w:val="prastasiniatinklio"/>
        <w:numPr>
          <w:ilvl w:val="0"/>
          <w:numId w:val="1"/>
        </w:numPr>
        <w:tabs>
          <w:tab w:val="left" w:pos="993"/>
        </w:tabs>
        <w:spacing w:before="0" w:beforeAutospacing="0" w:after="0" w:afterAutospacing="0" w:line="360" w:lineRule="auto"/>
        <w:ind w:left="0" w:firstLine="706"/>
        <w:jc w:val="both"/>
        <w:rPr>
          <w:b/>
          <w:bCs/>
          <w:bdr w:val="none" w:sz="0" w:space="0" w:color="auto" w:frame="1"/>
        </w:rPr>
      </w:pPr>
      <w:r>
        <w:t>Ministerijos darbuotojai</w:t>
      </w:r>
      <w:r w:rsidR="00247861" w:rsidRPr="00247861">
        <w:t xml:space="preserve">, kuriems lobistine veikla siekiama daryti įtaką, privalo sudaryti sąlygas lobistams įgyvendinti šio </w:t>
      </w:r>
      <w:r>
        <w:t>Aprašo</w:t>
      </w:r>
      <w:r w:rsidR="00247861" w:rsidRPr="00247861">
        <w:t xml:space="preserve"> </w:t>
      </w:r>
      <w:r w:rsidR="00FC06CF">
        <w:t>8</w:t>
      </w:r>
      <w:r>
        <w:t xml:space="preserve"> punkte</w:t>
      </w:r>
      <w:r w:rsidR="00247861" w:rsidRPr="00247861">
        <w:t xml:space="preserve"> nustatytas teises, nevaržyti teisėtos lobistų veiklos ir leisti jiems nekliudomai įgyvendinti lobistinės veiklos užsakovų, lobistinės veiklos naudos gavėjų teisėtus interesus, taip pat sudaryti sąlygas V</w:t>
      </w:r>
      <w:r w:rsidR="000F012B">
        <w:t>TEK</w:t>
      </w:r>
      <w:r w:rsidR="00247861" w:rsidRPr="00247861">
        <w:t xml:space="preserve"> atlikti įstatymuose nustatytas lobistinės veiklos priežiūros funkcijas.</w:t>
      </w:r>
    </w:p>
    <w:p w14:paraId="67D6C511" w14:textId="77777777" w:rsidR="00E7477B" w:rsidRPr="005775D9" w:rsidRDefault="00E7477B" w:rsidP="00E7477B">
      <w:pPr>
        <w:pStyle w:val="prastasiniatinklio"/>
        <w:numPr>
          <w:ilvl w:val="0"/>
          <w:numId w:val="1"/>
        </w:numPr>
        <w:tabs>
          <w:tab w:val="left" w:pos="993"/>
        </w:tabs>
        <w:spacing w:before="0" w:beforeAutospacing="0" w:after="0" w:afterAutospacing="0" w:line="360" w:lineRule="auto"/>
        <w:ind w:left="0" w:firstLine="706"/>
        <w:jc w:val="both"/>
        <w:rPr>
          <w:b/>
          <w:bCs/>
          <w:bdr w:val="none" w:sz="0" w:space="0" w:color="auto" w:frame="1"/>
        </w:rPr>
      </w:pPr>
      <w:r>
        <w:t>Ministerijos darbuotojams</w:t>
      </w:r>
      <w:r w:rsidRPr="00E7477B">
        <w:t xml:space="preserve">, kuriems lobistine veikla siekiama daryti įtaką, draudžiama iš lobistų priimti dovanas ar kitokį </w:t>
      </w:r>
      <w:r w:rsidRPr="005775D9">
        <w:t>atlygį.</w:t>
      </w:r>
    </w:p>
    <w:p w14:paraId="35530EFE" w14:textId="77777777" w:rsidR="00E7477B" w:rsidRPr="00FB0B3D" w:rsidRDefault="00E7477B" w:rsidP="00E7477B">
      <w:pPr>
        <w:pStyle w:val="prastasiniatinklio"/>
        <w:numPr>
          <w:ilvl w:val="0"/>
          <w:numId w:val="1"/>
        </w:numPr>
        <w:tabs>
          <w:tab w:val="left" w:pos="993"/>
        </w:tabs>
        <w:spacing w:before="0" w:beforeAutospacing="0" w:after="0" w:afterAutospacing="0" w:line="360" w:lineRule="auto"/>
        <w:ind w:left="0" w:firstLine="706"/>
        <w:jc w:val="both"/>
        <w:rPr>
          <w:b/>
          <w:bCs/>
          <w:bdr w:val="none" w:sz="0" w:space="0" w:color="auto" w:frame="1"/>
        </w:rPr>
      </w:pPr>
      <w:r w:rsidRPr="005775D9">
        <w:t xml:space="preserve">Ministras, viceministrai, Ministerijos kancleris </w:t>
      </w:r>
      <w:bookmarkStart w:id="4" w:name="_Hlk58416932"/>
      <w:r w:rsidR="00933D95">
        <w:t xml:space="preserve">ar jų įgalioti asmenys </w:t>
      </w:r>
      <w:bookmarkEnd w:id="4"/>
      <w:r w:rsidRPr="005775D9">
        <w:t xml:space="preserve">privalo </w:t>
      </w:r>
      <w:r w:rsidR="000F012B" w:rsidRPr="005775D9">
        <w:t>V</w:t>
      </w:r>
      <w:r w:rsidR="000F012B">
        <w:t>TEK</w:t>
      </w:r>
      <w:r w:rsidRPr="005775D9">
        <w:t xml:space="preserve"> deklaruoti jų atžvilgiu vykdytą lobistinę veiklą dėl kiekvieno teisės akto projekto ne vėliau kaip per septynias dienas nuo lobistinės veiklos dėl konkretaus teisės akto projekto pradžios (žodinio ar rašytinio (taip pat ir elektroninėmis priemonėmis) teisės akto projekto nuostatų aptarimo su lobistu) elektroninėmis priemonėmis </w:t>
      </w:r>
      <w:r w:rsidR="00D17388">
        <w:t>VTEK</w:t>
      </w:r>
      <w:r w:rsidRPr="005775D9">
        <w:t xml:space="preserve"> nustatyta tvarka skaidrių teisėkūros procesų informacinėje sistemoje.</w:t>
      </w:r>
    </w:p>
    <w:p w14:paraId="4E72FCBD" w14:textId="77777777" w:rsidR="00FB0B3D" w:rsidRPr="005B773D" w:rsidRDefault="00FB0B3D" w:rsidP="005B7E69">
      <w:pPr>
        <w:pStyle w:val="prastasiniatinklio"/>
        <w:numPr>
          <w:ilvl w:val="0"/>
          <w:numId w:val="1"/>
        </w:numPr>
        <w:tabs>
          <w:tab w:val="left" w:pos="720"/>
        </w:tabs>
        <w:spacing w:before="0" w:beforeAutospacing="0" w:after="0" w:afterAutospacing="0" w:line="360" w:lineRule="auto"/>
        <w:ind w:left="0" w:firstLine="720"/>
        <w:jc w:val="both"/>
        <w:rPr>
          <w:b/>
          <w:bCs/>
          <w:bdr w:val="none" w:sz="0" w:space="0" w:color="auto" w:frame="1"/>
        </w:rPr>
      </w:pPr>
      <w:r>
        <w:t xml:space="preserve">Ministerijos padalinio, atsakingo už dokumentų valdymą, </w:t>
      </w:r>
      <w:r w:rsidRPr="003E09D4">
        <w:t>darbuotojas</w:t>
      </w:r>
      <w:r>
        <w:t>,</w:t>
      </w:r>
      <w:r w:rsidRPr="003E09D4">
        <w:t xml:space="preserve"> gavęs ir užregistravęs raštu pateiktą fizinio asmens, juridinio asmens ar jo padalinio kreipimąsi dėl </w:t>
      </w:r>
      <w:r w:rsidRPr="003E09D4">
        <w:rPr>
          <w:bdr w:val="none" w:sz="0" w:space="0" w:color="auto" w:frame="1"/>
        </w:rPr>
        <w:t>Ministerijos kompetencijai priskirtino teisės akto (ar jo pakeitimo) priėmimo arba nepriėmimo</w:t>
      </w:r>
      <w:r w:rsidRPr="003E09D4">
        <w:t xml:space="preserve">, kuris adresuotas ministrui, viceministrui, Ministerijos kancleriui, ne vėliau kaip tą pačią darbo dieną Ministerijos dokumentų valdymo sistemos (toliau – DVS) priemonėmis pateikia dokumentą pagal kompetenciją referento funkcijas atliekančiam </w:t>
      </w:r>
      <w:r>
        <w:t xml:space="preserve">Ministerijos padalinio, atsakingo už dokumentų valdymą, </w:t>
      </w:r>
      <w:r w:rsidRPr="003E09D4">
        <w:t>darbuotojui, kuris dokumento antraštės pradžią papildo lobizmo žyma (GALIMAS LOBIZMAS), susipažin</w:t>
      </w:r>
      <w:r w:rsidR="001B1602">
        <w:t>ti</w:t>
      </w:r>
      <w:r w:rsidRPr="003E09D4">
        <w:t xml:space="preserve"> nurodo ministrą, viceministrą arba Ministerijos kanclerį, kai dokumentas adresuotas jiems ir jie nėra rezoliucijos tvirtintojai</w:t>
      </w:r>
      <w:r>
        <w:t>,</w:t>
      </w:r>
      <w:r w:rsidRPr="003E09D4">
        <w:t xml:space="preserve"> ir už korupcijos prevenciją atsakingą Ministerijos padalinio darbuotoją bei DVS priemonėmis pateikia dokumentą </w:t>
      </w:r>
      <w:r>
        <w:t>m</w:t>
      </w:r>
      <w:r w:rsidRPr="003E09D4">
        <w:t xml:space="preserve">inistrui, </w:t>
      </w:r>
      <w:r w:rsidRPr="003E09D4">
        <w:lastRenderedPageBreak/>
        <w:t>viceministrui ar Ministerijos kancleriui rezoliucijos tvirtinimui. Ministras, viceministras arba Ministerijos kancleris</w:t>
      </w:r>
      <w:r>
        <w:t>,</w:t>
      </w:r>
      <w:r w:rsidRPr="003E09D4">
        <w:t xml:space="preserve"> gavęs dokumentą susipažinti</w:t>
      </w:r>
      <w:r>
        <w:t>,</w:t>
      </w:r>
      <w:r w:rsidRPr="003E09D4">
        <w:t xml:space="preserve"> </w:t>
      </w:r>
      <w:r w:rsidRPr="008443F7">
        <w:t>įvertina poreikį deklaruoti</w:t>
      </w:r>
      <w:r w:rsidRPr="003E09D4">
        <w:t xml:space="preserve"> Aprašo 13 punkte nustatyta tvarka.</w:t>
      </w:r>
    </w:p>
    <w:p w14:paraId="2C56D007" w14:textId="77777777" w:rsidR="00DF6D49" w:rsidRDefault="00DF6D49" w:rsidP="00DF6D49">
      <w:pPr>
        <w:pStyle w:val="prastasiniatinklio"/>
        <w:tabs>
          <w:tab w:val="left" w:pos="900"/>
          <w:tab w:val="left" w:pos="990"/>
        </w:tabs>
        <w:spacing w:before="0" w:beforeAutospacing="0" w:after="0" w:afterAutospacing="0" w:line="360" w:lineRule="auto"/>
        <w:ind w:firstLine="810"/>
        <w:jc w:val="both"/>
      </w:pPr>
      <w:r w:rsidRPr="007E3747">
        <w:t>14¹. Tais atvejais, kai bendruoju Ministerijos el. paštu iš SKAIDRIS gaunamas pranešimas apie pateiktą lobisto skaidrumo deklaraciją, Ministerijos padalinio, atsakingo už dokumentų valdymą, darbuotojas jį persiunčia už korupcijos prevenciją atsakingo Ministerijos padalinio vadovui, kuris organizuoja pranešime nurodytos informacijos faktinių aplinkybių įvertinimą, siekiant išsiaiškinti, ar nekyla pareiga Ministerijos darbuotojui deklaruoti jo atžvilgiu vykdytos lobistinės veikos, jei tokia buvo vykdoma</w:t>
      </w:r>
      <w:r>
        <w:t>.</w:t>
      </w:r>
    </w:p>
    <w:p w14:paraId="19776F91" w14:textId="77777777" w:rsidR="00DF6D49" w:rsidRPr="00E23BB7" w:rsidRDefault="00DF6D49" w:rsidP="00DF6D49">
      <w:pPr>
        <w:spacing w:after="0"/>
        <w:rPr>
          <w:rFonts w:ascii="Times New Roman" w:hAnsi="Times New Roman" w:cs="Times New Roman"/>
          <w:color w:val="000000"/>
          <w:sz w:val="20"/>
          <w:szCs w:val="20"/>
          <w:lang w:val="en-US"/>
        </w:rPr>
      </w:pPr>
      <w:r w:rsidRPr="00E23BB7">
        <w:rPr>
          <w:rFonts w:ascii="Times New Roman" w:hAnsi="Times New Roman" w:cs="Times New Roman"/>
          <w:i/>
          <w:iCs/>
          <w:color w:val="000000"/>
          <w:sz w:val="20"/>
          <w:szCs w:val="20"/>
        </w:rPr>
        <w:t>Papildyta punktu:</w:t>
      </w:r>
    </w:p>
    <w:p w14:paraId="15FFCB0C" w14:textId="77777777" w:rsidR="00DF6D49" w:rsidRDefault="00E23BB7" w:rsidP="00E23BB7">
      <w:pPr>
        <w:pStyle w:val="prastasiniatinklio"/>
        <w:tabs>
          <w:tab w:val="left" w:pos="900"/>
          <w:tab w:val="left" w:pos="990"/>
        </w:tabs>
        <w:spacing w:before="0" w:beforeAutospacing="0" w:after="0" w:afterAutospacing="0" w:line="360" w:lineRule="auto"/>
        <w:jc w:val="both"/>
        <w:rPr>
          <w:rFonts w:eastAsiaTheme="minorHAnsi"/>
          <w:i/>
          <w:iCs/>
          <w:color w:val="000000"/>
          <w:sz w:val="20"/>
          <w:szCs w:val="20"/>
          <w:lang w:eastAsia="en-US"/>
        </w:rPr>
      </w:pPr>
      <w:r w:rsidRPr="00E23BB7">
        <w:rPr>
          <w:rFonts w:eastAsiaTheme="minorHAnsi"/>
          <w:i/>
          <w:iCs/>
          <w:color w:val="000000"/>
          <w:sz w:val="20"/>
          <w:szCs w:val="20"/>
          <w:lang w:eastAsia="en-US"/>
        </w:rPr>
        <w:t>Nr. 3D-681, 2022-11-14</w:t>
      </w:r>
    </w:p>
    <w:p w14:paraId="111D35C6" w14:textId="77777777" w:rsidR="00E23BB7" w:rsidRPr="005775D9" w:rsidRDefault="00E23BB7" w:rsidP="00E23BB7">
      <w:pPr>
        <w:pStyle w:val="prastasiniatinklio"/>
        <w:tabs>
          <w:tab w:val="left" w:pos="900"/>
          <w:tab w:val="left" w:pos="990"/>
        </w:tabs>
        <w:spacing w:before="0" w:beforeAutospacing="0" w:after="0" w:afterAutospacing="0" w:line="360" w:lineRule="auto"/>
        <w:jc w:val="both"/>
        <w:rPr>
          <w:b/>
          <w:bCs/>
          <w:bdr w:val="none" w:sz="0" w:space="0" w:color="auto" w:frame="1"/>
        </w:rPr>
      </w:pPr>
    </w:p>
    <w:p w14:paraId="28A49910" w14:textId="77777777" w:rsidR="00E7477B" w:rsidRPr="005775D9" w:rsidRDefault="00E7477B" w:rsidP="00E7477B">
      <w:pPr>
        <w:pStyle w:val="prastasiniatinklio"/>
        <w:numPr>
          <w:ilvl w:val="0"/>
          <w:numId w:val="1"/>
        </w:numPr>
        <w:tabs>
          <w:tab w:val="left" w:pos="993"/>
        </w:tabs>
        <w:spacing w:before="0" w:beforeAutospacing="0" w:after="0" w:afterAutospacing="0" w:line="360" w:lineRule="auto"/>
        <w:ind w:left="0" w:firstLine="706"/>
        <w:jc w:val="both"/>
        <w:rPr>
          <w:bdr w:val="none" w:sz="0" w:space="0" w:color="auto" w:frame="1"/>
        </w:rPr>
      </w:pPr>
      <w:r w:rsidRPr="00EE17B4">
        <w:rPr>
          <w:bdr w:val="none" w:sz="0" w:space="0" w:color="auto" w:frame="1"/>
        </w:rPr>
        <w:t>Ministr</w:t>
      </w:r>
      <w:r w:rsidR="00933D95">
        <w:rPr>
          <w:bdr w:val="none" w:sz="0" w:space="0" w:color="auto" w:frame="1"/>
        </w:rPr>
        <w:t>o</w:t>
      </w:r>
      <w:r w:rsidRPr="00EE17B4">
        <w:rPr>
          <w:bdr w:val="none" w:sz="0" w:space="0" w:color="auto" w:frame="1"/>
        </w:rPr>
        <w:t>, viceministr</w:t>
      </w:r>
      <w:r w:rsidR="00933D95">
        <w:rPr>
          <w:bdr w:val="none" w:sz="0" w:space="0" w:color="auto" w:frame="1"/>
        </w:rPr>
        <w:t>ų</w:t>
      </w:r>
      <w:r w:rsidRPr="00EE17B4">
        <w:rPr>
          <w:bdr w:val="none" w:sz="0" w:space="0" w:color="auto" w:frame="1"/>
        </w:rPr>
        <w:t>, Ministerijos kancleri</w:t>
      </w:r>
      <w:r w:rsidR="00933D95">
        <w:rPr>
          <w:bdr w:val="none" w:sz="0" w:space="0" w:color="auto" w:frame="1"/>
        </w:rPr>
        <w:t>o</w:t>
      </w:r>
      <w:r w:rsidR="00B07BB9" w:rsidRPr="00EE17B4">
        <w:rPr>
          <w:bdr w:val="none" w:sz="0" w:space="0" w:color="auto" w:frame="1"/>
        </w:rPr>
        <w:t xml:space="preserve"> </w:t>
      </w:r>
      <w:r w:rsidR="00933D95" w:rsidRPr="00EE17B4">
        <w:rPr>
          <w:bdr w:val="none" w:sz="0" w:space="0" w:color="auto" w:frame="1"/>
        </w:rPr>
        <w:t>darbotvark</w:t>
      </w:r>
      <w:r w:rsidR="00933D95">
        <w:rPr>
          <w:bdr w:val="none" w:sz="0" w:space="0" w:color="auto" w:frame="1"/>
        </w:rPr>
        <w:t>ė</w:t>
      </w:r>
      <w:r w:rsidR="00933D95" w:rsidRPr="00EE17B4">
        <w:rPr>
          <w:bdr w:val="none" w:sz="0" w:space="0" w:color="auto" w:frame="1"/>
        </w:rPr>
        <w:t xml:space="preserve">s </w:t>
      </w:r>
      <w:r w:rsidR="00B07BB9" w:rsidRPr="00EE17B4">
        <w:rPr>
          <w:bdr w:val="none" w:sz="0" w:space="0" w:color="auto" w:frame="1"/>
        </w:rPr>
        <w:t>viešai skelb</w:t>
      </w:r>
      <w:r w:rsidR="00933D95">
        <w:rPr>
          <w:bdr w:val="none" w:sz="0" w:space="0" w:color="auto" w:frame="1"/>
        </w:rPr>
        <w:t>iamos</w:t>
      </w:r>
      <w:r w:rsidR="00B07BB9" w:rsidRPr="00EE17B4">
        <w:rPr>
          <w:bdr w:val="none" w:sz="0" w:space="0" w:color="auto" w:frame="1"/>
        </w:rPr>
        <w:t xml:space="preserve"> Ministerijos interneto svetainėje.</w:t>
      </w:r>
      <w:r w:rsidR="00933D95">
        <w:rPr>
          <w:bdr w:val="none" w:sz="0" w:space="0" w:color="auto" w:frame="1"/>
        </w:rPr>
        <w:t xml:space="preserve"> Darbotvarkes interneto svetain</w:t>
      </w:r>
      <w:r w:rsidR="00E650D9">
        <w:rPr>
          <w:bdr w:val="none" w:sz="0" w:space="0" w:color="auto" w:frame="1"/>
        </w:rPr>
        <w:t>ėje skelbia</w:t>
      </w:r>
      <w:r w:rsidR="00933D95">
        <w:rPr>
          <w:bdr w:val="none" w:sz="0" w:space="0" w:color="auto" w:frame="1"/>
        </w:rPr>
        <w:t xml:space="preserve"> </w:t>
      </w:r>
      <w:r w:rsidR="00846655">
        <w:rPr>
          <w:bdr w:val="none" w:sz="0" w:space="0" w:color="auto" w:frame="1"/>
        </w:rPr>
        <w:t>Ministerijos padalinys</w:t>
      </w:r>
      <w:r w:rsidR="00E650D9">
        <w:rPr>
          <w:bdr w:val="none" w:sz="0" w:space="0" w:color="auto" w:frame="1"/>
        </w:rPr>
        <w:t>,</w:t>
      </w:r>
      <w:r w:rsidR="00846655">
        <w:rPr>
          <w:bdr w:val="none" w:sz="0" w:space="0" w:color="auto" w:frame="1"/>
        </w:rPr>
        <w:t xml:space="preserve"> atsakingas </w:t>
      </w:r>
      <w:r w:rsidR="00933D95">
        <w:rPr>
          <w:bdr w:val="none" w:sz="0" w:space="0" w:color="auto" w:frame="1"/>
        </w:rPr>
        <w:t>už viešuosius ryšius.</w:t>
      </w:r>
    </w:p>
    <w:p w14:paraId="4D90D420" w14:textId="77777777" w:rsidR="006C3C3D" w:rsidRPr="006C3C3D" w:rsidRDefault="00E7477B" w:rsidP="00EE0D00">
      <w:pPr>
        <w:pStyle w:val="prastasiniatinklio"/>
        <w:numPr>
          <w:ilvl w:val="0"/>
          <w:numId w:val="1"/>
        </w:numPr>
        <w:tabs>
          <w:tab w:val="left" w:pos="993"/>
        </w:tabs>
        <w:spacing w:before="0" w:beforeAutospacing="0" w:after="0" w:afterAutospacing="0" w:line="360" w:lineRule="auto"/>
        <w:ind w:left="0" w:firstLine="706"/>
        <w:jc w:val="both"/>
        <w:rPr>
          <w:b/>
          <w:bCs/>
          <w:bdr w:val="none" w:sz="0" w:space="0" w:color="auto" w:frame="1"/>
        </w:rPr>
      </w:pPr>
      <w:r w:rsidRPr="005775D9">
        <w:t>Ministerijos darbuotoja</w:t>
      </w:r>
      <w:r w:rsidR="006C3C3D">
        <w:t>s</w:t>
      </w:r>
      <w:r w:rsidRPr="005775D9">
        <w:t>, išskyrus</w:t>
      </w:r>
      <w:r>
        <w:t xml:space="preserve"> šio Aprašo 1</w:t>
      </w:r>
      <w:r w:rsidR="0008580B">
        <w:t>3</w:t>
      </w:r>
      <w:r>
        <w:t xml:space="preserve"> punkte išvard</w:t>
      </w:r>
      <w:r w:rsidR="00E650D9">
        <w:t>y</w:t>
      </w:r>
      <w:r>
        <w:t>tas pareigybes, privalo</w:t>
      </w:r>
      <w:r w:rsidR="00B07BB9">
        <w:t xml:space="preserve"> </w:t>
      </w:r>
      <w:r w:rsidR="00B07BB9" w:rsidRPr="00B07BB9">
        <w:t>deklaruoti jų atžvilgiu vykdytą lobistinę veiklą dėl kiekvieno teisės akto projekto ne vėliau kaip per septynias dienas nuo lobistinės veiklos dėl konkretaus teisės akto projekto pradžios (žodinio ar rašytinio (taip pat ir e</w:t>
      </w:r>
      <w:r w:rsidR="00B07BB9" w:rsidRPr="00EE17B4">
        <w:t xml:space="preserve">lektroninėmis priemonėmis) teisės akto projekto nuostatų aptarimo su lobistu) </w:t>
      </w:r>
      <w:bookmarkStart w:id="5" w:name="_Hlk58403437"/>
      <w:r w:rsidR="00B07BB9" w:rsidRPr="00EE17B4">
        <w:t>Ministerijos intraneto tam tikslui skirtoje skiltyje</w:t>
      </w:r>
      <w:r w:rsidR="006C3C3D">
        <w:t>, nurod</w:t>
      </w:r>
      <w:r w:rsidR="00E650D9">
        <w:t>ydamas</w:t>
      </w:r>
      <w:r w:rsidR="006C3C3D">
        <w:t>:</w:t>
      </w:r>
    </w:p>
    <w:p w14:paraId="4826BD3F" w14:textId="77777777" w:rsidR="006C3C3D" w:rsidRDefault="006C3C3D" w:rsidP="006C3C3D">
      <w:pPr>
        <w:pStyle w:val="prastasiniatinklio"/>
        <w:tabs>
          <w:tab w:val="left" w:pos="993"/>
        </w:tabs>
        <w:spacing w:before="0" w:beforeAutospacing="0" w:after="0" w:afterAutospacing="0" w:line="360" w:lineRule="auto"/>
        <w:ind w:firstLine="706"/>
        <w:jc w:val="both"/>
      </w:pPr>
      <w:r>
        <w:t>1</w:t>
      </w:r>
      <w:r w:rsidR="005B7E69">
        <w:t>6</w:t>
      </w:r>
      <w:r>
        <w:t xml:space="preserve">.1. </w:t>
      </w:r>
      <w:r w:rsidRPr="006C3C3D">
        <w:t>j</w:t>
      </w:r>
      <w:r w:rsidR="002533EF">
        <w:t>o</w:t>
      </w:r>
      <w:r w:rsidRPr="006C3C3D">
        <w:t xml:space="preserve"> atžvilgiu vykdyt</w:t>
      </w:r>
      <w:r>
        <w:t>os</w:t>
      </w:r>
      <w:r w:rsidRPr="006C3C3D">
        <w:t xml:space="preserve"> lobistin</w:t>
      </w:r>
      <w:r>
        <w:t>ės</w:t>
      </w:r>
      <w:r w:rsidRPr="006C3C3D">
        <w:t xml:space="preserve"> veikl</w:t>
      </w:r>
      <w:r>
        <w:t>os</w:t>
      </w:r>
      <w:r w:rsidR="002E669B">
        <w:t xml:space="preserve"> pradžios</w:t>
      </w:r>
      <w:r>
        <w:t xml:space="preserve"> datą</w:t>
      </w:r>
      <w:bookmarkEnd w:id="5"/>
      <w:r>
        <w:t>;</w:t>
      </w:r>
    </w:p>
    <w:p w14:paraId="1136E9C3" w14:textId="77777777" w:rsidR="006C3C3D" w:rsidRDefault="006C3C3D" w:rsidP="006C3C3D">
      <w:pPr>
        <w:pStyle w:val="prastasiniatinklio"/>
        <w:tabs>
          <w:tab w:val="left" w:pos="993"/>
        </w:tabs>
        <w:spacing w:before="0" w:beforeAutospacing="0" w:after="0" w:afterAutospacing="0" w:line="360" w:lineRule="auto"/>
        <w:ind w:firstLine="706"/>
        <w:jc w:val="both"/>
      </w:pPr>
      <w:r>
        <w:t>1</w:t>
      </w:r>
      <w:r w:rsidR="005B7E69">
        <w:t>6</w:t>
      </w:r>
      <w:r>
        <w:t>.2. kreipimosi formą;</w:t>
      </w:r>
    </w:p>
    <w:p w14:paraId="02B2A972" w14:textId="77777777" w:rsidR="006C3C3D" w:rsidRDefault="006C3C3D" w:rsidP="005B7E69">
      <w:pPr>
        <w:pStyle w:val="prastasiniatinklio"/>
        <w:tabs>
          <w:tab w:val="left" w:pos="993"/>
        </w:tabs>
        <w:spacing w:before="0" w:beforeAutospacing="0" w:after="0" w:afterAutospacing="0" w:line="360" w:lineRule="auto"/>
        <w:ind w:firstLine="706"/>
        <w:jc w:val="both"/>
      </w:pPr>
      <w:r>
        <w:t>1</w:t>
      </w:r>
      <w:r w:rsidR="005B7E69">
        <w:t>6</w:t>
      </w:r>
      <w:r>
        <w:t>.</w:t>
      </w:r>
      <w:r w:rsidR="00735A7F">
        <w:t>3</w:t>
      </w:r>
      <w:r>
        <w:t xml:space="preserve"> asmenį, kuris vykdė lobistinę veiklą;</w:t>
      </w:r>
    </w:p>
    <w:p w14:paraId="1B1B3875" w14:textId="77777777" w:rsidR="00EE0D00" w:rsidRDefault="006C3C3D" w:rsidP="005B7E69">
      <w:pPr>
        <w:pStyle w:val="prastasiniatinklio"/>
        <w:tabs>
          <w:tab w:val="left" w:pos="993"/>
        </w:tabs>
        <w:spacing w:before="0" w:beforeAutospacing="0" w:after="0" w:afterAutospacing="0" w:line="360" w:lineRule="auto"/>
        <w:ind w:firstLine="706"/>
        <w:jc w:val="both"/>
      </w:pPr>
      <w:r>
        <w:t>1</w:t>
      </w:r>
      <w:r w:rsidR="005B7E69">
        <w:t>6</w:t>
      </w:r>
      <w:r>
        <w:t>.</w:t>
      </w:r>
      <w:r w:rsidR="00735A7F">
        <w:t>4</w:t>
      </w:r>
      <w:r>
        <w:t>. teisės aktą (-</w:t>
      </w:r>
      <w:proofErr w:type="spellStart"/>
      <w:r>
        <w:t>us</w:t>
      </w:r>
      <w:proofErr w:type="spellEnd"/>
      <w:r>
        <w:t>)</w:t>
      </w:r>
      <w:r w:rsidR="00E650D9">
        <w:t>,</w:t>
      </w:r>
      <w:r>
        <w:t xml:space="preserve"> dėl kurio (-</w:t>
      </w:r>
      <w:proofErr w:type="spellStart"/>
      <w:r>
        <w:t>ių</w:t>
      </w:r>
      <w:proofErr w:type="spellEnd"/>
      <w:r>
        <w:t>) buvo kreiptasi;</w:t>
      </w:r>
    </w:p>
    <w:p w14:paraId="7E51A344" w14:textId="77777777" w:rsidR="00906465" w:rsidRPr="005B7E69" w:rsidRDefault="00906465" w:rsidP="005B7E69">
      <w:pPr>
        <w:pStyle w:val="prastasiniatinklio"/>
        <w:tabs>
          <w:tab w:val="left" w:pos="993"/>
        </w:tabs>
        <w:spacing w:before="0" w:beforeAutospacing="0" w:after="0" w:afterAutospacing="0" w:line="360" w:lineRule="auto"/>
        <w:ind w:firstLine="706"/>
        <w:jc w:val="both"/>
      </w:pPr>
      <w:r>
        <w:t>1</w:t>
      </w:r>
      <w:r w:rsidR="005B7E69">
        <w:t>6</w:t>
      </w:r>
      <w:r>
        <w:t>.5.</w:t>
      </w:r>
      <w:r w:rsidR="00F65C7E">
        <w:t xml:space="preserve"> </w:t>
      </w:r>
      <w:r w:rsidR="00ED2853">
        <w:t>informaciją</w:t>
      </w:r>
      <w:r w:rsidR="00D272FA">
        <w:t>,</w:t>
      </w:r>
      <w:r w:rsidR="00ED2853">
        <w:t xml:space="preserve"> </w:t>
      </w:r>
      <w:r w:rsidR="00F65C7E">
        <w:t>ar asmuo, kuris vykdė lobistinę veiklą, ir teisės aktas (-ai), kurio</w:t>
      </w:r>
      <w:r w:rsidR="00A739B8">
        <w:t xml:space="preserve"> (-</w:t>
      </w:r>
      <w:proofErr w:type="spellStart"/>
      <w:r w:rsidR="00A739B8">
        <w:t>ių</w:t>
      </w:r>
      <w:proofErr w:type="spellEnd"/>
      <w:r w:rsidR="00A739B8">
        <w:t>)</w:t>
      </w:r>
      <w:r w:rsidR="00F65C7E">
        <w:t xml:space="preserve"> atžvilgiu </w:t>
      </w:r>
      <w:r w:rsidR="00F65C7E" w:rsidRPr="005B7E69">
        <w:t xml:space="preserve">buvo vykdoma lobistinė veikla, užregistruoti VTEK </w:t>
      </w:r>
      <w:r w:rsidR="00876413" w:rsidRPr="005B7E69">
        <w:t xml:space="preserve">interneto </w:t>
      </w:r>
      <w:r w:rsidR="00F65C7E" w:rsidRPr="005B7E69">
        <w:t>svetainėje</w:t>
      </w:r>
      <w:r w:rsidR="000463F2" w:rsidRPr="005B7E69">
        <w:t>;</w:t>
      </w:r>
    </w:p>
    <w:p w14:paraId="1CF1527A" w14:textId="77777777" w:rsidR="006C3C3D" w:rsidRPr="005B7E69" w:rsidRDefault="006C3C3D" w:rsidP="005B7E69">
      <w:pPr>
        <w:pStyle w:val="prastasiniatinklio"/>
        <w:tabs>
          <w:tab w:val="left" w:pos="993"/>
        </w:tabs>
        <w:spacing w:before="0" w:beforeAutospacing="0" w:after="0" w:afterAutospacing="0" w:line="360" w:lineRule="auto"/>
        <w:ind w:firstLine="706"/>
        <w:jc w:val="both"/>
      </w:pPr>
      <w:bookmarkStart w:id="6" w:name="_Hlk58403862"/>
      <w:r w:rsidRPr="005B7E69">
        <w:t>1</w:t>
      </w:r>
      <w:r w:rsidR="005B7E69">
        <w:t>6</w:t>
      </w:r>
      <w:r w:rsidRPr="005B7E69">
        <w:t>.</w:t>
      </w:r>
      <w:r w:rsidR="00906465" w:rsidRPr="005B7E69">
        <w:t>6</w:t>
      </w:r>
      <w:r w:rsidRPr="005B7E69">
        <w:t>. lobistin</w:t>
      </w:r>
      <w:r w:rsidR="00906465" w:rsidRPr="005B7E69">
        <w:t>ės</w:t>
      </w:r>
      <w:r w:rsidRPr="005B7E69">
        <w:t xml:space="preserve"> veikl</w:t>
      </w:r>
      <w:r w:rsidR="00906465" w:rsidRPr="005B7E69">
        <w:t>os</w:t>
      </w:r>
      <w:r w:rsidR="002533EF" w:rsidRPr="005B7E69">
        <w:t xml:space="preserve"> deklar</w:t>
      </w:r>
      <w:r w:rsidR="00906465" w:rsidRPr="005B7E69">
        <w:t>acijos formą pildantį</w:t>
      </w:r>
      <w:r w:rsidR="002533EF" w:rsidRPr="005B7E69">
        <w:t xml:space="preserve"> Ministerijos darbuotoją</w:t>
      </w:r>
      <w:r w:rsidRPr="005B7E69">
        <w:t>;</w:t>
      </w:r>
    </w:p>
    <w:bookmarkEnd w:id="6"/>
    <w:p w14:paraId="70F5E603" w14:textId="77777777" w:rsidR="005B7E69" w:rsidRPr="005B7E69" w:rsidRDefault="006C3C3D" w:rsidP="005B7E69">
      <w:pPr>
        <w:spacing w:after="0" w:line="360" w:lineRule="auto"/>
        <w:ind w:firstLine="720"/>
        <w:jc w:val="both"/>
        <w:rPr>
          <w:rFonts w:ascii="Times New Roman" w:eastAsia="Times New Roman" w:hAnsi="Times New Roman" w:cs="Times New Roman"/>
          <w:color w:val="444444"/>
          <w:sz w:val="24"/>
          <w:szCs w:val="24"/>
        </w:rPr>
      </w:pPr>
      <w:r w:rsidRPr="005B7E69">
        <w:rPr>
          <w:rFonts w:ascii="Times New Roman" w:hAnsi="Times New Roman" w:cs="Times New Roman"/>
          <w:sz w:val="24"/>
          <w:szCs w:val="24"/>
        </w:rPr>
        <w:t>1</w:t>
      </w:r>
      <w:r w:rsidR="005B7E69">
        <w:rPr>
          <w:rFonts w:ascii="Times New Roman" w:hAnsi="Times New Roman" w:cs="Times New Roman"/>
          <w:sz w:val="24"/>
          <w:szCs w:val="24"/>
        </w:rPr>
        <w:t>6</w:t>
      </w:r>
      <w:r w:rsidRPr="005B7E69">
        <w:rPr>
          <w:rFonts w:ascii="Times New Roman" w:hAnsi="Times New Roman" w:cs="Times New Roman"/>
          <w:sz w:val="24"/>
          <w:szCs w:val="24"/>
        </w:rPr>
        <w:t>.</w:t>
      </w:r>
      <w:r w:rsidR="00906465" w:rsidRPr="005B7E69">
        <w:rPr>
          <w:rFonts w:ascii="Times New Roman" w:hAnsi="Times New Roman" w:cs="Times New Roman"/>
          <w:sz w:val="24"/>
          <w:szCs w:val="24"/>
        </w:rPr>
        <w:t>7</w:t>
      </w:r>
      <w:r w:rsidRPr="005B7E69">
        <w:rPr>
          <w:rFonts w:ascii="Times New Roman" w:hAnsi="Times New Roman" w:cs="Times New Roman"/>
          <w:sz w:val="24"/>
          <w:szCs w:val="24"/>
        </w:rPr>
        <w:t xml:space="preserve">. </w:t>
      </w:r>
      <w:r w:rsidR="002533EF" w:rsidRPr="005B7E69">
        <w:rPr>
          <w:rFonts w:ascii="Times New Roman" w:hAnsi="Times New Roman" w:cs="Times New Roman"/>
          <w:sz w:val="24"/>
          <w:szCs w:val="24"/>
        </w:rPr>
        <w:t>kitas reikšmingas pastab</w:t>
      </w:r>
      <w:r w:rsidR="009875CC" w:rsidRPr="005B7E69">
        <w:rPr>
          <w:rFonts w:ascii="Times New Roman" w:hAnsi="Times New Roman" w:cs="Times New Roman"/>
          <w:sz w:val="24"/>
          <w:szCs w:val="24"/>
        </w:rPr>
        <w:t>a</w:t>
      </w:r>
      <w:r w:rsidR="002533EF" w:rsidRPr="005B7E69">
        <w:rPr>
          <w:rFonts w:ascii="Times New Roman" w:hAnsi="Times New Roman" w:cs="Times New Roman"/>
          <w:sz w:val="24"/>
          <w:szCs w:val="24"/>
        </w:rPr>
        <w:t>s</w:t>
      </w:r>
      <w:r w:rsidR="005B7E69">
        <w:rPr>
          <w:rFonts w:ascii="Times New Roman" w:hAnsi="Times New Roman" w:cs="Times New Roman"/>
          <w:sz w:val="24"/>
          <w:szCs w:val="24"/>
        </w:rPr>
        <w:t xml:space="preserve"> (</w:t>
      </w:r>
      <w:r w:rsidR="005B7E69" w:rsidRPr="005B7E69">
        <w:rPr>
          <w:rFonts w:ascii="Times New Roman" w:hAnsi="Times New Roman" w:cs="Times New Roman"/>
          <w:sz w:val="24"/>
          <w:szCs w:val="24"/>
        </w:rPr>
        <w:t xml:space="preserve">lobistinės veiklos užsakovo, naudos gavėjo vardą, pavardę ar juridinio asmens pavadinimą bei kitas aplinkybes, pvz., ar </w:t>
      </w:r>
      <w:r w:rsidR="005B7E69" w:rsidRPr="005B7E69">
        <w:rPr>
          <w:rFonts w:ascii="Times New Roman" w:hAnsi="Times New Roman" w:cs="Times New Roman"/>
          <w:color w:val="000000"/>
          <w:sz w:val="24"/>
          <w:szCs w:val="24"/>
        </w:rPr>
        <w:t>buvo pateiktas konkretus teisės akto projektas ir siūloma inicijuoti šio teisės akto projekto svarstymą, norimo pakeisti dalyko trumpas apibūdinimas ir kt</w:t>
      </w:r>
      <w:r w:rsidR="005B7E69">
        <w:rPr>
          <w:rFonts w:ascii="Times New Roman" w:hAnsi="Times New Roman" w:cs="Times New Roman"/>
          <w:color w:val="000000"/>
          <w:sz w:val="24"/>
          <w:szCs w:val="24"/>
        </w:rPr>
        <w:t>.)</w:t>
      </w:r>
      <w:r w:rsidR="005B7E69" w:rsidRPr="005B7E69">
        <w:rPr>
          <w:rFonts w:ascii="Times New Roman" w:hAnsi="Times New Roman" w:cs="Times New Roman"/>
          <w:color w:val="000000"/>
          <w:sz w:val="24"/>
          <w:szCs w:val="24"/>
        </w:rPr>
        <w:t>.</w:t>
      </w:r>
    </w:p>
    <w:p w14:paraId="2485FD2C" w14:textId="77777777" w:rsidR="0008580B" w:rsidRDefault="00531572" w:rsidP="005B7E69">
      <w:pPr>
        <w:pStyle w:val="prastasiniatinklio"/>
        <w:tabs>
          <w:tab w:val="left" w:pos="993"/>
        </w:tabs>
        <w:spacing w:before="0" w:beforeAutospacing="0" w:after="0" w:afterAutospacing="0" w:line="360" w:lineRule="auto"/>
        <w:ind w:firstLine="706"/>
        <w:jc w:val="both"/>
      </w:pPr>
      <w:r w:rsidRPr="005B7E69">
        <w:t>1</w:t>
      </w:r>
      <w:r w:rsidR="005B7E69" w:rsidRPr="005B7E69">
        <w:t>7</w:t>
      </w:r>
      <w:r w:rsidRPr="005B7E69">
        <w:t>.</w:t>
      </w:r>
      <w:r w:rsidR="005B7E69">
        <w:t xml:space="preserve"> </w:t>
      </w:r>
      <w:r w:rsidR="00FD2D90" w:rsidRPr="005B7E69">
        <w:t>Jei Ministerijos darbuotojui nėra žinoma visa informacija,</w:t>
      </w:r>
      <w:r w:rsidR="00FD2D90">
        <w:t xml:space="preserve"> kuri turi būti nurodoma, Ministerijos darbuotojas turi nurodyti tik tą informaciją, kuri jam yra žinoma ir (arba) viešai skelbiama</w:t>
      </w:r>
      <w:r w:rsidR="00FD2D90">
        <w:rPr>
          <w:sz w:val="22"/>
          <w:szCs w:val="22"/>
        </w:rPr>
        <w:t xml:space="preserve"> </w:t>
      </w:r>
      <w:r w:rsidR="00FD2D90">
        <w:t>VTEK</w:t>
      </w:r>
      <w:r w:rsidR="00876413" w:rsidRPr="00876413">
        <w:t xml:space="preserve"> </w:t>
      </w:r>
      <w:r w:rsidR="00876413">
        <w:t>interneto</w:t>
      </w:r>
      <w:r w:rsidR="00FD2D90">
        <w:t xml:space="preserve"> svetainėje skelbiamame lobistų sąraše.</w:t>
      </w:r>
    </w:p>
    <w:p w14:paraId="434E5308" w14:textId="77777777" w:rsidR="005B7E69" w:rsidRDefault="005B7E69" w:rsidP="005B7E69">
      <w:pPr>
        <w:pStyle w:val="prastasiniatinklio"/>
        <w:tabs>
          <w:tab w:val="left" w:pos="993"/>
        </w:tabs>
        <w:spacing w:before="0" w:beforeAutospacing="0" w:after="0" w:afterAutospacing="0" w:line="360" w:lineRule="auto"/>
        <w:ind w:firstLine="706"/>
        <w:jc w:val="both"/>
      </w:pPr>
      <w:r>
        <w:lastRenderedPageBreak/>
        <w:t xml:space="preserve">18. </w:t>
      </w:r>
      <w:r w:rsidRPr="005B7E69">
        <w:rPr>
          <w:rFonts w:eastAsia="Calibri"/>
          <w:color w:val="000000"/>
          <w:kern w:val="24"/>
        </w:rPr>
        <w:t>Kai dėl teisės aktų projektų lobistas kreipiasi raštu, deklaraciją pildo Ministerijos darbuotojas, kuris nurodytas rašte kaip jo gavėjas (adresatas) (pvz., ministras, vedėjas, tam tikras darbuotojas ir pan.). Tais atvejais, kai kreipiamasi ne į konkretų Ministerijos darbuotoją, o į Ministeriją (pvz., raštas pateiktas Ministerijai nenurodant pareigybės / vardo, pavardės, kam jis adresuojamas), deklaraciją pildo raštą vykdy</w:t>
      </w:r>
      <w:r w:rsidR="001B1602">
        <w:rPr>
          <w:rFonts w:eastAsia="Calibri"/>
          <w:color w:val="000000"/>
          <w:kern w:val="24"/>
        </w:rPr>
        <w:t>ti</w:t>
      </w:r>
      <w:r w:rsidRPr="005B7E69">
        <w:rPr>
          <w:rFonts w:eastAsia="Calibri"/>
          <w:color w:val="000000"/>
          <w:kern w:val="24"/>
        </w:rPr>
        <w:t xml:space="preserve"> gavęs </w:t>
      </w:r>
      <w:r w:rsidR="00C70DE1">
        <w:rPr>
          <w:rFonts w:eastAsia="Calibri"/>
          <w:color w:val="000000"/>
          <w:kern w:val="24"/>
        </w:rPr>
        <w:t xml:space="preserve">pirmuoju </w:t>
      </w:r>
      <w:r w:rsidR="00A739B8">
        <w:rPr>
          <w:rFonts w:eastAsia="Calibri"/>
          <w:color w:val="000000"/>
          <w:kern w:val="24"/>
        </w:rPr>
        <w:t xml:space="preserve">(pagrindiniu) </w:t>
      </w:r>
      <w:r w:rsidR="00C70DE1">
        <w:rPr>
          <w:rFonts w:eastAsia="Calibri"/>
          <w:color w:val="000000"/>
          <w:kern w:val="24"/>
        </w:rPr>
        <w:t xml:space="preserve">vykdytoju paskirtas </w:t>
      </w:r>
      <w:r w:rsidRPr="005B7E69">
        <w:rPr>
          <w:rFonts w:eastAsia="Calibri"/>
          <w:color w:val="000000"/>
          <w:kern w:val="24"/>
        </w:rPr>
        <w:t>struktūrinio padalinio darbuotojas</w:t>
      </w:r>
      <w:r w:rsidR="00C70DE1">
        <w:rPr>
          <w:rFonts w:eastAsia="Calibri"/>
          <w:color w:val="000000"/>
          <w:kern w:val="24"/>
        </w:rPr>
        <w:t xml:space="preserve">. </w:t>
      </w:r>
    </w:p>
    <w:p w14:paraId="2ED42FC7" w14:textId="77777777" w:rsidR="0008580B" w:rsidRPr="008E2EEC" w:rsidRDefault="0008580B" w:rsidP="0008580B">
      <w:pPr>
        <w:pStyle w:val="prastasiniatinklio"/>
        <w:tabs>
          <w:tab w:val="left" w:pos="1260"/>
          <w:tab w:val="left" w:pos="1530"/>
        </w:tabs>
        <w:spacing w:before="0" w:beforeAutospacing="0" w:after="0" w:afterAutospacing="0"/>
        <w:jc w:val="center"/>
        <w:rPr>
          <w:b/>
          <w:bCs/>
          <w:bdr w:val="none" w:sz="0" w:space="0" w:color="auto" w:frame="1"/>
          <w:lang w:val="pt-BR"/>
        </w:rPr>
      </w:pPr>
      <w:r>
        <w:rPr>
          <w:b/>
          <w:bCs/>
          <w:bdr w:val="none" w:sz="0" w:space="0" w:color="auto" w:frame="1"/>
        </w:rPr>
        <w:t>IV SKYRIUS</w:t>
      </w:r>
    </w:p>
    <w:p w14:paraId="1D399EEA" w14:textId="77777777" w:rsidR="0008580B" w:rsidRDefault="003154CF" w:rsidP="0008580B">
      <w:pPr>
        <w:pStyle w:val="prastasiniatinklio"/>
        <w:tabs>
          <w:tab w:val="left" w:pos="1260"/>
          <w:tab w:val="left" w:pos="1530"/>
        </w:tabs>
        <w:spacing w:before="0" w:beforeAutospacing="0" w:after="0" w:afterAutospacing="0"/>
        <w:jc w:val="center"/>
        <w:rPr>
          <w:b/>
          <w:bCs/>
          <w:bdr w:val="none" w:sz="0" w:space="0" w:color="auto" w:frame="1"/>
        </w:rPr>
      </w:pPr>
      <w:r>
        <w:rPr>
          <w:b/>
          <w:bCs/>
          <w:bdr w:val="none" w:sz="0" w:space="0" w:color="auto" w:frame="1"/>
        </w:rPr>
        <w:t xml:space="preserve">LOBISTŲ </w:t>
      </w:r>
      <w:r w:rsidR="00DB0609">
        <w:rPr>
          <w:b/>
          <w:bCs/>
          <w:bdr w:val="none" w:sz="0" w:space="0" w:color="auto" w:frame="1"/>
        </w:rPr>
        <w:t>KREIPIMŲSI</w:t>
      </w:r>
      <w:r w:rsidR="0008580B">
        <w:rPr>
          <w:b/>
          <w:bCs/>
          <w:bdr w:val="none" w:sz="0" w:space="0" w:color="auto" w:frame="1"/>
        </w:rPr>
        <w:t xml:space="preserve"> NAGRINĖJIM</w:t>
      </w:r>
      <w:r w:rsidR="00526EB3">
        <w:rPr>
          <w:b/>
          <w:bCs/>
          <w:bdr w:val="none" w:sz="0" w:space="0" w:color="auto" w:frame="1"/>
        </w:rPr>
        <w:t>O</w:t>
      </w:r>
      <w:r w:rsidR="0008580B">
        <w:rPr>
          <w:b/>
          <w:bCs/>
          <w:bdr w:val="none" w:sz="0" w:space="0" w:color="auto" w:frame="1"/>
        </w:rPr>
        <w:t xml:space="preserve"> </w:t>
      </w:r>
      <w:r w:rsidR="008F24A5">
        <w:rPr>
          <w:b/>
          <w:bCs/>
          <w:bdr w:val="none" w:sz="0" w:space="0" w:color="auto" w:frame="1"/>
        </w:rPr>
        <w:t xml:space="preserve">IR ADMINISTRAVIMO </w:t>
      </w:r>
      <w:r w:rsidR="0008580B">
        <w:rPr>
          <w:b/>
          <w:bCs/>
          <w:bdr w:val="none" w:sz="0" w:space="0" w:color="auto" w:frame="1"/>
        </w:rPr>
        <w:t>TVARKA</w:t>
      </w:r>
    </w:p>
    <w:p w14:paraId="469244A2" w14:textId="77777777" w:rsidR="0008580B" w:rsidRDefault="0008580B" w:rsidP="0008580B">
      <w:pPr>
        <w:pStyle w:val="prastasiniatinklio"/>
        <w:tabs>
          <w:tab w:val="left" w:pos="993"/>
        </w:tabs>
        <w:spacing w:before="0" w:beforeAutospacing="0" w:after="0" w:afterAutospacing="0" w:line="360" w:lineRule="auto"/>
        <w:jc w:val="both"/>
        <w:rPr>
          <w:b/>
          <w:bCs/>
          <w:bdr w:val="none" w:sz="0" w:space="0" w:color="auto" w:frame="1"/>
        </w:rPr>
      </w:pPr>
    </w:p>
    <w:p w14:paraId="745FDB95" w14:textId="77777777" w:rsidR="004E450C" w:rsidRDefault="004E450C" w:rsidP="00F574D0">
      <w:pPr>
        <w:pStyle w:val="prastasiniatinklio"/>
        <w:numPr>
          <w:ilvl w:val="0"/>
          <w:numId w:val="7"/>
        </w:numPr>
        <w:tabs>
          <w:tab w:val="left" w:pos="1080"/>
        </w:tabs>
        <w:spacing w:before="0" w:beforeAutospacing="0" w:after="0" w:afterAutospacing="0" w:line="360" w:lineRule="auto"/>
        <w:ind w:left="0" w:firstLine="720"/>
        <w:jc w:val="both"/>
        <w:rPr>
          <w:bdr w:val="none" w:sz="0" w:space="0" w:color="auto" w:frame="1"/>
        </w:rPr>
      </w:pPr>
      <w:r w:rsidRPr="004E450C">
        <w:rPr>
          <w:bdr w:val="none" w:sz="0" w:space="0" w:color="auto" w:frame="1"/>
        </w:rPr>
        <w:t>Ministerijos darbuotoj</w:t>
      </w:r>
      <w:r>
        <w:rPr>
          <w:bdr w:val="none" w:sz="0" w:space="0" w:color="auto" w:frame="1"/>
        </w:rPr>
        <w:t xml:space="preserve">ai lobistų </w:t>
      </w:r>
      <w:proofErr w:type="spellStart"/>
      <w:r>
        <w:rPr>
          <w:bdr w:val="none" w:sz="0" w:space="0" w:color="auto" w:frame="1"/>
        </w:rPr>
        <w:t>kreipim</w:t>
      </w:r>
      <w:r w:rsidR="001B0080">
        <w:rPr>
          <w:bdr w:val="none" w:sz="0" w:space="0" w:color="auto" w:frame="1"/>
        </w:rPr>
        <w:t>u</w:t>
      </w:r>
      <w:r>
        <w:rPr>
          <w:bdr w:val="none" w:sz="0" w:space="0" w:color="auto" w:frame="1"/>
        </w:rPr>
        <w:t>sis</w:t>
      </w:r>
      <w:proofErr w:type="spellEnd"/>
      <w:r>
        <w:rPr>
          <w:bdr w:val="none" w:sz="0" w:space="0" w:color="auto" w:frame="1"/>
        </w:rPr>
        <w:t xml:space="preserve"> </w:t>
      </w:r>
      <w:r w:rsidR="008E2EEC" w:rsidRPr="00765A92">
        <w:rPr>
          <w:shd w:val="clear" w:color="auto" w:fill="FFFFFF"/>
        </w:rPr>
        <w:t>Asmenų prašymų ir skundų nagrinėjimo viešojo administravimo subjektuose taisyklių, patvirtintų Lietuvos Respublikos Vyriausybės 2007 m. rugpjūčio 22 d. nutarimu Nr. 875 „Dėl Asmenų prašymų ir skundų nagrinėjimo viešojo administravimo subjektuose taisyklių patvirtinimo“</w:t>
      </w:r>
      <w:r w:rsidR="008E2EEC">
        <w:rPr>
          <w:shd w:val="clear" w:color="auto" w:fill="FFFFFF"/>
        </w:rPr>
        <w:t>,</w:t>
      </w:r>
      <w:r w:rsidR="008E2EEC" w:rsidRPr="00765A92">
        <w:rPr>
          <w:shd w:val="clear" w:color="auto" w:fill="FFFFFF"/>
        </w:rPr>
        <w:t xml:space="preserve"> nustatyta tvarka</w:t>
      </w:r>
      <w:r w:rsidR="008E2EEC">
        <w:rPr>
          <w:shd w:val="clear" w:color="auto" w:fill="FFFFFF"/>
        </w:rPr>
        <w:t>.</w:t>
      </w:r>
    </w:p>
    <w:p w14:paraId="1C77D014" w14:textId="77777777" w:rsidR="008E2EEC" w:rsidRPr="00E23BB7" w:rsidRDefault="008E2EEC" w:rsidP="008E2EEC">
      <w:pPr>
        <w:spacing w:after="0"/>
        <w:rPr>
          <w:rFonts w:ascii="Times New Roman" w:hAnsi="Times New Roman" w:cs="Times New Roman"/>
          <w:color w:val="000000"/>
          <w:sz w:val="20"/>
          <w:szCs w:val="20"/>
          <w:lang w:val="en-US"/>
        </w:rPr>
      </w:pPr>
      <w:r w:rsidRPr="00E23BB7">
        <w:rPr>
          <w:rFonts w:ascii="Times New Roman" w:hAnsi="Times New Roman" w:cs="Times New Roman"/>
          <w:i/>
          <w:iCs/>
          <w:color w:val="000000"/>
          <w:sz w:val="20"/>
          <w:szCs w:val="20"/>
        </w:rPr>
        <w:t>Punkto pakeitimai:</w:t>
      </w:r>
    </w:p>
    <w:p w14:paraId="3B7646F0" w14:textId="77777777" w:rsidR="008E2EEC" w:rsidRDefault="008E2EEC" w:rsidP="008E2EEC">
      <w:pPr>
        <w:pStyle w:val="prastasiniatinklio"/>
        <w:tabs>
          <w:tab w:val="left" w:pos="1080"/>
        </w:tabs>
        <w:spacing w:before="0" w:beforeAutospacing="0" w:after="0" w:afterAutospacing="0" w:line="360" w:lineRule="auto"/>
        <w:jc w:val="both"/>
        <w:rPr>
          <w:rFonts w:eastAsiaTheme="minorHAnsi"/>
          <w:i/>
          <w:iCs/>
          <w:color w:val="000000"/>
          <w:sz w:val="20"/>
          <w:szCs w:val="20"/>
          <w:lang w:eastAsia="en-US"/>
        </w:rPr>
      </w:pPr>
      <w:r w:rsidRPr="00E23BB7">
        <w:rPr>
          <w:rFonts w:eastAsiaTheme="minorHAnsi"/>
          <w:i/>
          <w:iCs/>
          <w:color w:val="000000"/>
          <w:sz w:val="20"/>
          <w:szCs w:val="20"/>
          <w:lang w:eastAsia="en-US"/>
        </w:rPr>
        <w:t>Nr. 3D-</w:t>
      </w:r>
      <w:r>
        <w:rPr>
          <w:rFonts w:eastAsiaTheme="minorHAnsi"/>
          <w:i/>
          <w:iCs/>
          <w:color w:val="000000"/>
          <w:sz w:val="20"/>
          <w:szCs w:val="20"/>
          <w:lang w:eastAsia="en-US"/>
        </w:rPr>
        <w:t>815</w:t>
      </w:r>
      <w:r w:rsidRPr="00E23BB7">
        <w:rPr>
          <w:rFonts w:eastAsiaTheme="minorHAnsi"/>
          <w:i/>
          <w:iCs/>
          <w:color w:val="000000"/>
          <w:sz w:val="20"/>
          <w:szCs w:val="20"/>
          <w:lang w:eastAsia="en-US"/>
        </w:rPr>
        <w:t>, 202</w:t>
      </w:r>
      <w:r>
        <w:rPr>
          <w:rFonts w:eastAsiaTheme="minorHAnsi"/>
          <w:i/>
          <w:iCs/>
          <w:color w:val="000000"/>
          <w:sz w:val="20"/>
          <w:szCs w:val="20"/>
          <w:lang w:eastAsia="en-US"/>
        </w:rPr>
        <w:t>3</w:t>
      </w:r>
      <w:r w:rsidRPr="00E23BB7">
        <w:rPr>
          <w:rFonts w:eastAsiaTheme="minorHAnsi"/>
          <w:i/>
          <w:iCs/>
          <w:color w:val="000000"/>
          <w:sz w:val="20"/>
          <w:szCs w:val="20"/>
          <w:lang w:eastAsia="en-US"/>
        </w:rPr>
        <w:t>-1</w:t>
      </w:r>
      <w:r>
        <w:rPr>
          <w:rFonts w:eastAsiaTheme="minorHAnsi"/>
          <w:i/>
          <w:iCs/>
          <w:color w:val="000000"/>
          <w:sz w:val="20"/>
          <w:szCs w:val="20"/>
          <w:lang w:eastAsia="en-US"/>
        </w:rPr>
        <w:t>2</w:t>
      </w:r>
      <w:r w:rsidRPr="00E23BB7">
        <w:rPr>
          <w:rFonts w:eastAsiaTheme="minorHAnsi"/>
          <w:i/>
          <w:iCs/>
          <w:color w:val="000000"/>
          <w:sz w:val="20"/>
          <w:szCs w:val="20"/>
          <w:lang w:eastAsia="en-US"/>
        </w:rPr>
        <w:t>-</w:t>
      </w:r>
      <w:r>
        <w:rPr>
          <w:rFonts w:eastAsiaTheme="minorHAnsi"/>
          <w:i/>
          <w:iCs/>
          <w:color w:val="000000"/>
          <w:sz w:val="20"/>
          <w:szCs w:val="20"/>
          <w:lang w:eastAsia="en-US"/>
        </w:rPr>
        <w:t>06</w:t>
      </w:r>
    </w:p>
    <w:p w14:paraId="438C3D74" w14:textId="77777777" w:rsidR="008E2EEC" w:rsidRDefault="008E2EEC" w:rsidP="008E2EEC">
      <w:pPr>
        <w:pStyle w:val="prastasiniatinklio"/>
        <w:tabs>
          <w:tab w:val="left" w:pos="1080"/>
        </w:tabs>
        <w:spacing w:before="0" w:beforeAutospacing="0" w:after="0" w:afterAutospacing="0" w:line="360" w:lineRule="auto"/>
        <w:ind w:left="720"/>
        <w:jc w:val="both"/>
        <w:rPr>
          <w:bdr w:val="none" w:sz="0" w:space="0" w:color="auto" w:frame="1"/>
        </w:rPr>
      </w:pPr>
    </w:p>
    <w:p w14:paraId="761E63ED" w14:textId="77777777" w:rsidR="004E450C" w:rsidRDefault="004E450C" w:rsidP="00C70DE1">
      <w:pPr>
        <w:pStyle w:val="prastasiniatinklio"/>
        <w:numPr>
          <w:ilvl w:val="0"/>
          <w:numId w:val="7"/>
        </w:numPr>
        <w:tabs>
          <w:tab w:val="left" w:pos="720"/>
          <w:tab w:val="left" w:pos="1080"/>
        </w:tabs>
        <w:spacing w:before="0" w:beforeAutospacing="0" w:after="0" w:afterAutospacing="0" w:line="360" w:lineRule="auto"/>
        <w:ind w:left="0" w:firstLine="720"/>
        <w:jc w:val="both"/>
        <w:rPr>
          <w:bdr w:val="none" w:sz="0" w:space="0" w:color="auto" w:frame="1"/>
        </w:rPr>
      </w:pPr>
      <w:r w:rsidRPr="004E450C">
        <w:rPr>
          <w:bdr w:val="none" w:sz="0" w:space="0" w:color="auto" w:frame="1"/>
        </w:rPr>
        <w:t>Ministerijos darbuotoj</w:t>
      </w:r>
      <w:r>
        <w:rPr>
          <w:bdr w:val="none" w:sz="0" w:space="0" w:color="auto" w:frame="1"/>
        </w:rPr>
        <w:t xml:space="preserve">as </w:t>
      </w:r>
      <w:r w:rsidR="00FC06CF">
        <w:rPr>
          <w:bdr w:val="none" w:sz="0" w:space="0" w:color="auto" w:frame="1"/>
        </w:rPr>
        <w:t>vykdy</w:t>
      </w:r>
      <w:r w:rsidR="001B1602">
        <w:rPr>
          <w:bdr w:val="none" w:sz="0" w:space="0" w:color="auto" w:frame="1"/>
        </w:rPr>
        <w:t>ti</w:t>
      </w:r>
      <w:r w:rsidR="00FC06CF">
        <w:rPr>
          <w:bdr w:val="none" w:sz="0" w:space="0" w:color="auto" w:frame="1"/>
        </w:rPr>
        <w:t xml:space="preserve"> </w:t>
      </w:r>
      <w:r>
        <w:rPr>
          <w:bdr w:val="none" w:sz="0" w:space="0" w:color="auto" w:frame="1"/>
        </w:rPr>
        <w:t xml:space="preserve">gavęs </w:t>
      </w:r>
      <w:r w:rsidR="002533EF">
        <w:rPr>
          <w:bdr w:val="none" w:sz="0" w:space="0" w:color="auto" w:frame="1"/>
        </w:rPr>
        <w:t>asmens</w:t>
      </w:r>
      <w:r>
        <w:rPr>
          <w:bdr w:val="none" w:sz="0" w:space="0" w:color="auto" w:frame="1"/>
        </w:rPr>
        <w:t xml:space="preserve"> </w:t>
      </w:r>
      <w:r w:rsidR="00D879C5">
        <w:rPr>
          <w:bdr w:val="none" w:sz="0" w:space="0" w:color="auto" w:frame="1"/>
        </w:rPr>
        <w:t xml:space="preserve">pasirašytą rašytinį (taip pat elektroninėmis priemonėmis pasirašytą elektroniniu parašu) </w:t>
      </w:r>
      <w:r w:rsidRPr="002B62A5">
        <w:rPr>
          <w:bdr w:val="none" w:sz="0" w:space="0" w:color="auto" w:frame="1"/>
        </w:rPr>
        <w:t>kreipimąsi</w:t>
      </w:r>
      <w:r w:rsidR="00D879C5" w:rsidRPr="002B62A5">
        <w:rPr>
          <w:bdr w:val="none" w:sz="0" w:space="0" w:color="auto" w:frame="1"/>
        </w:rPr>
        <w:t xml:space="preserve"> dėl </w:t>
      </w:r>
      <w:r w:rsidR="004A75E9" w:rsidRPr="002B62A5">
        <w:rPr>
          <w:bdr w:val="none" w:sz="0" w:space="0" w:color="auto" w:frame="1"/>
        </w:rPr>
        <w:t xml:space="preserve">Ministerijos kompetencijai priskirtino </w:t>
      </w:r>
      <w:r w:rsidR="002B62A5" w:rsidRPr="002B62A5">
        <w:rPr>
          <w:bdr w:val="none" w:sz="0" w:space="0" w:color="auto" w:frame="1"/>
        </w:rPr>
        <w:t>teisės akto (ar jo pakeitimo) priėmimo arba nepriėmimo</w:t>
      </w:r>
      <w:r w:rsidR="004A75E9">
        <w:rPr>
          <w:bdr w:val="none" w:sz="0" w:space="0" w:color="auto" w:frame="1"/>
        </w:rPr>
        <w:t>, patikrina, ar kreipimasis atitinka lobistinės veiklos požymius:</w:t>
      </w:r>
    </w:p>
    <w:p w14:paraId="06EC84AB" w14:textId="77777777" w:rsidR="004A75E9" w:rsidRDefault="00C70DE1" w:rsidP="00531572">
      <w:pPr>
        <w:pStyle w:val="prastasiniatinklio"/>
        <w:tabs>
          <w:tab w:val="left" w:pos="720"/>
        </w:tabs>
        <w:spacing w:before="0" w:beforeAutospacing="0" w:after="0" w:afterAutospacing="0" w:line="360" w:lineRule="auto"/>
        <w:ind w:firstLine="720"/>
        <w:jc w:val="both"/>
        <w:rPr>
          <w:bdr w:val="none" w:sz="0" w:space="0" w:color="auto" w:frame="1"/>
        </w:rPr>
      </w:pPr>
      <w:r>
        <w:rPr>
          <w:bdr w:val="none" w:sz="0" w:space="0" w:color="auto" w:frame="1"/>
        </w:rPr>
        <w:t>20</w:t>
      </w:r>
      <w:r w:rsidR="004A75E9">
        <w:rPr>
          <w:bdr w:val="none" w:sz="0" w:space="0" w:color="auto" w:frame="1"/>
        </w:rPr>
        <w:t xml:space="preserve">.1. </w:t>
      </w:r>
      <w:r w:rsidR="001B0080">
        <w:rPr>
          <w:bdr w:val="none" w:sz="0" w:space="0" w:color="auto" w:frame="1"/>
        </w:rPr>
        <w:t xml:space="preserve">pateiktas </w:t>
      </w:r>
      <w:r w:rsidR="002533EF">
        <w:rPr>
          <w:bdr w:val="none" w:sz="0" w:space="0" w:color="auto" w:frame="1"/>
        </w:rPr>
        <w:t>ne Ministerijos</w:t>
      </w:r>
      <w:r w:rsidR="001B0080">
        <w:rPr>
          <w:bdr w:val="none" w:sz="0" w:space="0" w:color="auto" w:frame="1"/>
        </w:rPr>
        <w:t xml:space="preserve"> iniciatyva;</w:t>
      </w:r>
    </w:p>
    <w:p w14:paraId="3AAA5A7B" w14:textId="77777777" w:rsidR="001B0080" w:rsidRDefault="00C70DE1" w:rsidP="00920290">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20</w:t>
      </w:r>
      <w:r w:rsidR="001B0080">
        <w:rPr>
          <w:bdr w:val="none" w:sz="0" w:space="0" w:color="auto" w:frame="1"/>
        </w:rPr>
        <w:t xml:space="preserve">.2. neapima </w:t>
      </w:r>
      <w:r w:rsidR="00D17388">
        <w:rPr>
          <w:bdr w:val="none" w:sz="0" w:space="0" w:color="auto" w:frame="1"/>
        </w:rPr>
        <w:t>tik</w:t>
      </w:r>
      <w:r w:rsidR="001B0080">
        <w:rPr>
          <w:bdr w:val="none" w:sz="0" w:space="0" w:color="auto" w:frame="1"/>
        </w:rPr>
        <w:t xml:space="preserve"> šio Aprašo 7 punkt</w:t>
      </w:r>
      <w:r w:rsidR="00D17388">
        <w:rPr>
          <w:bdr w:val="none" w:sz="0" w:space="0" w:color="auto" w:frame="1"/>
        </w:rPr>
        <w:t>e nurodytų</w:t>
      </w:r>
      <w:r w:rsidR="001B0080">
        <w:rPr>
          <w:bdr w:val="none" w:sz="0" w:space="0" w:color="auto" w:frame="1"/>
        </w:rPr>
        <w:t xml:space="preserve"> lobistine veikla nelaiko</w:t>
      </w:r>
      <w:r w:rsidR="00D17388">
        <w:rPr>
          <w:bdr w:val="none" w:sz="0" w:space="0" w:color="auto" w:frame="1"/>
        </w:rPr>
        <w:t>mų veiklos sričių</w:t>
      </w:r>
      <w:r w:rsidR="001B0080">
        <w:rPr>
          <w:bdr w:val="none" w:sz="0" w:space="0" w:color="auto" w:frame="1"/>
        </w:rPr>
        <w:t>;</w:t>
      </w:r>
    </w:p>
    <w:p w14:paraId="345DE9AA" w14:textId="77777777" w:rsidR="001B0080" w:rsidRDefault="00C70DE1" w:rsidP="00920290">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20</w:t>
      </w:r>
      <w:r w:rsidR="001B0080">
        <w:rPr>
          <w:bdr w:val="none" w:sz="0" w:space="0" w:color="auto" w:frame="1"/>
        </w:rPr>
        <w:t xml:space="preserve">.3. </w:t>
      </w:r>
      <w:r w:rsidR="00D17388">
        <w:rPr>
          <w:bdr w:val="none" w:sz="0" w:space="0" w:color="auto" w:frame="1"/>
        </w:rPr>
        <w:t xml:space="preserve">pateiktas asmens, kuris įtrauktas </w:t>
      </w:r>
      <w:r w:rsidR="001A4A0E">
        <w:rPr>
          <w:bdr w:val="none" w:sz="0" w:space="0" w:color="auto" w:frame="1"/>
        </w:rPr>
        <w:t xml:space="preserve">į </w:t>
      </w:r>
      <w:r w:rsidR="00D17388">
        <w:rPr>
          <w:bdr w:val="none" w:sz="0" w:space="0" w:color="auto" w:frame="1"/>
        </w:rPr>
        <w:t>VTEK</w:t>
      </w:r>
      <w:r w:rsidR="001A4A0E">
        <w:rPr>
          <w:bdr w:val="none" w:sz="0" w:space="0" w:color="auto" w:frame="1"/>
        </w:rPr>
        <w:t xml:space="preserve"> lobistų</w:t>
      </w:r>
      <w:r w:rsidR="00D17388">
        <w:rPr>
          <w:bdr w:val="none" w:sz="0" w:space="0" w:color="auto" w:frame="1"/>
        </w:rPr>
        <w:t xml:space="preserve"> sąrašą, publikuojamą </w:t>
      </w:r>
      <w:r w:rsidR="001A4A0E" w:rsidRPr="001A4A0E">
        <w:t>VTEK tinklalap</w:t>
      </w:r>
      <w:r w:rsidR="001A4A0E">
        <w:t>yje</w:t>
      </w:r>
      <w:r w:rsidR="00D17388">
        <w:rPr>
          <w:bdr w:val="none" w:sz="0" w:space="0" w:color="auto" w:frame="1"/>
        </w:rPr>
        <w:t>;</w:t>
      </w:r>
    </w:p>
    <w:p w14:paraId="11D9F574" w14:textId="77777777" w:rsidR="00D17388" w:rsidRDefault="00C70DE1" w:rsidP="00920290">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20</w:t>
      </w:r>
      <w:r w:rsidR="00D17388">
        <w:rPr>
          <w:bdr w:val="none" w:sz="0" w:space="0" w:color="auto" w:frame="1"/>
        </w:rPr>
        <w:t xml:space="preserve">.4. </w:t>
      </w:r>
      <w:r w:rsidR="00A739B8">
        <w:t>apima lobistui priskirtą teisės aktą (-</w:t>
      </w:r>
      <w:proofErr w:type="spellStart"/>
      <w:r w:rsidR="00A739B8">
        <w:t>us</w:t>
      </w:r>
      <w:proofErr w:type="spellEnd"/>
      <w:r w:rsidR="00A739B8">
        <w:t>), teisės akto projektą (-</w:t>
      </w:r>
      <w:proofErr w:type="spellStart"/>
      <w:r w:rsidR="00A739B8">
        <w:t>us</w:t>
      </w:r>
      <w:proofErr w:type="spellEnd"/>
      <w:r w:rsidR="00A739B8">
        <w:t>) pagal asmens prašyme įrašyti jį į lobistų sąrašą nurodytą (-</w:t>
      </w:r>
      <w:proofErr w:type="spellStart"/>
      <w:r w:rsidR="00A739B8">
        <w:t>as</w:t>
      </w:r>
      <w:proofErr w:type="spellEnd"/>
      <w:r w:rsidR="00A739B8">
        <w:t>) teisinio reguliavimo sritį (-</w:t>
      </w:r>
      <w:proofErr w:type="spellStart"/>
      <w:r w:rsidR="00A739B8">
        <w:t>is</w:t>
      </w:r>
      <w:proofErr w:type="spellEnd"/>
      <w:r w:rsidR="00A739B8">
        <w:t>), publikuojamą (-</w:t>
      </w:r>
      <w:proofErr w:type="spellStart"/>
      <w:r w:rsidR="00A739B8">
        <w:t>as</w:t>
      </w:r>
      <w:proofErr w:type="spellEnd"/>
      <w:r w:rsidR="00A739B8">
        <w:t>) lobisto anketoje VTEK tinklalapyje</w:t>
      </w:r>
      <w:r w:rsidR="000A10A8">
        <w:rPr>
          <w:bdr w:val="none" w:sz="0" w:space="0" w:color="auto" w:frame="1"/>
        </w:rPr>
        <w:t>.</w:t>
      </w:r>
    </w:p>
    <w:p w14:paraId="71AA1CAF" w14:textId="77777777" w:rsidR="000A10A8" w:rsidRDefault="000A10A8" w:rsidP="00C70DE1">
      <w:pPr>
        <w:pStyle w:val="prastasiniatinklio"/>
        <w:numPr>
          <w:ilvl w:val="0"/>
          <w:numId w:val="7"/>
        </w:numPr>
        <w:tabs>
          <w:tab w:val="left" w:pos="1080"/>
        </w:tabs>
        <w:spacing w:before="0" w:beforeAutospacing="0" w:after="0" w:afterAutospacing="0" w:line="360" w:lineRule="auto"/>
        <w:ind w:left="0" w:firstLine="706"/>
        <w:jc w:val="both"/>
        <w:rPr>
          <w:bdr w:val="none" w:sz="0" w:space="0" w:color="auto" w:frame="1"/>
        </w:rPr>
      </w:pPr>
      <w:r>
        <w:rPr>
          <w:bdr w:val="none" w:sz="0" w:space="0" w:color="auto" w:frame="1"/>
        </w:rPr>
        <w:t>Lobist</w:t>
      </w:r>
      <w:r w:rsidR="00342E36">
        <w:rPr>
          <w:bdr w:val="none" w:sz="0" w:space="0" w:color="auto" w:frame="1"/>
        </w:rPr>
        <w:t xml:space="preserve">ui, kurio kreipimasis atitinka visus šio Aprašo </w:t>
      </w:r>
      <w:r w:rsidR="00C70DE1">
        <w:rPr>
          <w:bdr w:val="none" w:sz="0" w:space="0" w:color="auto" w:frame="1"/>
        </w:rPr>
        <w:t>20</w:t>
      </w:r>
      <w:r w:rsidR="00342E36">
        <w:rPr>
          <w:bdr w:val="none" w:sz="0" w:space="0" w:color="auto" w:frame="1"/>
        </w:rPr>
        <w:t xml:space="preserve"> punkte nurodytus </w:t>
      </w:r>
      <w:r w:rsidR="00342E36" w:rsidRPr="00342E36">
        <w:rPr>
          <w:bdr w:val="none" w:sz="0" w:space="0" w:color="auto" w:frame="1"/>
        </w:rPr>
        <w:t>lobistinės veiklos požymius</w:t>
      </w:r>
      <w:r w:rsidR="00342E36">
        <w:rPr>
          <w:bdr w:val="none" w:sz="0" w:space="0" w:color="auto" w:frame="1"/>
        </w:rPr>
        <w:t xml:space="preserve">, </w:t>
      </w:r>
      <w:r w:rsidR="002B62A5" w:rsidRPr="002B62A5">
        <w:rPr>
          <w:bdr w:val="none" w:sz="0" w:space="0" w:color="auto" w:frame="1"/>
        </w:rPr>
        <w:t xml:space="preserve">sudaroma galimybė įgyvendinti Aprašo 8 punkte nurodytas teises, nepažeidžiant Aprašo 8.10 </w:t>
      </w:r>
      <w:r w:rsidR="002C672C">
        <w:rPr>
          <w:bdr w:val="none" w:sz="0" w:space="0" w:color="auto" w:frame="1"/>
        </w:rPr>
        <w:t>pa</w:t>
      </w:r>
      <w:r w:rsidR="002B62A5" w:rsidRPr="002B62A5">
        <w:rPr>
          <w:bdr w:val="none" w:sz="0" w:space="0" w:color="auto" w:frame="1"/>
        </w:rPr>
        <w:t>punkt</w:t>
      </w:r>
      <w:r w:rsidR="002C672C">
        <w:rPr>
          <w:bdr w:val="none" w:sz="0" w:space="0" w:color="auto" w:frame="1"/>
        </w:rPr>
        <w:t>yj</w:t>
      </w:r>
      <w:r w:rsidR="002B62A5" w:rsidRPr="002B62A5">
        <w:rPr>
          <w:bdr w:val="none" w:sz="0" w:space="0" w:color="auto" w:frame="1"/>
        </w:rPr>
        <w:t>e nustatytų terminų.</w:t>
      </w:r>
    </w:p>
    <w:p w14:paraId="261B5299" w14:textId="77777777" w:rsidR="00695F7F" w:rsidRDefault="00DF6D49" w:rsidP="00C70DE1">
      <w:pPr>
        <w:pStyle w:val="prastasiniatinklio"/>
        <w:numPr>
          <w:ilvl w:val="0"/>
          <w:numId w:val="7"/>
        </w:numPr>
        <w:tabs>
          <w:tab w:val="left" w:pos="1080"/>
        </w:tabs>
        <w:spacing w:before="0" w:beforeAutospacing="0" w:after="0" w:afterAutospacing="0" w:line="360" w:lineRule="auto"/>
        <w:ind w:left="0" w:firstLine="706"/>
        <w:jc w:val="both"/>
        <w:rPr>
          <w:bdr w:val="none" w:sz="0" w:space="0" w:color="auto" w:frame="1"/>
        </w:rPr>
      </w:pPr>
      <w:r w:rsidRPr="00970426">
        <w:rPr>
          <w:bdr w:val="none" w:sz="0" w:space="0" w:color="auto" w:frame="1"/>
        </w:rPr>
        <w:t xml:space="preserve">Ministerijos darbuotojui </w:t>
      </w:r>
      <w:r w:rsidRPr="007E3747">
        <w:rPr>
          <w:bdr w:val="none" w:sz="0" w:space="0" w:color="auto" w:frame="1"/>
        </w:rPr>
        <w:t>nustačius</w:t>
      </w:r>
      <w:r w:rsidRPr="007E3747">
        <w:t xml:space="preserve"> </w:t>
      </w:r>
      <w:r w:rsidRPr="007E3747">
        <w:rPr>
          <w:bdr w:val="none" w:sz="0" w:space="0" w:color="auto" w:frame="1"/>
        </w:rPr>
        <w:t>ar kilus pagrįstų įtarimų, kad vykdoma neteisėta lobistinė veikla, ne vėliau kaip per 3 darbo dienas apie tai pažyma su kreipimosi duomenimis  DVS priemonėmis turi būti informuojamas už korupcijos prevenciją atsakingas Ministerijos padalinys. Kartu su pažyma pateikiamas šio Aprašo priede nurodytas užpildytas klausimynas.</w:t>
      </w:r>
    </w:p>
    <w:p w14:paraId="013C7627" w14:textId="77777777" w:rsidR="00DF6D49" w:rsidRPr="0072628A" w:rsidRDefault="00DF6D49" w:rsidP="00DF6D49">
      <w:pPr>
        <w:spacing w:after="0"/>
        <w:rPr>
          <w:rFonts w:ascii="Times New Roman" w:hAnsi="Times New Roman" w:cs="Times New Roman"/>
          <w:color w:val="000000"/>
          <w:sz w:val="20"/>
          <w:szCs w:val="20"/>
        </w:rPr>
      </w:pPr>
      <w:bookmarkStart w:id="7" w:name="_Hlk152761285"/>
      <w:r w:rsidRPr="00E23BB7">
        <w:rPr>
          <w:rFonts w:ascii="Times New Roman" w:hAnsi="Times New Roman" w:cs="Times New Roman"/>
          <w:i/>
          <w:iCs/>
          <w:color w:val="000000"/>
          <w:sz w:val="20"/>
          <w:szCs w:val="20"/>
        </w:rPr>
        <w:t>Punkto pakeitimai:</w:t>
      </w:r>
    </w:p>
    <w:p w14:paraId="44A18015" w14:textId="77777777" w:rsidR="002D4FBF" w:rsidRDefault="00E23BB7" w:rsidP="002D4FBF">
      <w:pPr>
        <w:pStyle w:val="prastasiniatinklio"/>
        <w:tabs>
          <w:tab w:val="left" w:pos="1080"/>
        </w:tabs>
        <w:spacing w:before="0" w:beforeAutospacing="0" w:after="0" w:afterAutospacing="0" w:line="360" w:lineRule="auto"/>
        <w:jc w:val="both"/>
        <w:rPr>
          <w:rFonts w:eastAsiaTheme="minorHAnsi"/>
          <w:i/>
          <w:iCs/>
          <w:color w:val="000000"/>
          <w:sz w:val="20"/>
          <w:szCs w:val="20"/>
          <w:lang w:eastAsia="en-US"/>
        </w:rPr>
      </w:pPr>
      <w:r w:rsidRPr="00E23BB7">
        <w:rPr>
          <w:rFonts w:eastAsiaTheme="minorHAnsi"/>
          <w:i/>
          <w:iCs/>
          <w:color w:val="000000"/>
          <w:sz w:val="20"/>
          <w:szCs w:val="20"/>
          <w:lang w:eastAsia="en-US"/>
        </w:rPr>
        <w:t>Nr. 3D-681, 2022-11-14</w:t>
      </w:r>
      <w:bookmarkEnd w:id="7"/>
    </w:p>
    <w:p w14:paraId="5B048C05" w14:textId="77777777" w:rsidR="002D4FBF" w:rsidRDefault="002D4FBF" w:rsidP="002D4FBF">
      <w:pPr>
        <w:pStyle w:val="prastasiniatinklio"/>
        <w:tabs>
          <w:tab w:val="left" w:pos="1080"/>
        </w:tabs>
        <w:spacing w:before="0" w:beforeAutospacing="0" w:after="0" w:afterAutospacing="0" w:line="360" w:lineRule="auto"/>
        <w:jc w:val="both"/>
        <w:rPr>
          <w:rFonts w:eastAsiaTheme="minorHAnsi"/>
          <w:i/>
          <w:iCs/>
          <w:color w:val="000000"/>
          <w:sz w:val="20"/>
          <w:szCs w:val="20"/>
          <w:lang w:eastAsia="en-US"/>
        </w:rPr>
      </w:pPr>
    </w:p>
    <w:p w14:paraId="697A7467" w14:textId="545EFC5E" w:rsidR="00B53AB2" w:rsidRDefault="002D4FBF" w:rsidP="002D4FBF">
      <w:pPr>
        <w:pStyle w:val="prastasiniatinklio"/>
        <w:tabs>
          <w:tab w:val="left" w:pos="1080"/>
        </w:tabs>
        <w:spacing w:before="0" w:beforeAutospacing="0" w:after="0" w:afterAutospacing="0" w:line="360" w:lineRule="auto"/>
        <w:ind w:firstLine="567"/>
        <w:jc w:val="both"/>
      </w:pPr>
      <w:r>
        <w:lastRenderedPageBreak/>
        <w:t xml:space="preserve">23. </w:t>
      </w:r>
      <w:r w:rsidR="00C86ADA" w:rsidRPr="00970426">
        <w:t>Už korupcijos prevenciją atsakingas Ministerijos</w:t>
      </w:r>
      <w:r w:rsidR="00C86ADA">
        <w:t xml:space="preserve"> padalinys</w:t>
      </w:r>
      <w:r w:rsidR="00D75F3D">
        <w:t>,</w:t>
      </w:r>
      <w:r w:rsidR="00EE0D00">
        <w:t xml:space="preserve"> </w:t>
      </w:r>
      <w:r w:rsidR="00B53AB2" w:rsidRPr="00EE17B4">
        <w:t xml:space="preserve">nustatęs galimai neteisėtą lobistinę veiklą galimus Lobistinės veiklos įstatymo nuostatų pažeidimus,  </w:t>
      </w:r>
      <w:r w:rsidR="00D24CA3">
        <w:t>T</w:t>
      </w:r>
      <w:r w:rsidR="00B53AB2" w:rsidRPr="00EE17B4">
        <w:t xml:space="preserve">eisėkūros pagrindų įstatymo nuostatų dėl lobizmo ar įtakos teisėkūrai pažeidimus, raštu </w:t>
      </w:r>
      <w:r w:rsidR="002533EF">
        <w:t xml:space="preserve">per 5 darbo dienas </w:t>
      </w:r>
      <w:r w:rsidR="00B53AB2" w:rsidRPr="00EE17B4">
        <w:t>informuoja V</w:t>
      </w:r>
      <w:r w:rsidR="00D24CA3">
        <w:t>TEK</w:t>
      </w:r>
      <w:r w:rsidR="00EE0D00" w:rsidRPr="00EE17B4">
        <w:t>.</w:t>
      </w:r>
    </w:p>
    <w:p w14:paraId="41461B9C" w14:textId="77777777" w:rsidR="002602CC" w:rsidRDefault="002602CC" w:rsidP="00EE0D00">
      <w:pPr>
        <w:pStyle w:val="prastasiniatinklio"/>
        <w:spacing w:before="0" w:beforeAutospacing="0" w:after="0" w:afterAutospacing="0"/>
        <w:jc w:val="center"/>
        <w:rPr>
          <w:rStyle w:val="Grietas"/>
          <w:bdr w:val="none" w:sz="0" w:space="0" w:color="auto" w:frame="1"/>
        </w:rPr>
      </w:pPr>
    </w:p>
    <w:p w14:paraId="19D07DAB" w14:textId="08084B86" w:rsidR="00EE0D00" w:rsidRPr="00BD1A65" w:rsidRDefault="00EE0D00" w:rsidP="00EE0D00">
      <w:pPr>
        <w:pStyle w:val="prastasiniatinklio"/>
        <w:spacing w:before="0" w:beforeAutospacing="0" w:after="0" w:afterAutospacing="0"/>
        <w:jc w:val="center"/>
        <w:rPr>
          <w:rStyle w:val="Grietas"/>
          <w:bdr w:val="none" w:sz="0" w:space="0" w:color="auto" w:frame="1"/>
        </w:rPr>
      </w:pPr>
      <w:r w:rsidRPr="00BD1A65">
        <w:rPr>
          <w:rStyle w:val="Grietas"/>
          <w:bdr w:val="none" w:sz="0" w:space="0" w:color="auto" w:frame="1"/>
        </w:rPr>
        <w:t>V SKYRIUS</w:t>
      </w:r>
    </w:p>
    <w:p w14:paraId="6E71D253" w14:textId="77777777" w:rsidR="00EE0D00" w:rsidRDefault="00EE0D00" w:rsidP="00EE0D00">
      <w:pPr>
        <w:pStyle w:val="prastasiniatinklio"/>
        <w:tabs>
          <w:tab w:val="left" w:pos="993"/>
        </w:tabs>
        <w:spacing w:before="0" w:beforeAutospacing="0" w:after="0" w:afterAutospacing="0" w:line="360" w:lineRule="auto"/>
        <w:jc w:val="center"/>
        <w:rPr>
          <w:rStyle w:val="Grietas"/>
          <w:bdr w:val="none" w:sz="0" w:space="0" w:color="auto" w:frame="1"/>
        </w:rPr>
      </w:pPr>
      <w:r w:rsidRPr="00EE0D00">
        <w:rPr>
          <w:rStyle w:val="Grietas"/>
          <w:bdr w:val="none" w:sz="0" w:space="0" w:color="auto" w:frame="1"/>
        </w:rPr>
        <w:t>DARBUOTOJŲ ELGESYS SUSIDŪRUS SU LOBIZMU</w:t>
      </w:r>
    </w:p>
    <w:p w14:paraId="1F9EA5C0" w14:textId="77777777" w:rsidR="00EE0D00" w:rsidRDefault="00EE0D00" w:rsidP="0091506A">
      <w:pPr>
        <w:pStyle w:val="prastasiniatinklio"/>
        <w:tabs>
          <w:tab w:val="left" w:pos="993"/>
        </w:tabs>
        <w:spacing w:before="0" w:beforeAutospacing="0" w:after="0" w:afterAutospacing="0"/>
        <w:jc w:val="center"/>
        <w:rPr>
          <w:rStyle w:val="Grietas"/>
          <w:bdr w:val="none" w:sz="0" w:space="0" w:color="auto" w:frame="1"/>
        </w:rPr>
      </w:pPr>
    </w:p>
    <w:p w14:paraId="24498A4C" w14:textId="6347DA12" w:rsidR="00EE0D00" w:rsidRDefault="008E5E57" w:rsidP="002D4FBF">
      <w:pPr>
        <w:pStyle w:val="prastasiniatinklio"/>
        <w:numPr>
          <w:ilvl w:val="0"/>
          <w:numId w:val="8"/>
        </w:numPr>
        <w:tabs>
          <w:tab w:val="left" w:pos="1080"/>
        </w:tabs>
        <w:spacing w:before="0" w:beforeAutospacing="0" w:after="0" w:afterAutospacing="0" w:line="360" w:lineRule="auto"/>
        <w:ind w:left="0" w:firstLine="709"/>
        <w:jc w:val="both"/>
        <w:rPr>
          <w:bdr w:val="none" w:sz="0" w:space="0" w:color="auto" w:frame="1"/>
        </w:rPr>
      </w:pPr>
      <w:r>
        <w:rPr>
          <w:bdr w:val="none" w:sz="0" w:space="0" w:color="auto" w:frame="1"/>
        </w:rPr>
        <w:t>Ministerijos darbuotojams atliekant tarnybines pareigas</w:t>
      </w:r>
      <w:r w:rsidR="00D168F4">
        <w:rPr>
          <w:bdr w:val="none" w:sz="0" w:space="0" w:color="auto" w:frame="1"/>
        </w:rPr>
        <w:t xml:space="preserve"> rekomenduojama vengti:</w:t>
      </w:r>
    </w:p>
    <w:p w14:paraId="344B4D64" w14:textId="77777777" w:rsidR="00D168F4" w:rsidRDefault="00EE17B4" w:rsidP="00D168F4">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.1. s</w:t>
      </w:r>
      <w:r w:rsidR="00D168F4" w:rsidRPr="00D168F4">
        <w:rPr>
          <w:bdr w:val="none" w:sz="0" w:space="0" w:color="auto" w:frame="1"/>
        </w:rPr>
        <w:t>usitikti su asmeniu, kuris, siekdamas daryti įtaką dėl teisės aktų</w:t>
      </w:r>
      <w:r w:rsidR="00A739B8">
        <w:rPr>
          <w:bdr w:val="none" w:sz="0" w:space="0" w:color="auto" w:frame="1"/>
        </w:rPr>
        <w:t xml:space="preserve"> </w:t>
      </w:r>
      <w:r w:rsidR="00D168F4" w:rsidRPr="00D168F4">
        <w:rPr>
          <w:bdr w:val="none" w:sz="0" w:space="0" w:color="auto" w:frame="1"/>
        </w:rPr>
        <w:t xml:space="preserve">priėmimo arba nepriėmimo, kreipėsi raštu, elektroninėmis priemonėmis, telefonu ar tiesiogiai, </w:t>
      </w:r>
      <w:r w:rsidR="00D168F4">
        <w:rPr>
          <w:bdr w:val="none" w:sz="0" w:space="0" w:color="auto" w:frame="1"/>
        </w:rPr>
        <w:t>asmuo</w:t>
      </w:r>
      <w:r w:rsidR="00D168F4" w:rsidRPr="00D168F4">
        <w:rPr>
          <w:bdr w:val="none" w:sz="0" w:space="0" w:color="auto" w:frame="1"/>
        </w:rPr>
        <w:t xml:space="preserve"> neįrašytas į lobistų sąrašą</w:t>
      </w:r>
      <w:r w:rsidR="00D168F4">
        <w:rPr>
          <w:bdr w:val="none" w:sz="0" w:space="0" w:color="auto" w:frame="1"/>
        </w:rPr>
        <w:t>;</w:t>
      </w:r>
    </w:p>
    <w:p w14:paraId="47E4CF9E" w14:textId="77777777" w:rsidR="00D168F4" w:rsidRDefault="00EE17B4" w:rsidP="00D168F4">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.2. s</w:t>
      </w:r>
      <w:r w:rsidR="00D168F4" w:rsidRPr="00D168F4">
        <w:rPr>
          <w:bdr w:val="none" w:sz="0" w:space="0" w:color="auto" w:frame="1"/>
        </w:rPr>
        <w:t>usitikti ar priimti kvietimus į įvairius renginius neįvertinus situacijos, nes lobistinę veiklą gali vykdyti įvairių profesijų atstovai, įskaitant teisininkus ir konsultantus</w:t>
      </w:r>
      <w:r w:rsidR="00D168F4">
        <w:rPr>
          <w:bdr w:val="none" w:sz="0" w:space="0" w:color="auto" w:frame="1"/>
        </w:rPr>
        <w:t>;</w:t>
      </w:r>
    </w:p>
    <w:p w14:paraId="2FFDB585" w14:textId="77777777" w:rsidR="00D168F4"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.3. d</w:t>
      </w:r>
      <w:r w:rsidR="00D168F4" w:rsidRPr="00D168F4">
        <w:rPr>
          <w:bdr w:val="none" w:sz="0" w:space="0" w:color="auto" w:frame="1"/>
        </w:rPr>
        <w:t xml:space="preserve">alyvauti susitikimuose su lobistais ir jų organizuojamuose renginiuose, jeigu dėl to galėtų kilti abejonių dėl </w:t>
      </w:r>
      <w:r w:rsidR="00D168F4">
        <w:rPr>
          <w:bdr w:val="none" w:sz="0" w:space="0" w:color="auto" w:frame="1"/>
        </w:rPr>
        <w:t>darbuotojo</w:t>
      </w:r>
      <w:r w:rsidR="00D168F4" w:rsidRPr="00D168F4">
        <w:rPr>
          <w:bdr w:val="none" w:sz="0" w:space="0" w:color="auto" w:frame="1"/>
        </w:rPr>
        <w:t xml:space="preserve"> ar </w:t>
      </w:r>
      <w:r w:rsidR="00D168F4">
        <w:rPr>
          <w:bdr w:val="none" w:sz="0" w:space="0" w:color="auto" w:frame="1"/>
        </w:rPr>
        <w:t>Ministerijos</w:t>
      </w:r>
      <w:r w:rsidR="00D168F4" w:rsidRPr="00D168F4">
        <w:rPr>
          <w:bdr w:val="none" w:sz="0" w:space="0" w:color="auto" w:frame="1"/>
        </w:rPr>
        <w:t xml:space="preserve"> veiklos skaidrumo</w:t>
      </w:r>
      <w:r w:rsidR="00D168F4">
        <w:rPr>
          <w:bdr w:val="none" w:sz="0" w:space="0" w:color="auto" w:frame="1"/>
        </w:rPr>
        <w:t>;</w:t>
      </w:r>
    </w:p>
    <w:p w14:paraId="33296FFB" w14:textId="77777777" w:rsidR="00D168F4"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.4. b</w:t>
      </w:r>
      <w:r w:rsidR="00D168F4" w:rsidRPr="00D168F4">
        <w:rPr>
          <w:bdr w:val="none" w:sz="0" w:space="0" w:color="auto" w:frame="1"/>
        </w:rPr>
        <w:t>endrauti su lobistu neįvertinus galimybės į šį bendravimą įtraukti ir kitas suinteresuotas šalis</w:t>
      </w:r>
      <w:r w:rsidR="00D168F4">
        <w:rPr>
          <w:bdr w:val="none" w:sz="0" w:space="0" w:color="auto" w:frame="1"/>
        </w:rPr>
        <w:t>;</w:t>
      </w:r>
    </w:p>
    <w:p w14:paraId="57B9C0A8" w14:textId="77777777" w:rsidR="00D168F4"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.5. p</w:t>
      </w:r>
      <w:r w:rsidR="00D168F4" w:rsidRPr="00D168F4">
        <w:rPr>
          <w:bdr w:val="none" w:sz="0" w:space="0" w:color="auto" w:frame="1"/>
        </w:rPr>
        <w:t>o darbo valandų organizuoti susitikimus su lobistu ar</w:t>
      </w:r>
      <w:r w:rsidR="00D168F4">
        <w:rPr>
          <w:bdr w:val="none" w:sz="0" w:space="0" w:color="auto" w:frame="1"/>
        </w:rPr>
        <w:t xml:space="preserve"> </w:t>
      </w:r>
      <w:r w:rsidR="00D168F4" w:rsidRPr="00D168F4">
        <w:rPr>
          <w:bdr w:val="none" w:sz="0" w:space="0" w:color="auto" w:frame="1"/>
        </w:rPr>
        <w:t>dalyvauti šiuose susitikimuose ne valstybės institucijų ar įstaigų patalpose (pvz., kavinėse, restoranuose ir kt.)</w:t>
      </w:r>
      <w:r w:rsidR="00D168F4">
        <w:rPr>
          <w:bdr w:val="none" w:sz="0" w:space="0" w:color="auto" w:frame="1"/>
        </w:rPr>
        <w:t>;</w:t>
      </w:r>
    </w:p>
    <w:p w14:paraId="0C20CA05" w14:textId="77777777" w:rsidR="00D168F4"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.6. d</w:t>
      </w:r>
      <w:r w:rsidR="00D168F4" w:rsidRPr="00D168F4">
        <w:rPr>
          <w:bdr w:val="none" w:sz="0" w:space="0" w:color="auto" w:frame="1"/>
        </w:rPr>
        <w:t>alintis informacija su lobistu, jeigu neturi įgaliojimo tą daryti, taip pat teikti lobistui konfidencialią informaciją</w:t>
      </w:r>
      <w:r w:rsidR="00D168F4">
        <w:rPr>
          <w:bdr w:val="none" w:sz="0" w:space="0" w:color="auto" w:frame="1"/>
        </w:rPr>
        <w:t>;</w:t>
      </w:r>
    </w:p>
    <w:p w14:paraId="60F2E540" w14:textId="77777777" w:rsidR="00D168F4"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.7. d</w:t>
      </w:r>
      <w:r w:rsidR="00D168F4" w:rsidRPr="00D168F4">
        <w:rPr>
          <w:bdr w:val="none" w:sz="0" w:space="0" w:color="auto" w:frame="1"/>
        </w:rPr>
        <w:t>aryti ir sakyti tai, kas galėtų būti vertinama kaip pirmenybę (išskirtines sąlygas) lobistui suteikiantis elgesys</w:t>
      </w:r>
      <w:r w:rsidR="00D168F4">
        <w:rPr>
          <w:bdr w:val="none" w:sz="0" w:space="0" w:color="auto" w:frame="1"/>
        </w:rPr>
        <w:t>;</w:t>
      </w:r>
    </w:p>
    <w:p w14:paraId="6151B45F" w14:textId="77777777" w:rsidR="00D168F4"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.8. s</w:t>
      </w:r>
      <w:r w:rsidR="00D168F4" w:rsidRPr="00D168F4">
        <w:rPr>
          <w:bdr w:val="none" w:sz="0" w:space="0" w:color="auto" w:frame="1"/>
        </w:rPr>
        <w:t>udaryti lobistui įspūdį, kad jo ar jos patarimai, idėjos, pateikta informacija gali būti ar bus lemiantys sprendimų priėmimo procese</w:t>
      </w:r>
      <w:r w:rsidR="00D168F4">
        <w:rPr>
          <w:bdr w:val="none" w:sz="0" w:space="0" w:color="auto" w:frame="1"/>
        </w:rPr>
        <w:t>;</w:t>
      </w:r>
    </w:p>
    <w:p w14:paraId="16817E7A" w14:textId="77777777" w:rsidR="00D168F4" w:rsidRPr="00EE0D00" w:rsidRDefault="00EE17B4" w:rsidP="00924C19">
      <w:pPr>
        <w:pStyle w:val="prastasiniatinklio"/>
        <w:tabs>
          <w:tab w:val="left" w:pos="993"/>
        </w:tabs>
        <w:spacing w:before="0" w:beforeAutospacing="0" w:after="0" w:afterAutospacing="0" w:line="360" w:lineRule="auto"/>
        <w:ind w:firstLine="706"/>
        <w:jc w:val="both"/>
        <w:rPr>
          <w:bdr w:val="none" w:sz="0" w:space="0" w:color="auto" w:frame="1"/>
        </w:rPr>
      </w:pPr>
      <w:r>
        <w:rPr>
          <w:bdr w:val="none" w:sz="0" w:space="0" w:color="auto" w:frame="1"/>
        </w:rPr>
        <w:t>2</w:t>
      </w:r>
      <w:r w:rsidR="00C70DE1">
        <w:rPr>
          <w:bdr w:val="none" w:sz="0" w:space="0" w:color="auto" w:frame="1"/>
        </w:rPr>
        <w:t>4</w:t>
      </w:r>
      <w:r w:rsidR="00D168F4">
        <w:rPr>
          <w:bdr w:val="none" w:sz="0" w:space="0" w:color="auto" w:frame="1"/>
        </w:rPr>
        <w:t>.9. s</w:t>
      </w:r>
      <w:r w:rsidR="00D168F4" w:rsidRPr="00D168F4">
        <w:rPr>
          <w:bdr w:val="none" w:sz="0" w:space="0" w:color="auto" w:frame="1"/>
        </w:rPr>
        <w:t>lėpti, kad lobistas bandė teikti dovanas ar žadėjo atsilyginti už priimtą arba nepriimtą teisės aktą</w:t>
      </w:r>
      <w:r w:rsidR="00924C19">
        <w:rPr>
          <w:bdr w:val="none" w:sz="0" w:space="0" w:color="auto" w:frame="1"/>
        </w:rPr>
        <w:t>.</w:t>
      </w:r>
    </w:p>
    <w:p w14:paraId="00DDB942" w14:textId="77777777" w:rsidR="00EE0D00" w:rsidRPr="00DF6D49" w:rsidRDefault="00924C19" w:rsidP="002D4FBF">
      <w:pPr>
        <w:pStyle w:val="prastasiniatinklio"/>
        <w:numPr>
          <w:ilvl w:val="0"/>
          <w:numId w:val="8"/>
        </w:numPr>
        <w:tabs>
          <w:tab w:val="left" w:pos="1080"/>
        </w:tabs>
        <w:spacing w:before="0" w:beforeAutospacing="0" w:after="0" w:afterAutospacing="0" w:line="360" w:lineRule="auto"/>
        <w:ind w:left="0" w:firstLine="706"/>
        <w:jc w:val="both"/>
        <w:rPr>
          <w:b/>
          <w:bCs/>
          <w:bdr w:val="none" w:sz="0" w:space="0" w:color="auto" w:frame="1"/>
        </w:rPr>
      </w:pPr>
      <w:r w:rsidRPr="00924C19">
        <w:t>Ministerijos darbuotojas, atli</w:t>
      </w:r>
      <w:r w:rsidR="00D75F3D">
        <w:t>kdamas</w:t>
      </w:r>
      <w:r w:rsidRPr="00924C19">
        <w:t xml:space="preserve"> tarnybines pareigas, </w:t>
      </w:r>
      <w:r w:rsidR="00933D95">
        <w:t>tur</w:t>
      </w:r>
      <w:r w:rsidR="00DF6D49">
        <w:t>i</w:t>
      </w:r>
      <w:r>
        <w:t>:</w:t>
      </w:r>
    </w:p>
    <w:p w14:paraId="5518CF86" w14:textId="77777777" w:rsidR="00DF6D49" w:rsidRPr="008E2EEC" w:rsidRDefault="00DF6D49" w:rsidP="00DF6D49">
      <w:pPr>
        <w:spacing w:after="0"/>
        <w:rPr>
          <w:rFonts w:ascii="Times New Roman" w:hAnsi="Times New Roman" w:cs="Times New Roman"/>
          <w:color w:val="000000"/>
          <w:sz w:val="20"/>
          <w:szCs w:val="20"/>
        </w:rPr>
      </w:pPr>
      <w:r w:rsidRPr="00E23BB7">
        <w:rPr>
          <w:rFonts w:ascii="Times New Roman" w:hAnsi="Times New Roman" w:cs="Times New Roman"/>
          <w:i/>
          <w:iCs/>
          <w:color w:val="000000"/>
          <w:sz w:val="20"/>
          <w:szCs w:val="20"/>
        </w:rPr>
        <w:t>Punkto pakeitimai:</w:t>
      </w:r>
    </w:p>
    <w:p w14:paraId="33DE2A83" w14:textId="77777777" w:rsidR="00DF6D49" w:rsidRDefault="00E23BB7" w:rsidP="00E23BB7">
      <w:pPr>
        <w:pStyle w:val="prastasiniatinklio"/>
        <w:tabs>
          <w:tab w:val="left" w:pos="1080"/>
        </w:tabs>
        <w:spacing w:before="0" w:beforeAutospacing="0" w:after="0" w:afterAutospacing="0" w:line="360" w:lineRule="auto"/>
        <w:jc w:val="both"/>
        <w:rPr>
          <w:rFonts w:eastAsiaTheme="minorHAnsi"/>
          <w:i/>
          <w:iCs/>
          <w:color w:val="000000"/>
          <w:sz w:val="20"/>
          <w:szCs w:val="20"/>
          <w:lang w:eastAsia="en-US"/>
        </w:rPr>
      </w:pPr>
      <w:r w:rsidRPr="00E23BB7">
        <w:rPr>
          <w:rFonts w:eastAsiaTheme="minorHAnsi"/>
          <w:i/>
          <w:iCs/>
          <w:color w:val="000000"/>
          <w:sz w:val="20"/>
          <w:szCs w:val="20"/>
          <w:lang w:eastAsia="en-US"/>
        </w:rPr>
        <w:t>Nr. 3D-681, 2022-11-14</w:t>
      </w:r>
    </w:p>
    <w:p w14:paraId="6D11B8EE" w14:textId="77777777" w:rsidR="00E23BB7" w:rsidRPr="00924C19" w:rsidRDefault="00E23BB7" w:rsidP="00E23BB7">
      <w:pPr>
        <w:pStyle w:val="prastasiniatinklio"/>
        <w:tabs>
          <w:tab w:val="left" w:pos="1080"/>
        </w:tabs>
        <w:spacing w:before="0" w:beforeAutospacing="0" w:after="0" w:afterAutospacing="0" w:line="360" w:lineRule="auto"/>
        <w:jc w:val="both"/>
        <w:rPr>
          <w:b/>
          <w:bCs/>
          <w:bdr w:val="none" w:sz="0" w:space="0" w:color="auto" w:frame="1"/>
        </w:rPr>
      </w:pPr>
    </w:p>
    <w:p w14:paraId="5BF07E64" w14:textId="77777777" w:rsidR="00924C19" w:rsidRDefault="00EE17B4" w:rsidP="00924C19">
      <w:pPr>
        <w:pStyle w:val="prastasiniatinklio"/>
        <w:tabs>
          <w:tab w:val="left" w:pos="993"/>
        </w:tabs>
        <w:spacing w:before="0" w:beforeAutospacing="0" w:after="0" w:afterAutospacing="0" w:line="360" w:lineRule="auto"/>
        <w:ind w:firstLine="706"/>
        <w:jc w:val="both"/>
      </w:pPr>
      <w:r>
        <w:t>2</w:t>
      </w:r>
      <w:r w:rsidR="00C70DE1">
        <w:t>5</w:t>
      </w:r>
      <w:r w:rsidR="00924C19">
        <w:t>.1. įsitikinti, kad asmuo, kuris siekia daryti įtaką, yra įrašytas į lobistų sąrašą;</w:t>
      </w:r>
    </w:p>
    <w:p w14:paraId="342DACF4" w14:textId="77777777" w:rsidR="00924C19" w:rsidRDefault="00EE17B4" w:rsidP="00924C19">
      <w:pPr>
        <w:pStyle w:val="prastasiniatinklio"/>
        <w:tabs>
          <w:tab w:val="left" w:pos="993"/>
        </w:tabs>
        <w:spacing w:before="0" w:beforeAutospacing="0" w:after="0" w:afterAutospacing="0" w:line="360" w:lineRule="auto"/>
        <w:ind w:firstLine="706"/>
        <w:jc w:val="both"/>
      </w:pPr>
      <w:r>
        <w:t>2</w:t>
      </w:r>
      <w:r w:rsidR="00C70DE1">
        <w:t>5</w:t>
      </w:r>
      <w:r w:rsidR="00924C19">
        <w:t>.2. i</w:t>
      </w:r>
      <w:r w:rsidR="00924C19" w:rsidRPr="00924C19">
        <w:t>šsiaiškinti, kieno interesams lobistas atstovauja ir kas jo ar jos lobistinę veiklą finansuoja (kas yra lobistinės veiklos užsakovas</w:t>
      </w:r>
      <w:r w:rsidR="00D24CA3">
        <w:t>), taip pat</w:t>
      </w:r>
      <w:r w:rsidR="00924C19" w:rsidRPr="00924C19">
        <w:t xml:space="preserve"> paprašyti lobisto pateikti papildomą informaciją</w:t>
      </w:r>
      <w:r w:rsidR="00924C19">
        <w:t>;</w:t>
      </w:r>
    </w:p>
    <w:p w14:paraId="5750D253" w14:textId="77777777" w:rsidR="00924C19" w:rsidRDefault="00EE17B4" w:rsidP="00924C19">
      <w:pPr>
        <w:pStyle w:val="prastasiniatinklio"/>
        <w:tabs>
          <w:tab w:val="left" w:pos="993"/>
        </w:tabs>
        <w:spacing w:before="0" w:beforeAutospacing="0" w:after="0" w:afterAutospacing="0" w:line="360" w:lineRule="auto"/>
        <w:ind w:firstLine="706"/>
        <w:jc w:val="both"/>
      </w:pPr>
      <w:r>
        <w:lastRenderedPageBreak/>
        <w:t>2</w:t>
      </w:r>
      <w:r w:rsidR="00C70DE1">
        <w:t>5</w:t>
      </w:r>
      <w:r w:rsidR="00924C19">
        <w:t>.3. i</w:t>
      </w:r>
      <w:r w:rsidR="00924C19" w:rsidRPr="00924C19">
        <w:t>šsiaiškinti su lobistu planuojamo susitikimo tikslą, susitikime dalyvausiančius asmenis, planuojamus aptarti klausimus bei kitą susijusią informaciją dar iki susitinkant</w:t>
      </w:r>
      <w:r w:rsidR="00924C19">
        <w:t>;</w:t>
      </w:r>
    </w:p>
    <w:p w14:paraId="52A19125" w14:textId="77777777" w:rsidR="00924C19" w:rsidRDefault="00EE17B4" w:rsidP="00924C19">
      <w:pPr>
        <w:pStyle w:val="prastasiniatinklio"/>
        <w:tabs>
          <w:tab w:val="left" w:pos="993"/>
        </w:tabs>
        <w:spacing w:before="0" w:beforeAutospacing="0" w:after="0" w:afterAutospacing="0" w:line="360" w:lineRule="auto"/>
        <w:ind w:firstLine="706"/>
        <w:jc w:val="both"/>
      </w:pPr>
      <w:r>
        <w:t>2</w:t>
      </w:r>
      <w:r w:rsidR="00C70DE1">
        <w:t>5</w:t>
      </w:r>
      <w:r w:rsidR="00924C19">
        <w:t>.4. i</w:t>
      </w:r>
      <w:r w:rsidR="00924C19" w:rsidRPr="00924C19">
        <w:t>nformuoti savo tiesioginį vadovą apie planuojamą susitikimą su lobistu. Po susitikimo pateikti vadovui informaciją apie įvykusį pokalbį</w:t>
      </w:r>
      <w:r w:rsidR="00924C19">
        <w:t>;</w:t>
      </w:r>
    </w:p>
    <w:p w14:paraId="1B4A0DDD" w14:textId="77777777" w:rsidR="00924C19" w:rsidRDefault="00EE17B4" w:rsidP="00924C19">
      <w:pPr>
        <w:pStyle w:val="prastasiniatinklio"/>
        <w:tabs>
          <w:tab w:val="left" w:pos="993"/>
        </w:tabs>
        <w:spacing w:before="0" w:beforeAutospacing="0" w:after="0" w:afterAutospacing="0" w:line="360" w:lineRule="auto"/>
        <w:ind w:firstLine="706"/>
        <w:jc w:val="both"/>
      </w:pPr>
      <w:r>
        <w:t>2</w:t>
      </w:r>
      <w:r w:rsidR="00C70DE1">
        <w:t>5</w:t>
      </w:r>
      <w:r w:rsidR="00924C19">
        <w:t>.5. į</w:t>
      </w:r>
      <w:r w:rsidR="00924C19" w:rsidRPr="00924C19">
        <w:t>vertinti, ar susitikimas su lobistu nesukels interesų konflikto</w:t>
      </w:r>
      <w:r w:rsidR="00924C19">
        <w:t>;</w:t>
      </w:r>
    </w:p>
    <w:p w14:paraId="03028D76" w14:textId="77777777" w:rsidR="00924C19" w:rsidRDefault="00EE17B4" w:rsidP="00924C19">
      <w:pPr>
        <w:pStyle w:val="prastasiniatinklio"/>
        <w:tabs>
          <w:tab w:val="left" w:pos="993"/>
        </w:tabs>
        <w:spacing w:before="0" w:beforeAutospacing="0" w:after="0" w:afterAutospacing="0" w:line="360" w:lineRule="auto"/>
        <w:ind w:firstLine="706"/>
        <w:jc w:val="both"/>
      </w:pPr>
      <w:r>
        <w:t>2</w:t>
      </w:r>
      <w:r w:rsidR="00C70DE1">
        <w:t>5</w:t>
      </w:r>
      <w:r w:rsidR="00924C19">
        <w:t>.6. l</w:t>
      </w:r>
      <w:r w:rsidR="00924C19" w:rsidRPr="00924C19">
        <w:t>aikytis asmens duomenų apsaugos reikalavimų pateikiant lobistui duomenis ir informaciją</w:t>
      </w:r>
      <w:r w:rsidR="00924C19">
        <w:t>;</w:t>
      </w:r>
    </w:p>
    <w:p w14:paraId="13F9A7DC" w14:textId="77777777" w:rsidR="00AE7C28" w:rsidRDefault="00EE17B4" w:rsidP="00DB0609">
      <w:pPr>
        <w:pStyle w:val="prastasiniatinklio"/>
        <w:tabs>
          <w:tab w:val="left" w:pos="993"/>
        </w:tabs>
        <w:spacing w:before="0" w:beforeAutospacing="0" w:after="0" w:afterAutospacing="0" w:line="360" w:lineRule="auto"/>
        <w:ind w:firstLine="706"/>
        <w:jc w:val="both"/>
      </w:pPr>
      <w:r>
        <w:t>2</w:t>
      </w:r>
      <w:r w:rsidR="00C70DE1">
        <w:t>5</w:t>
      </w:r>
      <w:r w:rsidR="00924C19">
        <w:t>.7. nedelsiant pranešti už korupcijos prevenciją atsakinga</w:t>
      </w:r>
      <w:r w:rsidR="00025D1E">
        <w:t>m</w:t>
      </w:r>
      <w:r w:rsidR="00924C19">
        <w:t xml:space="preserve"> Ministerijos padaliniui apie neteisėtą lobistinę veiklą ir lobisto pažadus atsilyginti ar bandymą teikti dovanas.</w:t>
      </w:r>
    </w:p>
    <w:p w14:paraId="6BA95B0B" w14:textId="77777777" w:rsidR="00025D1E" w:rsidRPr="0052500B" w:rsidRDefault="00025D1E" w:rsidP="0091506A">
      <w:pPr>
        <w:pStyle w:val="prastasiniatinklio"/>
        <w:tabs>
          <w:tab w:val="left" w:pos="993"/>
        </w:tabs>
        <w:spacing w:before="0" w:beforeAutospacing="0" w:after="0" w:afterAutospacing="0"/>
        <w:ind w:firstLine="706"/>
        <w:jc w:val="both"/>
        <w:rPr>
          <w:sz w:val="20"/>
          <w:szCs w:val="20"/>
        </w:rPr>
      </w:pPr>
    </w:p>
    <w:p w14:paraId="5B16A7B6" w14:textId="77777777" w:rsidR="00025D1E" w:rsidRPr="00BD1A65" w:rsidRDefault="00025D1E" w:rsidP="00025D1E">
      <w:pPr>
        <w:pStyle w:val="prastasiniatinklio"/>
        <w:spacing w:before="0" w:beforeAutospacing="0" w:after="0" w:afterAutospacing="0"/>
        <w:jc w:val="center"/>
        <w:rPr>
          <w:rStyle w:val="Grietas"/>
          <w:bdr w:val="none" w:sz="0" w:space="0" w:color="auto" w:frame="1"/>
        </w:rPr>
      </w:pPr>
      <w:r w:rsidRPr="00BD1A65">
        <w:rPr>
          <w:rStyle w:val="Grietas"/>
          <w:bdr w:val="none" w:sz="0" w:space="0" w:color="auto" w:frame="1"/>
        </w:rPr>
        <w:t>V</w:t>
      </w:r>
      <w:r>
        <w:rPr>
          <w:rStyle w:val="Grietas"/>
          <w:bdr w:val="none" w:sz="0" w:space="0" w:color="auto" w:frame="1"/>
        </w:rPr>
        <w:t>I</w:t>
      </w:r>
      <w:r w:rsidRPr="00BD1A65">
        <w:rPr>
          <w:rStyle w:val="Grietas"/>
          <w:bdr w:val="none" w:sz="0" w:space="0" w:color="auto" w:frame="1"/>
        </w:rPr>
        <w:t xml:space="preserve"> SKYRIUS</w:t>
      </w:r>
    </w:p>
    <w:p w14:paraId="0F2CCE8E" w14:textId="77777777" w:rsidR="00025D1E" w:rsidRDefault="00025D1E" w:rsidP="00025D1E">
      <w:pPr>
        <w:pStyle w:val="prastasiniatinklio"/>
        <w:tabs>
          <w:tab w:val="left" w:pos="993"/>
        </w:tabs>
        <w:spacing w:before="0" w:beforeAutospacing="0" w:after="0" w:afterAutospacing="0" w:line="360" w:lineRule="auto"/>
        <w:jc w:val="center"/>
      </w:pPr>
      <w:r w:rsidRPr="00BD1A65">
        <w:rPr>
          <w:rStyle w:val="Grietas"/>
          <w:bdr w:val="none" w:sz="0" w:space="0" w:color="auto" w:frame="1"/>
        </w:rPr>
        <w:t>BAIGIAMOSIOS NUOSTATOS</w:t>
      </w:r>
    </w:p>
    <w:p w14:paraId="44FCE478" w14:textId="77777777" w:rsidR="00025D1E" w:rsidRPr="0091506A" w:rsidRDefault="00025D1E" w:rsidP="0091506A">
      <w:pPr>
        <w:pStyle w:val="prastasiniatinklio"/>
        <w:tabs>
          <w:tab w:val="left" w:pos="993"/>
        </w:tabs>
        <w:spacing w:before="0" w:beforeAutospacing="0" w:after="0" w:afterAutospacing="0"/>
        <w:ind w:firstLine="706"/>
        <w:jc w:val="both"/>
        <w:rPr>
          <w:rStyle w:val="Grietas"/>
          <w:b w:val="0"/>
          <w:bCs w:val="0"/>
          <w:sz w:val="18"/>
          <w:szCs w:val="18"/>
        </w:rPr>
      </w:pPr>
    </w:p>
    <w:p w14:paraId="34D5A2FD" w14:textId="77777777" w:rsidR="00025D1E" w:rsidRPr="00025D1E" w:rsidRDefault="008E5E57" w:rsidP="002D4FBF">
      <w:pPr>
        <w:pStyle w:val="prastasiniatinklio"/>
        <w:numPr>
          <w:ilvl w:val="0"/>
          <w:numId w:val="8"/>
        </w:numPr>
        <w:tabs>
          <w:tab w:val="left" w:pos="993"/>
        </w:tabs>
        <w:spacing w:before="0" w:beforeAutospacing="0" w:after="0" w:afterAutospacing="0" w:line="360" w:lineRule="auto"/>
        <w:ind w:left="0" w:firstLine="706"/>
        <w:jc w:val="both"/>
        <w:rPr>
          <w:bdr w:val="none" w:sz="0" w:space="0" w:color="auto" w:frame="1"/>
        </w:rPr>
      </w:pPr>
      <w:bookmarkStart w:id="8" w:name="_Hlk57805602"/>
      <w:bookmarkStart w:id="9" w:name="_Hlk58503481"/>
      <w:r w:rsidRPr="008E5E57">
        <w:rPr>
          <w:bdr w:val="none" w:sz="0" w:space="0" w:color="auto" w:frame="1"/>
        </w:rPr>
        <w:t xml:space="preserve">Ministras, viceministrai, Ministerijos kancleris </w:t>
      </w:r>
      <w:bookmarkEnd w:id="8"/>
      <w:r w:rsidRPr="008E5E57">
        <w:rPr>
          <w:bdr w:val="none" w:sz="0" w:space="0" w:color="auto" w:frame="1"/>
        </w:rPr>
        <w:t>savanoriškai</w:t>
      </w:r>
      <w:r w:rsidR="00933D95">
        <w:rPr>
          <w:bdr w:val="none" w:sz="0" w:space="0" w:color="auto" w:frame="1"/>
        </w:rPr>
        <w:t xml:space="preserve"> </w:t>
      </w:r>
      <w:r w:rsidRPr="008E5E57">
        <w:rPr>
          <w:bdr w:val="none" w:sz="0" w:space="0" w:color="auto" w:frame="1"/>
        </w:rPr>
        <w:t xml:space="preserve">deklaruoja apie jiems darytą įtaką dėl teisėkūros </w:t>
      </w:r>
      <w:r w:rsidR="00D17388">
        <w:rPr>
          <w:bdr w:val="none" w:sz="0" w:space="0" w:color="auto" w:frame="1"/>
        </w:rPr>
        <w:t>VTEK</w:t>
      </w:r>
      <w:r w:rsidRPr="008E5E57">
        <w:rPr>
          <w:bdr w:val="none" w:sz="0" w:space="0" w:color="auto" w:frame="1"/>
        </w:rPr>
        <w:t xml:space="preserve"> nustatyta tvarka.</w:t>
      </w:r>
    </w:p>
    <w:p w14:paraId="02DAA41F" w14:textId="569A0DFB" w:rsidR="005A6CEF" w:rsidRPr="005E0D7C" w:rsidRDefault="00BD1A65" w:rsidP="002D4FBF">
      <w:pPr>
        <w:pStyle w:val="prastasiniatinklio"/>
        <w:numPr>
          <w:ilvl w:val="0"/>
          <w:numId w:val="8"/>
        </w:numPr>
        <w:tabs>
          <w:tab w:val="left" w:pos="993"/>
        </w:tabs>
        <w:spacing w:before="0" w:beforeAutospacing="0" w:after="0" w:afterAutospacing="0" w:line="360" w:lineRule="auto"/>
        <w:ind w:left="0" w:firstLine="706"/>
        <w:jc w:val="both"/>
      </w:pPr>
      <w:bookmarkStart w:id="10" w:name="_Hlk57877059"/>
      <w:bookmarkEnd w:id="9"/>
      <w:r w:rsidRPr="00BD1A65">
        <w:t xml:space="preserve">Ministerijos </w:t>
      </w:r>
      <w:r w:rsidR="005A4BA9">
        <w:rPr>
          <w:rFonts w:eastAsia="SimSun"/>
          <w:lang w:bidi="hi-IN"/>
        </w:rPr>
        <w:t>darbuotojai</w:t>
      </w:r>
      <w:r w:rsidR="00BE7426">
        <w:t xml:space="preserve"> </w:t>
      </w:r>
      <w:r w:rsidR="00F459C9" w:rsidRPr="00BD1A65">
        <w:t xml:space="preserve">atsako už </w:t>
      </w:r>
      <w:r w:rsidR="005A4BA9" w:rsidRPr="00BD1A65">
        <w:t>deklaracij</w:t>
      </w:r>
      <w:r w:rsidR="005A4BA9">
        <w:t>ų</w:t>
      </w:r>
      <w:r w:rsidR="005A4BA9" w:rsidRPr="005A4BA9">
        <w:t xml:space="preserve"> dėl lobizmo</w:t>
      </w:r>
      <w:r w:rsidR="00F459C9" w:rsidRPr="00BD1A65">
        <w:t xml:space="preserve"> pateiki</w:t>
      </w:r>
      <w:r w:rsidR="005A4BA9">
        <w:t>mą ir pateikiamų</w:t>
      </w:r>
      <w:r w:rsidR="00F459C9" w:rsidRPr="00BD1A65">
        <w:t xml:space="preserve"> </w:t>
      </w:r>
      <w:r w:rsidR="00F459C9" w:rsidRPr="005E0D7C">
        <w:t>duomenų teisingumą.</w:t>
      </w:r>
    </w:p>
    <w:p w14:paraId="79405D65" w14:textId="77777777" w:rsidR="00726D78" w:rsidRPr="005E0D7C" w:rsidRDefault="00726D78" w:rsidP="00726D78">
      <w:pPr>
        <w:pStyle w:val="prastasiniatinklio"/>
        <w:tabs>
          <w:tab w:val="left" w:pos="993"/>
        </w:tabs>
        <w:spacing w:before="0" w:beforeAutospacing="0" w:after="0" w:afterAutospacing="0"/>
        <w:jc w:val="both"/>
        <w:rPr>
          <w:i/>
          <w:iCs/>
          <w:sz w:val="20"/>
          <w:szCs w:val="20"/>
        </w:rPr>
      </w:pPr>
      <w:r w:rsidRPr="005E0D7C">
        <w:rPr>
          <w:i/>
          <w:iCs/>
          <w:sz w:val="20"/>
          <w:szCs w:val="20"/>
        </w:rPr>
        <w:t>Punkto pakeitimai:</w:t>
      </w:r>
    </w:p>
    <w:p w14:paraId="775BF3E9" w14:textId="20C5FDBD" w:rsidR="00726D78" w:rsidRPr="005E0D7C" w:rsidRDefault="00726D78" w:rsidP="00726D78">
      <w:pPr>
        <w:pStyle w:val="prastasiniatinklio"/>
        <w:tabs>
          <w:tab w:val="left" w:pos="993"/>
        </w:tabs>
        <w:spacing w:before="0" w:beforeAutospacing="0" w:after="0" w:afterAutospacing="0" w:line="360" w:lineRule="auto"/>
        <w:jc w:val="both"/>
        <w:rPr>
          <w:i/>
          <w:iCs/>
          <w:sz w:val="20"/>
          <w:szCs w:val="20"/>
        </w:rPr>
      </w:pPr>
      <w:r w:rsidRPr="005E0D7C">
        <w:rPr>
          <w:i/>
          <w:iCs/>
          <w:sz w:val="20"/>
          <w:szCs w:val="20"/>
        </w:rPr>
        <w:t>Nr. 3D-</w:t>
      </w:r>
      <w:r w:rsidR="005E0D7C" w:rsidRPr="005E0D7C">
        <w:rPr>
          <w:i/>
          <w:iCs/>
          <w:sz w:val="20"/>
          <w:szCs w:val="20"/>
        </w:rPr>
        <w:t>273</w:t>
      </w:r>
      <w:r w:rsidRPr="005E0D7C">
        <w:rPr>
          <w:i/>
          <w:iCs/>
          <w:sz w:val="20"/>
          <w:szCs w:val="20"/>
        </w:rPr>
        <w:t>, 202</w:t>
      </w:r>
      <w:r w:rsidR="005E0D7C" w:rsidRPr="005E0D7C">
        <w:rPr>
          <w:i/>
          <w:iCs/>
          <w:sz w:val="20"/>
          <w:szCs w:val="20"/>
        </w:rPr>
        <w:t>5</w:t>
      </w:r>
      <w:r w:rsidRPr="005E0D7C">
        <w:rPr>
          <w:i/>
          <w:iCs/>
          <w:sz w:val="20"/>
          <w:szCs w:val="20"/>
        </w:rPr>
        <w:t>-</w:t>
      </w:r>
      <w:r w:rsidR="005E0D7C" w:rsidRPr="005E0D7C">
        <w:rPr>
          <w:i/>
          <w:iCs/>
          <w:sz w:val="20"/>
          <w:szCs w:val="20"/>
        </w:rPr>
        <w:t>05</w:t>
      </w:r>
      <w:r w:rsidRPr="005E0D7C">
        <w:rPr>
          <w:i/>
          <w:iCs/>
          <w:sz w:val="20"/>
          <w:szCs w:val="20"/>
        </w:rPr>
        <w:t>-</w:t>
      </w:r>
      <w:r w:rsidR="005E0D7C" w:rsidRPr="005E0D7C">
        <w:rPr>
          <w:i/>
          <w:iCs/>
          <w:sz w:val="20"/>
          <w:szCs w:val="20"/>
        </w:rPr>
        <w:t>22</w:t>
      </w:r>
    </w:p>
    <w:p w14:paraId="6E0BDFD8" w14:textId="77777777" w:rsidR="00726D78" w:rsidRPr="005E0D7C" w:rsidRDefault="00726D78" w:rsidP="00726D78">
      <w:pPr>
        <w:pStyle w:val="prastasiniatinklio"/>
        <w:tabs>
          <w:tab w:val="left" w:pos="993"/>
        </w:tabs>
        <w:spacing w:before="0" w:beforeAutospacing="0" w:after="0" w:afterAutospacing="0" w:line="360" w:lineRule="auto"/>
        <w:jc w:val="both"/>
        <w:rPr>
          <w:sz w:val="20"/>
          <w:szCs w:val="20"/>
        </w:rPr>
      </w:pPr>
    </w:p>
    <w:bookmarkEnd w:id="10"/>
    <w:p w14:paraId="18D6F56F" w14:textId="77777777" w:rsidR="00623BF1" w:rsidRPr="005E0D7C" w:rsidRDefault="00623BF1" w:rsidP="002D4FBF">
      <w:pPr>
        <w:pStyle w:val="prastasiniatinklio"/>
        <w:numPr>
          <w:ilvl w:val="0"/>
          <w:numId w:val="8"/>
        </w:numPr>
        <w:tabs>
          <w:tab w:val="left" w:pos="993"/>
        </w:tabs>
        <w:spacing w:before="0" w:beforeAutospacing="0" w:after="0" w:afterAutospacing="0" w:line="360" w:lineRule="auto"/>
        <w:ind w:left="0" w:firstLine="706"/>
        <w:jc w:val="both"/>
      </w:pPr>
      <w:r w:rsidRPr="005E0D7C">
        <w:t xml:space="preserve">Konsultaciją dėl </w:t>
      </w:r>
      <w:r w:rsidR="008E5E57" w:rsidRPr="005E0D7C">
        <w:t>lobizmo, įtakos teisėkūrai</w:t>
      </w:r>
      <w:r w:rsidRPr="005E0D7C">
        <w:t xml:space="preserve"> gali suteikti </w:t>
      </w:r>
      <w:r w:rsidR="00D17388" w:rsidRPr="005E0D7C">
        <w:t>VTEK</w:t>
      </w:r>
      <w:r w:rsidRPr="005E0D7C">
        <w:t xml:space="preserve">, </w:t>
      </w:r>
      <w:r w:rsidR="0009076A" w:rsidRPr="005E0D7C">
        <w:t>už korupcijos prevenciją atsakingas Ministerijos padalinys</w:t>
      </w:r>
      <w:r w:rsidR="00B95A0B" w:rsidRPr="005E0D7C">
        <w:t>.</w:t>
      </w:r>
    </w:p>
    <w:p w14:paraId="09925156" w14:textId="77777777" w:rsidR="00B95A0B" w:rsidRPr="005E0D7C" w:rsidRDefault="00B95A0B" w:rsidP="002D4FBF">
      <w:pPr>
        <w:pStyle w:val="prastasiniatinklio"/>
        <w:numPr>
          <w:ilvl w:val="0"/>
          <w:numId w:val="8"/>
        </w:numPr>
        <w:tabs>
          <w:tab w:val="left" w:pos="993"/>
        </w:tabs>
        <w:spacing w:before="0" w:beforeAutospacing="0" w:after="0" w:afterAutospacing="0" w:line="360" w:lineRule="auto"/>
        <w:ind w:left="0" w:firstLine="706"/>
        <w:jc w:val="both"/>
      </w:pPr>
      <w:r w:rsidRPr="005E0D7C">
        <w:t>Pasikeitus Apraše nurodytiems teisės aktams, tiesiogiai taikomos naujos teisės aktų nuostatos.</w:t>
      </w:r>
    </w:p>
    <w:p w14:paraId="4D470896" w14:textId="7767CE47" w:rsidR="005A6CEF" w:rsidRPr="005E0D7C" w:rsidRDefault="008E5E57" w:rsidP="002D4FBF">
      <w:pPr>
        <w:pStyle w:val="prastasiniatinklio"/>
        <w:numPr>
          <w:ilvl w:val="0"/>
          <w:numId w:val="8"/>
        </w:numPr>
        <w:tabs>
          <w:tab w:val="left" w:pos="993"/>
        </w:tabs>
        <w:spacing w:before="0" w:beforeAutospacing="0" w:after="0" w:afterAutospacing="0" w:line="360" w:lineRule="auto"/>
        <w:ind w:left="0" w:firstLine="706"/>
        <w:jc w:val="both"/>
      </w:pPr>
      <w:bookmarkStart w:id="11" w:name="_Hlk195796250"/>
      <w:r w:rsidRPr="005E0D7C">
        <w:rPr>
          <w:rFonts w:eastAsia="SimSun"/>
          <w:lang w:bidi="hi-IN"/>
        </w:rPr>
        <w:t>Darbuotojai, pažeidę Aprašo reikalavimus, atsako Lobistinės veiklos įstatymo, Lietuvos Respublikos valstybės tarnybos įstatymo ar Lietuvos Respublikos darbo kodekso nustatyta tvarka.</w:t>
      </w:r>
    </w:p>
    <w:p w14:paraId="4273F293" w14:textId="77777777" w:rsidR="00726D78" w:rsidRPr="005E0D7C" w:rsidRDefault="00726D78" w:rsidP="00726D78">
      <w:pPr>
        <w:pStyle w:val="prastasiniatinklio"/>
        <w:tabs>
          <w:tab w:val="left" w:pos="993"/>
        </w:tabs>
        <w:spacing w:before="0" w:beforeAutospacing="0" w:after="0" w:afterAutospacing="0"/>
        <w:jc w:val="both"/>
        <w:rPr>
          <w:i/>
          <w:iCs/>
          <w:sz w:val="20"/>
          <w:szCs w:val="20"/>
        </w:rPr>
      </w:pPr>
      <w:r w:rsidRPr="005E0D7C">
        <w:rPr>
          <w:i/>
          <w:iCs/>
          <w:sz w:val="20"/>
          <w:szCs w:val="20"/>
        </w:rPr>
        <w:t>Punkto pakeitimai:</w:t>
      </w:r>
    </w:p>
    <w:p w14:paraId="099B1821" w14:textId="7996D2D4" w:rsidR="00726D78" w:rsidRPr="00726D78" w:rsidRDefault="00726D78" w:rsidP="00726D78">
      <w:pPr>
        <w:pStyle w:val="prastasiniatinklio"/>
        <w:tabs>
          <w:tab w:val="left" w:pos="993"/>
        </w:tabs>
        <w:spacing w:before="0" w:beforeAutospacing="0" w:after="0" w:afterAutospacing="0" w:line="360" w:lineRule="auto"/>
        <w:jc w:val="both"/>
        <w:rPr>
          <w:i/>
          <w:iCs/>
          <w:sz w:val="20"/>
          <w:szCs w:val="20"/>
        </w:rPr>
      </w:pPr>
      <w:r w:rsidRPr="005E0D7C">
        <w:rPr>
          <w:i/>
          <w:iCs/>
          <w:sz w:val="20"/>
          <w:szCs w:val="20"/>
        </w:rPr>
        <w:t>Nr. 3D-</w:t>
      </w:r>
      <w:r w:rsidR="005E0D7C" w:rsidRPr="005E0D7C">
        <w:rPr>
          <w:i/>
          <w:iCs/>
          <w:sz w:val="20"/>
          <w:szCs w:val="20"/>
        </w:rPr>
        <w:t>273</w:t>
      </w:r>
      <w:r w:rsidRPr="005E0D7C">
        <w:rPr>
          <w:i/>
          <w:iCs/>
          <w:sz w:val="20"/>
          <w:szCs w:val="20"/>
        </w:rPr>
        <w:t>, 202</w:t>
      </w:r>
      <w:r w:rsidR="005E0D7C" w:rsidRPr="005E0D7C">
        <w:rPr>
          <w:i/>
          <w:iCs/>
          <w:sz w:val="20"/>
          <w:szCs w:val="20"/>
        </w:rPr>
        <w:t>5</w:t>
      </w:r>
      <w:r w:rsidRPr="005E0D7C">
        <w:rPr>
          <w:i/>
          <w:iCs/>
          <w:sz w:val="20"/>
          <w:szCs w:val="20"/>
        </w:rPr>
        <w:t>-</w:t>
      </w:r>
      <w:r w:rsidR="005E0D7C" w:rsidRPr="005E0D7C">
        <w:rPr>
          <w:i/>
          <w:iCs/>
          <w:sz w:val="20"/>
          <w:szCs w:val="20"/>
        </w:rPr>
        <w:t>05</w:t>
      </w:r>
      <w:r w:rsidRPr="005E0D7C">
        <w:rPr>
          <w:i/>
          <w:iCs/>
          <w:sz w:val="20"/>
          <w:szCs w:val="20"/>
        </w:rPr>
        <w:t>-</w:t>
      </w:r>
      <w:r w:rsidR="005E0D7C" w:rsidRPr="005E0D7C">
        <w:rPr>
          <w:i/>
          <w:iCs/>
          <w:sz w:val="20"/>
          <w:szCs w:val="20"/>
        </w:rPr>
        <w:t>22</w:t>
      </w:r>
    </w:p>
    <w:bookmarkEnd w:id="11"/>
    <w:p w14:paraId="3921531C" w14:textId="77777777" w:rsidR="00CA2911" w:rsidRDefault="00425715" w:rsidP="0052500B">
      <w:pPr>
        <w:pStyle w:val="prastasiniatinklio"/>
        <w:spacing w:before="0" w:beforeAutospacing="0" w:after="300" w:afterAutospacing="0"/>
        <w:jc w:val="center"/>
        <w:rPr>
          <w:color w:val="5F5F5F"/>
        </w:rPr>
        <w:sectPr w:rsidR="00CA2911" w:rsidSect="009810D2">
          <w:headerReference w:type="default" r:id="rId8"/>
          <w:pgSz w:w="11906" w:h="16838"/>
          <w:pgMar w:top="1260" w:right="746" w:bottom="1134" w:left="1701" w:header="567" w:footer="567" w:gutter="0"/>
          <w:cols w:space="1296"/>
          <w:titlePg/>
          <w:docGrid w:linePitch="360"/>
        </w:sectPr>
      </w:pPr>
      <w:r>
        <w:rPr>
          <w:color w:val="5F5F5F"/>
        </w:rPr>
        <w:t>__________________</w:t>
      </w:r>
    </w:p>
    <w:p w14:paraId="4E7E333C" w14:textId="77777777" w:rsidR="00970426" w:rsidRPr="00970426" w:rsidRDefault="00970426" w:rsidP="00970426">
      <w:pPr>
        <w:widowControl w:val="0"/>
        <w:tabs>
          <w:tab w:val="left" w:pos="6300"/>
        </w:tabs>
        <w:snapToGrid w:val="0"/>
        <w:ind w:left="4410"/>
        <w:jc w:val="both"/>
        <w:rPr>
          <w:rFonts w:ascii="Times New Roman" w:hAnsi="Times New Roman" w:cs="Times New Roman"/>
          <w:sz w:val="24"/>
          <w:szCs w:val="24"/>
          <w:lang w:eastAsia="lt-LT"/>
        </w:rPr>
      </w:pPr>
      <w:r w:rsidRPr="00970426">
        <w:rPr>
          <w:rFonts w:ascii="Times New Roman" w:eastAsia="SimSun" w:hAnsi="Times New Roman" w:cs="Times New Roman"/>
          <w:sz w:val="24"/>
          <w:szCs w:val="24"/>
          <w:lang w:bidi="hi-IN"/>
        </w:rPr>
        <w:lastRenderedPageBreak/>
        <w:t xml:space="preserve">Lobistinės veiklos administravimo </w:t>
      </w:r>
      <w:r w:rsidRPr="00970426">
        <w:rPr>
          <w:rFonts w:ascii="Times New Roman" w:eastAsia="SimSun" w:hAnsi="Times New Roman" w:cs="Times New Roman"/>
          <w:sz w:val="24"/>
          <w:szCs w:val="24"/>
          <w:lang w:eastAsia="zh-CN" w:bidi="hi-IN"/>
        </w:rPr>
        <w:t xml:space="preserve">Lietuvos Respublikos </w:t>
      </w:r>
      <w:r w:rsidRPr="00970426">
        <w:rPr>
          <w:rFonts w:ascii="Times New Roman" w:hAnsi="Times New Roman" w:cs="Times New Roman"/>
          <w:sz w:val="24"/>
          <w:szCs w:val="24"/>
        </w:rPr>
        <w:t>žemės ūkio</w:t>
      </w:r>
      <w:r w:rsidRPr="00970426">
        <w:rPr>
          <w:rFonts w:ascii="Times New Roman" w:eastAsia="SimSun" w:hAnsi="Times New Roman" w:cs="Times New Roman"/>
          <w:sz w:val="24"/>
          <w:szCs w:val="24"/>
          <w:lang w:eastAsia="zh-CN" w:bidi="hi-IN"/>
        </w:rPr>
        <w:t xml:space="preserve"> ministerijoje </w:t>
      </w:r>
      <w:r w:rsidRPr="00970426">
        <w:rPr>
          <w:rFonts w:ascii="Times New Roman" w:eastAsia="SimSun" w:hAnsi="Times New Roman" w:cs="Times New Roman"/>
          <w:sz w:val="24"/>
          <w:szCs w:val="24"/>
          <w:lang w:bidi="hi-IN"/>
        </w:rPr>
        <w:t>tvarkos</w:t>
      </w:r>
      <w:r w:rsidRPr="00970426">
        <w:rPr>
          <w:rFonts w:ascii="Times New Roman" w:hAnsi="Times New Roman" w:cs="Times New Roman"/>
          <w:sz w:val="24"/>
          <w:szCs w:val="24"/>
        </w:rPr>
        <w:t xml:space="preserve"> aprašo </w:t>
      </w:r>
      <w:r w:rsidRPr="00970426">
        <w:rPr>
          <w:rFonts w:ascii="Times New Roman" w:hAnsi="Times New Roman" w:cs="Times New Roman"/>
          <w:sz w:val="24"/>
          <w:szCs w:val="24"/>
          <w:lang w:eastAsia="lt-LT"/>
        </w:rPr>
        <w:t>priedas</w:t>
      </w:r>
    </w:p>
    <w:p w14:paraId="5A806B5F" w14:textId="77777777" w:rsidR="00970426" w:rsidRPr="00970426" w:rsidRDefault="00970426" w:rsidP="00970426">
      <w:pPr>
        <w:jc w:val="center"/>
        <w:rPr>
          <w:rFonts w:ascii="Times New Roman" w:hAnsi="Times New Roman" w:cs="Times New Roman"/>
          <w:b/>
          <w:sz w:val="24"/>
          <w:szCs w:val="24"/>
        </w:rPr>
      </w:pPr>
    </w:p>
    <w:p w14:paraId="0BA40EE8" w14:textId="77777777" w:rsidR="00970426" w:rsidRPr="00970426" w:rsidRDefault="00970426" w:rsidP="00970426">
      <w:pPr>
        <w:jc w:val="center"/>
        <w:rPr>
          <w:rFonts w:ascii="Times New Roman" w:hAnsi="Times New Roman" w:cs="Times New Roman"/>
          <w:b/>
          <w:sz w:val="24"/>
          <w:szCs w:val="24"/>
        </w:rPr>
      </w:pPr>
      <w:r w:rsidRPr="00970426">
        <w:rPr>
          <w:rFonts w:ascii="Times New Roman" w:hAnsi="Times New Roman" w:cs="Times New Roman"/>
          <w:b/>
          <w:sz w:val="24"/>
          <w:szCs w:val="24"/>
        </w:rPr>
        <w:t xml:space="preserve">(Klausimyno apie </w:t>
      </w:r>
      <w:r w:rsidRPr="00970426">
        <w:rPr>
          <w:rFonts w:ascii="Times New Roman" w:hAnsi="Times New Roman" w:cs="Times New Roman"/>
          <w:b/>
          <w:bCs/>
          <w:sz w:val="24"/>
          <w:szCs w:val="24"/>
          <w:bdr w:val="none" w:sz="0" w:space="0" w:color="auto" w:frame="1"/>
        </w:rPr>
        <w:t>lobisto vykdomą galimai neteisėtą lobistinę veiklą arba galimus Lobistinės veiklos įstatymo nuostatų pažeidimus</w:t>
      </w:r>
      <w:r w:rsidRPr="00970426">
        <w:rPr>
          <w:rFonts w:ascii="Times New Roman" w:hAnsi="Times New Roman" w:cs="Times New Roman"/>
          <w:b/>
          <w:sz w:val="24"/>
          <w:szCs w:val="24"/>
        </w:rPr>
        <w:t xml:space="preserve"> forma)</w:t>
      </w:r>
    </w:p>
    <w:p w14:paraId="2FDC8345" w14:textId="77777777" w:rsidR="00970426" w:rsidRPr="00970426" w:rsidRDefault="00970426" w:rsidP="00970426">
      <w:pPr>
        <w:jc w:val="center"/>
        <w:rPr>
          <w:rFonts w:ascii="Times New Roman" w:hAnsi="Times New Roman" w:cs="Times New Roman"/>
          <w:b/>
          <w:sz w:val="24"/>
          <w:szCs w:val="24"/>
        </w:rPr>
      </w:pPr>
    </w:p>
    <w:p w14:paraId="39A4AF41" w14:textId="77777777" w:rsidR="00970426" w:rsidRPr="00970426" w:rsidRDefault="00970426" w:rsidP="00970426">
      <w:pPr>
        <w:contextualSpacing/>
        <w:jc w:val="center"/>
        <w:rPr>
          <w:rFonts w:ascii="Times New Roman" w:hAnsi="Times New Roman" w:cs="Times New Roman"/>
          <w:b/>
          <w:sz w:val="24"/>
          <w:szCs w:val="24"/>
        </w:rPr>
      </w:pPr>
      <w:r w:rsidRPr="00970426">
        <w:rPr>
          <w:rFonts w:ascii="Times New Roman" w:hAnsi="Times New Roman" w:cs="Times New Roman"/>
          <w:b/>
          <w:sz w:val="24"/>
          <w:szCs w:val="24"/>
        </w:rPr>
        <w:t xml:space="preserve">KLAUSIMYNAS APIE </w:t>
      </w:r>
      <w:r w:rsidRPr="00970426">
        <w:rPr>
          <w:rFonts w:ascii="Times New Roman" w:hAnsi="Times New Roman" w:cs="Times New Roman"/>
          <w:b/>
          <w:bCs/>
          <w:sz w:val="24"/>
          <w:szCs w:val="24"/>
          <w:bdr w:val="none" w:sz="0" w:space="0" w:color="auto" w:frame="1"/>
        </w:rPr>
        <w:t>LOBISTO VYKDOMĄ GALIMAI NETEISĖTĄ LOBISTINĘ VEIKLĄ ARBA GALIMUS LOBISTINĖS VEIKLOS ĮSTATYMO NUOSTATŲ PAŽEIDIMUS</w:t>
      </w:r>
      <w:r w:rsidRPr="00970426">
        <w:rPr>
          <w:rFonts w:ascii="Times New Roman" w:hAnsi="Times New Roman" w:cs="Times New Roman"/>
          <w:b/>
          <w:sz w:val="24"/>
          <w:szCs w:val="24"/>
        </w:rPr>
        <w:t xml:space="preserve"> </w:t>
      </w:r>
    </w:p>
    <w:p w14:paraId="7DE42B7F" w14:textId="77777777" w:rsidR="00970426" w:rsidRPr="00970426" w:rsidRDefault="00970426" w:rsidP="00970426">
      <w:pPr>
        <w:contextualSpacing/>
        <w:jc w:val="center"/>
        <w:rPr>
          <w:rFonts w:ascii="Times New Roman" w:hAnsi="Times New Roman" w:cs="Times New Roman"/>
          <w:b/>
          <w:sz w:val="24"/>
          <w:szCs w:val="24"/>
        </w:rPr>
      </w:pPr>
    </w:p>
    <w:p w14:paraId="3565B401" w14:textId="77777777" w:rsidR="00970426" w:rsidRPr="00970426" w:rsidRDefault="00970426" w:rsidP="00970426">
      <w:pPr>
        <w:contextualSpacing/>
        <w:jc w:val="center"/>
        <w:rPr>
          <w:rFonts w:ascii="Times New Roman" w:hAnsi="Times New Roman" w:cs="Times New Roman"/>
          <w:sz w:val="24"/>
          <w:szCs w:val="24"/>
        </w:rPr>
      </w:pPr>
      <w:r w:rsidRPr="00970426">
        <w:rPr>
          <w:rFonts w:ascii="Times New Roman" w:hAnsi="Times New Roman" w:cs="Times New Roman"/>
          <w:sz w:val="24"/>
          <w:szCs w:val="24"/>
        </w:rPr>
        <w:t xml:space="preserve"> 20____- ____ - ____ </w:t>
      </w:r>
    </w:p>
    <w:p w14:paraId="19B7506D" w14:textId="77777777" w:rsidR="00970426" w:rsidRPr="00970426" w:rsidRDefault="00970426" w:rsidP="00970426">
      <w:pPr>
        <w:contextualSpacing/>
        <w:jc w:val="center"/>
        <w:rPr>
          <w:rFonts w:ascii="Times New Roman" w:hAnsi="Times New Roman" w:cs="Times New Roman"/>
          <w:sz w:val="24"/>
          <w:szCs w:val="24"/>
        </w:rPr>
      </w:pPr>
      <w:r w:rsidRPr="00970426">
        <w:rPr>
          <w:rFonts w:ascii="Times New Roman" w:hAnsi="Times New Roman" w:cs="Times New Roman"/>
          <w:sz w:val="24"/>
          <w:szCs w:val="24"/>
        </w:rPr>
        <w:t>(data)</w:t>
      </w:r>
    </w:p>
    <w:p w14:paraId="289512B5" w14:textId="77777777" w:rsidR="00970426" w:rsidRPr="00970426" w:rsidRDefault="00970426" w:rsidP="00970426">
      <w:pPr>
        <w:contextualSpacing/>
        <w:jc w:val="center"/>
        <w:rPr>
          <w:rFonts w:ascii="Times New Roman" w:hAnsi="Times New Roman" w:cs="Times New Roman"/>
          <w:sz w:val="24"/>
          <w:szCs w:val="24"/>
        </w:rPr>
      </w:pPr>
      <w:r w:rsidRPr="00970426">
        <w:rPr>
          <w:rFonts w:ascii="Times New Roman" w:hAnsi="Times New Roman" w:cs="Times New Roman"/>
          <w:sz w:val="24"/>
          <w:szCs w:val="24"/>
        </w:rPr>
        <w:t>_______</w:t>
      </w:r>
    </w:p>
    <w:p w14:paraId="79FB6A90" w14:textId="77777777" w:rsidR="00970426" w:rsidRPr="00970426" w:rsidRDefault="00970426" w:rsidP="00970426">
      <w:pPr>
        <w:contextualSpacing/>
        <w:jc w:val="center"/>
        <w:rPr>
          <w:rFonts w:ascii="Times New Roman" w:hAnsi="Times New Roman" w:cs="Times New Roman"/>
          <w:sz w:val="24"/>
          <w:szCs w:val="24"/>
        </w:rPr>
      </w:pPr>
      <w:r w:rsidRPr="00970426">
        <w:rPr>
          <w:rFonts w:ascii="Times New Roman" w:hAnsi="Times New Roman" w:cs="Times New Roman"/>
          <w:sz w:val="24"/>
          <w:szCs w:val="24"/>
        </w:rPr>
        <w:t>(vieta)</w:t>
      </w:r>
    </w:p>
    <w:p w14:paraId="3D341B16" w14:textId="77777777" w:rsidR="00970426" w:rsidRPr="00970426" w:rsidRDefault="00970426" w:rsidP="00970426">
      <w:pPr>
        <w:contextualSpacing/>
        <w:rPr>
          <w:rFonts w:ascii="Times New Roman" w:hAnsi="Times New Roman" w:cs="Times New Roman"/>
          <w:sz w:val="24"/>
          <w:szCs w:val="24"/>
        </w:rPr>
      </w:pPr>
      <w:r w:rsidRPr="00970426">
        <w:rPr>
          <w:rFonts w:ascii="Times New Roman" w:hAnsi="Times New Roman" w:cs="Times New Roman"/>
          <w:sz w:val="24"/>
          <w:szCs w:val="24"/>
        </w:rPr>
        <w:tab/>
      </w:r>
    </w:p>
    <w:p w14:paraId="12FFEFBD" w14:textId="77777777" w:rsidR="00970426" w:rsidRPr="00970426" w:rsidRDefault="00970426" w:rsidP="00970426">
      <w:pPr>
        <w:contextualSpacing/>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96"/>
        <w:gridCol w:w="3253"/>
        <w:gridCol w:w="716"/>
        <w:gridCol w:w="709"/>
        <w:gridCol w:w="1056"/>
        <w:gridCol w:w="2953"/>
      </w:tblGrid>
      <w:tr w:rsidR="00970426" w:rsidRPr="00970426" w14:paraId="0373E67B" w14:textId="77777777" w:rsidTr="00B6762C">
        <w:tc>
          <w:tcPr>
            <w:tcW w:w="562" w:type="dxa"/>
          </w:tcPr>
          <w:p w14:paraId="7F9CE9D7"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Eil. Nr.</w:t>
            </w:r>
          </w:p>
        </w:tc>
        <w:tc>
          <w:tcPr>
            <w:tcW w:w="3253" w:type="dxa"/>
          </w:tcPr>
          <w:p w14:paraId="41C3E88C"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Klausimas</w:t>
            </w:r>
            <w:r w:rsidRPr="00970426">
              <w:rPr>
                <w:rStyle w:val="Puslapioinaosnuoroda"/>
                <w:rFonts w:ascii="Times New Roman" w:hAnsi="Times New Roman" w:cs="Times New Roman"/>
                <w:sz w:val="24"/>
                <w:szCs w:val="24"/>
              </w:rPr>
              <w:footnoteReference w:id="1"/>
            </w:r>
          </w:p>
        </w:tc>
        <w:tc>
          <w:tcPr>
            <w:tcW w:w="716" w:type="dxa"/>
          </w:tcPr>
          <w:p w14:paraId="13BD1E0D"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Taip</w:t>
            </w:r>
          </w:p>
        </w:tc>
        <w:tc>
          <w:tcPr>
            <w:tcW w:w="709" w:type="dxa"/>
          </w:tcPr>
          <w:p w14:paraId="59368E5F"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 xml:space="preserve">Ne </w:t>
            </w:r>
          </w:p>
        </w:tc>
        <w:tc>
          <w:tcPr>
            <w:tcW w:w="874" w:type="dxa"/>
          </w:tcPr>
          <w:p w14:paraId="1D00AE74"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Nežinau</w:t>
            </w:r>
          </w:p>
        </w:tc>
        <w:tc>
          <w:tcPr>
            <w:tcW w:w="2953" w:type="dxa"/>
          </w:tcPr>
          <w:p w14:paraId="3E3146BF"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Pastabos</w:t>
            </w:r>
          </w:p>
        </w:tc>
      </w:tr>
      <w:tr w:rsidR="00970426" w:rsidRPr="00970426" w14:paraId="65C8EA56" w14:textId="77777777" w:rsidTr="00B6762C">
        <w:tc>
          <w:tcPr>
            <w:tcW w:w="562" w:type="dxa"/>
          </w:tcPr>
          <w:p w14:paraId="105DAF0A"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1.</w:t>
            </w:r>
          </w:p>
        </w:tc>
        <w:tc>
          <w:tcPr>
            <w:tcW w:w="3253" w:type="dxa"/>
          </w:tcPr>
          <w:p w14:paraId="7510C881"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Ar kreipimasis atitinka bent vieną</w:t>
            </w:r>
            <w:r w:rsidR="00425715">
              <w:rPr>
                <w:rFonts w:ascii="Times New Roman" w:hAnsi="Times New Roman" w:cs="Times New Roman"/>
                <w:b/>
                <w:bCs/>
                <w:sz w:val="24"/>
                <w:szCs w:val="24"/>
              </w:rPr>
              <w:t xml:space="preserve"> Lietuvos Respublikos l</w:t>
            </w:r>
            <w:r w:rsidRPr="00970426">
              <w:rPr>
                <w:rFonts w:ascii="Times New Roman" w:hAnsi="Times New Roman" w:cs="Times New Roman"/>
                <w:b/>
                <w:bCs/>
                <w:sz w:val="24"/>
                <w:szCs w:val="24"/>
              </w:rPr>
              <w:t>obistinės veiklos įstatymo 7 straipsnyje nurodytą išimtį (veikla, kuri nelaikoma lobistine):</w:t>
            </w:r>
          </w:p>
        </w:tc>
        <w:tc>
          <w:tcPr>
            <w:tcW w:w="716" w:type="dxa"/>
          </w:tcPr>
          <w:p w14:paraId="1FE8EDB5"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45F40182"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3CEAC061"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4E30F26"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3E9EDC9" w14:textId="77777777" w:rsidTr="00B6762C">
        <w:tc>
          <w:tcPr>
            <w:tcW w:w="562" w:type="dxa"/>
          </w:tcPr>
          <w:p w14:paraId="67D2D4A9"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 xml:space="preserve">1.1. </w:t>
            </w:r>
          </w:p>
        </w:tc>
        <w:tc>
          <w:tcPr>
            <w:tcW w:w="3253" w:type="dxa"/>
          </w:tcPr>
          <w:p w14:paraId="1E35350F"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color w:val="000000"/>
                <w:sz w:val="24"/>
                <w:szCs w:val="24"/>
              </w:rPr>
              <w:t>viešosios informacijos rengėjų, skleidėjų, jų dalyvių, žurnalistų veikla įstatymų nustatyta tvarka renkant, rengiant, skelbiant ir skleidžiant viešąją informaciją</w:t>
            </w:r>
          </w:p>
        </w:tc>
        <w:tc>
          <w:tcPr>
            <w:tcW w:w="716" w:type="dxa"/>
          </w:tcPr>
          <w:p w14:paraId="7A4135DF"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32BC9968"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08560C1E"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681B8C80"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6C667E42" w14:textId="77777777" w:rsidTr="00B6762C">
        <w:tc>
          <w:tcPr>
            <w:tcW w:w="562" w:type="dxa"/>
          </w:tcPr>
          <w:p w14:paraId="4053DEFC"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1.2.</w:t>
            </w:r>
          </w:p>
        </w:tc>
        <w:tc>
          <w:tcPr>
            <w:tcW w:w="3253" w:type="dxa"/>
          </w:tcPr>
          <w:p w14:paraId="6C9E2E67"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asmenų veikla, kai jie valstybės ir savivaldybių institucijų ar įstaigų iniciatyva ir kvietimu atlygintinai ar neatlygintinai kaip ekspertai ar specialistai dalyvauja susitikimuose, posėdžiuose, pasitarimuose dėl teisės aktų projektų rengimo pagal Lietuvos Respublikos teisėkūros pagrindų įstatymą</w:t>
            </w:r>
          </w:p>
        </w:tc>
        <w:tc>
          <w:tcPr>
            <w:tcW w:w="716" w:type="dxa"/>
          </w:tcPr>
          <w:p w14:paraId="0B6722DA"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EB0BB5F"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2D10EB81"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7D276BFB"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9E3C099" w14:textId="77777777" w:rsidTr="00B6762C">
        <w:tc>
          <w:tcPr>
            <w:tcW w:w="562" w:type="dxa"/>
          </w:tcPr>
          <w:p w14:paraId="33069068"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1.3.</w:t>
            </w:r>
          </w:p>
        </w:tc>
        <w:tc>
          <w:tcPr>
            <w:tcW w:w="3253" w:type="dxa"/>
          </w:tcPr>
          <w:p w14:paraId="1DDEA4F3"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 xml:space="preserve">valstybės politikų, valstybės pareigūnų ar valstybės tarnautojų veiksmai </w:t>
            </w:r>
            <w:r w:rsidRPr="00970426">
              <w:rPr>
                <w:rFonts w:ascii="Times New Roman" w:hAnsi="Times New Roman" w:cs="Times New Roman"/>
                <w:color w:val="000000"/>
                <w:sz w:val="24"/>
                <w:szCs w:val="24"/>
              </w:rPr>
              <w:lastRenderedPageBreak/>
              <w:t>inicijuojant, rengiant, svarstant teisės aktų projektus ir priimant teisės aktus, atliekami pagal teisės aktų nustatyta tvarka jiems suteiktas pareigines funkcijas, ir kitų asmenų, kurie pagal teisės aktų nustatyta tvarka jiems suteiktas pareigines funkcijas dalyvauja rengiant, svarstant teisės aktų</w:t>
            </w:r>
            <w:r w:rsidRPr="00970426">
              <w:rPr>
                <w:rFonts w:ascii="Times New Roman" w:hAnsi="Times New Roman" w:cs="Times New Roman"/>
                <w:b/>
                <w:bCs/>
                <w:color w:val="000000"/>
                <w:sz w:val="24"/>
                <w:szCs w:val="24"/>
              </w:rPr>
              <w:t> </w:t>
            </w:r>
            <w:r w:rsidRPr="00970426">
              <w:rPr>
                <w:rFonts w:ascii="Times New Roman" w:hAnsi="Times New Roman" w:cs="Times New Roman"/>
                <w:color w:val="000000"/>
                <w:sz w:val="24"/>
                <w:szCs w:val="24"/>
              </w:rPr>
              <w:t>projektus ir priimant teisės aktus, veikla</w:t>
            </w:r>
          </w:p>
        </w:tc>
        <w:tc>
          <w:tcPr>
            <w:tcW w:w="716" w:type="dxa"/>
          </w:tcPr>
          <w:p w14:paraId="016AB67A"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75E722A2"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3F28A986"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5FC44B0"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73CB5686" w14:textId="77777777" w:rsidTr="00B6762C">
        <w:tc>
          <w:tcPr>
            <w:tcW w:w="562" w:type="dxa"/>
          </w:tcPr>
          <w:p w14:paraId="01606AF4"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1.4.</w:t>
            </w:r>
          </w:p>
        </w:tc>
        <w:tc>
          <w:tcPr>
            <w:tcW w:w="3253" w:type="dxa"/>
          </w:tcPr>
          <w:p w14:paraId="6AF3BD0C"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įstatymų nustatyta tvarka</w:t>
            </w:r>
            <w:r w:rsidRPr="00970426">
              <w:rPr>
                <w:rFonts w:ascii="Times New Roman" w:hAnsi="Times New Roman" w:cs="Times New Roman"/>
                <w:b/>
                <w:bCs/>
                <w:color w:val="000000"/>
                <w:sz w:val="24"/>
                <w:szCs w:val="24"/>
              </w:rPr>
              <w:t> </w:t>
            </w:r>
            <w:r w:rsidRPr="00970426">
              <w:rPr>
                <w:rFonts w:ascii="Times New Roman" w:hAnsi="Times New Roman" w:cs="Times New Roman"/>
                <w:color w:val="000000"/>
                <w:sz w:val="24"/>
                <w:szCs w:val="24"/>
              </w:rPr>
              <w:t>konsultavimosi su visuomene metu gauti pasiūlymai ir vertinimai</w:t>
            </w:r>
          </w:p>
        </w:tc>
        <w:tc>
          <w:tcPr>
            <w:tcW w:w="716" w:type="dxa"/>
          </w:tcPr>
          <w:p w14:paraId="23A86E39"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F993F47"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051D2D9C"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4B6B7098"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36000701" w14:textId="77777777" w:rsidTr="00B6762C">
        <w:tc>
          <w:tcPr>
            <w:tcW w:w="562" w:type="dxa"/>
          </w:tcPr>
          <w:p w14:paraId="5AC354AE"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1.5.</w:t>
            </w:r>
          </w:p>
        </w:tc>
        <w:tc>
          <w:tcPr>
            <w:tcW w:w="3253" w:type="dxa"/>
          </w:tcPr>
          <w:p w14:paraId="129476BF"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peticijos, referendumo, piliečių įstatymų leidybos iniciatyvos teisės įgyvendinimas įstatymų nustatyta tvarka</w:t>
            </w:r>
          </w:p>
        </w:tc>
        <w:tc>
          <w:tcPr>
            <w:tcW w:w="716" w:type="dxa"/>
          </w:tcPr>
          <w:p w14:paraId="649C4790"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5A7258C5"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6FC46843"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5CE0C55A"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603B4366" w14:textId="77777777" w:rsidTr="00B6762C">
        <w:tc>
          <w:tcPr>
            <w:tcW w:w="562" w:type="dxa"/>
          </w:tcPr>
          <w:p w14:paraId="3A198E20"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1.6.</w:t>
            </w:r>
          </w:p>
        </w:tc>
        <w:tc>
          <w:tcPr>
            <w:tcW w:w="3253" w:type="dxa"/>
          </w:tcPr>
          <w:p w14:paraId="016E3686"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fizinio asmens pareikšta nuomonė dėl teisėkūros, išskyrus atvejus, kai fizinis asmuo sistemiškai ir nuolat rengia teisės aktų projektus ir siūlo inicijuoti šių teisės aktų projektų svarstymą teisės aktų nustatyta tvarka ir kai šie teisės aktų projektai rengiami atstovaujant ne savo asmeniniams interesams arba fizinis asmuo reiškia nuomonę dėl teisėkūros ir ši nuomonė reiškiama atstovaujant verslo tikslų siekiantiems juridiniams asmenims arba tokius juridinius asmenis vienijančioms asociacijoms; juridinio asmens pareikšta nuomonė dėl teisėkūros, išskyrus atvejus, kai juridinis asmuo parengia konkretų teisės akto projektą ir siūlo inicijuoti šio teisės akto projekto svarstymą teisės aktų nustatyta tvarka arba kai nuomonę dėl teisėkūros reiškia juridinis asmuo, kuris  atstovauja ir (ar) vienija verslo tikslų siekiančius juridinius asmenis ar tokius juridinius asmenis vienijančias asociacijas</w:t>
            </w:r>
          </w:p>
        </w:tc>
        <w:tc>
          <w:tcPr>
            <w:tcW w:w="716" w:type="dxa"/>
          </w:tcPr>
          <w:p w14:paraId="7C2E5E6F"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19E9CB87"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3931BB28"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43E5C173"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3C67CF08" w14:textId="77777777" w:rsidTr="00B6762C">
        <w:tc>
          <w:tcPr>
            <w:tcW w:w="562" w:type="dxa"/>
          </w:tcPr>
          <w:p w14:paraId="5C958C1A"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lastRenderedPageBreak/>
              <w:t>1.7.</w:t>
            </w:r>
          </w:p>
        </w:tc>
        <w:tc>
          <w:tcPr>
            <w:tcW w:w="3253" w:type="dxa"/>
          </w:tcPr>
          <w:p w14:paraId="702C986F"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specialiuose įstatymuose tiesiogiai nurodytų viešųjų juridinių asmenų veikla, tenkinanti viešąjį interesą</w:t>
            </w:r>
          </w:p>
        </w:tc>
        <w:tc>
          <w:tcPr>
            <w:tcW w:w="716" w:type="dxa"/>
          </w:tcPr>
          <w:p w14:paraId="79E0D61A"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4182A658"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4C346465"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0FC5C26"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3ED703DC" w14:textId="77777777" w:rsidTr="00B6762C">
        <w:tc>
          <w:tcPr>
            <w:tcW w:w="562" w:type="dxa"/>
          </w:tcPr>
          <w:p w14:paraId="757E4CB4"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1.8.</w:t>
            </w:r>
          </w:p>
        </w:tc>
        <w:tc>
          <w:tcPr>
            <w:tcW w:w="3253" w:type="dxa"/>
          </w:tcPr>
          <w:p w14:paraId="09519DB0"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asmenų veikla, kai jie dalyvauja viešuose susitikimuose, posėdžiuose, pasitarimuose, kituose viešuose renginiuose ir (ar) renginiuose, kurie viešai transliuojami</w:t>
            </w:r>
          </w:p>
        </w:tc>
        <w:tc>
          <w:tcPr>
            <w:tcW w:w="716" w:type="dxa"/>
          </w:tcPr>
          <w:p w14:paraId="1B1B2C00"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7C73C547"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0064275D"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D46C3EC"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1562421F" w14:textId="77777777" w:rsidTr="00B6762C">
        <w:tc>
          <w:tcPr>
            <w:tcW w:w="562" w:type="dxa"/>
          </w:tcPr>
          <w:p w14:paraId="59BBEFF4"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1.9.</w:t>
            </w:r>
          </w:p>
        </w:tc>
        <w:tc>
          <w:tcPr>
            <w:tcW w:w="3253" w:type="dxa"/>
          </w:tcPr>
          <w:p w14:paraId="19F14619"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asmenų veikla, kai jie viešai skleidžia informaciją visuomenės informavimo priemonėje</w:t>
            </w:r>
          </w:p>
        </w:tc>
        <w:tc>
          <w:tcPr>
            <w:tcW w:w="716" w:type="dxa"/>
          </w:tcPr>
          <w:p w14:paraId="581AFA7B"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1E0832E0"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3B948E52"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4D24BC8D"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353C0074" w14:textId="77777777" w:rsidTr="00B6762C">
        <w:tc>
          <w:tcPr>
            <w:tcW w:w="562" w:type="dxa"/>
          </w:tcPr>
          <w:p w14:paraId="758F4B04"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1.10.</w:t>
            </w:r>
          </w:p>
        </w:tc>
        <w:tc>
          <w:tcPr>
            <w:tcW w:w="3253" w:type="dxa"/>
          </w:tcPr>
          <w:p w14:paraId="153DDBA8"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politinių partijų veikla</w:t>
            </w:r>
          </w:p>
        </w:tc>
        <w:tc>
          <w:tcPr>
            <w:tcW w:w="716" w:type="dxa"/>
          </w:tcPr>
          <w:p w14:paraId="0120719C"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54B31C47"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7650A8E2"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0F6BCA49"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61AE6003" w14:textId="77777777" w:rsidTr="00B6762C">
        <w:tc>
          <w:tcPr>
            <w:tcW w:w="562" w:type="dxa"/>
          </w:tcPr>
          <w:p w14:paraId="59EA22E1"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1.11.</w:t>
            </w:r>
          </w:p>
        </w:tc>
        <w:tc>
          <w:tcPr>
            <w:tcW w:w="3253" w:type="dxa"/>
          </w:tcPr>
          <w:p w14:paraId="0648E92F"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viešosios naudos nevyriausybinių organizacijų veikla</w:t>
            </w:r>
          </w:p>
        </w:tc>
        <w:tc>
          <w:tcPr>
            <w:tcW w:w="716" w:type="dxa"/>
          </w:tcPr>
          <w:p w14:paraId="36266294"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79A08B93"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1F176F01"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610A42B7"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7847CCE1" w14:textId="77777777" w:rsidTr="00B6762C">
        <w:tc>
          <w:tcPr>
            <w:tcW w:w="562" w:type="dxa"/>
          </w:tcPr>
          <w:p w14:paraId="79A644C1"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1.12.</w:t>
            </w:r>
          </w:p>
        </w:tc>
        <w:tc>
          <w:tcPr>
            <w:tcW w:w="3253" w:type="dxa"/>
          </w:tcPr>
          <w:p w14:paraId="7AA88F01"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religinių bendruomenių ir bendrijų veikla bendradarbiaujant su kompetentingomis valstybės institucijomis švietimo, kultūros, šeimos, socialiniais, dorovės ir žmogaus orumo apsaugos klausimais</w:t>
            </w:r>
          </w:p>
        </w:tc>
        <w:tc>
          <w:tcPr>
            <w:tcW w:w="716" w:type="dxa"/>
          </w:tcPr>
          <w:p w14:paraId="2F8312F9"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527BACCD"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6DA12636"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5A43DB7A"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04621B1" w14:textId="77777777" w:rsidTr="00B6762C">
        <w:tc>
          <w:tcPr>
            <w:tcW w:w="562" w:type="dxa"/>
          </w:tcPr>
          <w:p w14:paraId="758BD3B6"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2.</w:t>
            </w:r>
          </w:p>
        </w:tc>
        <w:tc>
          <w:tcPr>
            <w:tcW w:w="3253" w:type="dxa"/>
          </w:tcPr>
          <w:p w14:paraId="1045F69D" w14:textId="77777777" w:rsidR="00970426" w:rsidRPr="00970426" w:rsidRDefault="00970426" w:rsidP="00B6762C">
            <w:pPr>
              <w:contextualSpacing/>
              <w:rPr>
                <w:rFonts w:ascii="Times New Roman" w:hAnsi="Times New Roman" w:cs="Times New Roman"/>
                <w:b/>
                <w:bCs/>
                <w:color w:val="000000"/>
                <w:sz w:val="24"/>
                <w:szCs w:val="24"/>
              </w:rPr>
            </w:pPr>
            <w:r w:rsidRPr="00970426">
              <w:rPr>
                <w:rFonts w:ascii="Times New Roman" w:hAnsi="Times New Roman" w:cs="Times New Roman"/>
                <w:b/>
                <w:bCs/>
                <w:color w:val="000000"/>
                <w:sz w:val="24"/>
                <w:szCs w:val="24"/>
              </w:rPr>
              <w:t xml:space="preserve">Ar kreipiamasi dėl teisės akto (jo projekto) </w:t>
            </w:r>
            <w:r w:rsidRPr="00970426">
              <w:rPr>
                <w:rFonts w:ascii="Times New Roman" w:hAnsi="Times New Roman" w:cs="Times New Roman"/>
                <w:b/>
                <w:bCs/>
                <w:sz w:val="24"/>
                <w:szCs w:val="24"/>
              </w:rPr>
              <w:t>priėmimo, nepriėmimo ar teisės akto (jo projekto) formulavimo vienu ar kitu būdu</w:t>
            </w:r>
            <w:r w:rsidRPr="00970426">
              <w:rPr>
                <w:rFonts w:ascii="Times New Roman" w:hAnsi="Times New Roman" w:cs="Times New Roman"/>
                <w:b/>
                <w:bCs/>
                <w:color w:val="000000"/>
                <w:sz w:val="24"/>
                <w:szCs w:val="24"/>
              </w:rPr>
              <w:t>:</w:t>
            </w:r>
          </w:p>
        </w:tc>
        <w:tc>
          <w:tcPr>
            <w:tcW w:w="716" w:type="dxa"/>
          </w:tcPr>
          <w:p w14:paraId="6712A47F"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513D9692"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42C6313C"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485BAE9A"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5D26C0E5" w14:textId="77777777" w:rsidTr="00B6762C">
        <w:tc>
          <w:tcPr>
            <w:tcW w:w="562" w:type="dxa"/>
          </w:tcPr>
          <w:p w14:paraId="1D872B51"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2.1.</w:t>
            </w:r>
          </w:p>
        </w:tc>
        <w:tc>
          <w:tcPr>
            <w:tcW w:w="3253" w:type="dxa"/>
          </w:tcPr>
          <w:p w14:paraId="659575C0"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ar siūloma priimti, nepriimti, keisti konkretų teisės aktą (jo projektą)</w:t>
            </w:r>
          </w:p>
        </w:tc>
        <w:tc>
          <w:tcPr>
            <w:tcW w:w="716" w:type="dxa"/>
          </w:tcPr>
          <w:p w14:paraId="31D33F3C"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102DBDA3"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45D0CBB7"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7623F97A"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4EF112E7" w14:textId="77777777" w:rsidTr="00B6762C">
        <w:tc>
          <w:tcPr>
            <w:tcW w:w="562" w:type="dxa"/>
          </w:tcPr>
          <w:p w14:paraId="32C2E988"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2.2.</w:t>
            </w:r>
          </w:p>
        </w:tc>
        <w:tc>
          <w:tcPr>
            <w:tcW w:w="3253" w:type="dxa"/>
          </w:tcPr>
          <w:p w14:paraId="7A85E629"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ar pateikiami konkretūs siūlymai, kaip pakeisti konkretų teisės aktą (jo projektą)</w:t>
            </w:r>
          </w:p>
        </w:tc>
        <w:tc>
          <w:tcPr>
            <w:tcW w:w="716" w:type="dxa"/>
          </w:tcPr>
          <w:p w14:paraId="7DDBB857"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713BCEC6"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1E7874CC"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0E257B1F"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8BBA854" w14:textId="77777777" w:rsidTr="00B6762C">
        <w:tc>
          <w:tcPr>
            <w:tcW w:w="562" w:type="dxa"/>
          </w:tcPr>
          <w:p w14:paraId="116EFC11"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2.3.</w:t>
            </w:r>
          </w:p>
        </w:tc>
        <w:tc>
          <w:tcPr>
            <w:tcW w:w="3253" w:type="dxa"/>
          </w:tcPr>
          <w:p w14:paraId="69C8CAFA" w14:textId="77777777" w:rsidR="00970426" w:rsidRPr="00970426" w:rsidRDefault="00970426" w:rsidP="00B6762C">
            <w:pPr>
              <w:contextualSpacing/>
              <w:rPr>
                <w:rFonts w:ascii="Times New Roman" w:hAnsi="Times New Roman" w:cs="Times New Roman"/>
                <w:color w:val="000000"/>
                <w:sz w:val="24"/>
                <w:szCs w:val="24"/>
              </w:rPr>
            </w:pPr>
            <w:r w:rsidRPr="00970426">
              <w:rPr>
                <w:rFonts w:ascii="Times New Roman" w:hAnsi="Times New Roman" w:cs="Times New Roman"/>
                <w:color w:val="000000"/>
                <w:sz w:val="24"/>
                <w:szCs w:val="24"/>
              </w:rPr>
              <w:t>ar pateikiamas teisės akto (jo pakeitimo) projektas</w:t>
            </w:r>
          </w:p>
        </w:tc>
        <w:tc>
          <w:tcPr>
            <w:tcW w:w="716" w:type="dxa"/>
          </w:tcPr>
          <w:p w14:paraId="571FB881"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76F604FA"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5729DC09"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7BEB30CA"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514507B9" w14:textId="77777777" w:rsidTr="00B6762C">
        <w:tc>
          <w:tcPr>
            <w:tcW w:w="562" w:type="dxa"/>
          </w:tcPr>
          <w:p w14:paraId="22354435"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3.</w:t>
            </w:r>
          </w:p>
        </w:tc>
        <w:tc>
          <w:tcPr>
            <w:tcW w:w="3253" w:type="dxa"/>
          </w:tcPr>
          <w:p w14:paraId="708666BD" w14:textId="77777777" w:rsidR="00970426" w:rsidRPr="00970426" w:rsidRDefault="00970426" w:rsidP="00B6762C">
            <w:pPr>
              <w:pStyle w:val="prastasiniatinklio"/>
              <w:rPr>
                <w:b/>
                <w:bCs/>
                <w:color w:val="000000"/>
              </w:rPr>
            </w:pPr>
            <w:r w:rsidRPr="00970426">
              <w:rPr>
                <w:rStyle w:val="cf01"/>
                <w:rFonts w:ascii="Times New Roman" w:hAnsi="Times New Roman" w:cs="Times New Roman"/>
                <w:sz w:val="24"/>
                <w:szCs w:val="24"/>
              </w:rPr>
              <w:t xml:space="preserve">Ar asmuo, į kurį kreipiamasi, </w:t>
            </w:r>
            <w:r w:rsidRPr="00970426">
              <w:rPr>
                <w:b/>
                <w:bCs/>
                <w:color w:val="000000"/>
              </w:rPr>
              <w:t>pagal teisės aktų nustatyta tvarka jam suteiktas pareigines funkcijas,</w:t>
            </w:r>
            <w:r w:rsidRPr="00970426">
              <w:rPr>
                <w:rStyle w:val="cf01"/>
                <w:rFonts w:ascii="Times New Roman" w:hAnsi="Times New Roman" w:cs="Times New Roman"/>
                <w:sz w:val="24"/>
                <w:szCs w:val="24"/>
              </w:rPr>
              <w:t xml:space="preserve"> dalyvauja rengiant, svarstant to teisės akto (jo pakeitimo) projektą ir jį</w:t>
            </w:r>
            <w:r w:rsidRPr="00970426">
              <w:rPr>
                <w:rStyle w:val="cf11"/>
                <w:rFonts w:ascii="Times New Roman" w:hAnsi="Times New Roman" w:cs="Times New Roman"/>
                <w:sz w:val="24"/>
                <w:szCs w:val="24"/>
              </w:rPr>
              <w:t> </w:t>
            </w:r>
            <w:r w:rsidRPr="00970426">
              <w:rPr>
                <w:rStyle w:val="cf01"/>
                <w:rFonts w:ascii="Times New Roman" w:hAnsi="Times New Roman" w:cs="Times New Roman"/>
                <w:sz w:val="24"/>
                <w:szCs w:val="24"/>
              </w:rPr>
              <w:t>priimant</w:t>
            </w:r>
          </w:p>
        </w:tc>
        <w:tc>
          <w:tcPr>
            <w:tcW w:w="716" w:type="dxa"/>
          </w:tcPr>
          <w:p w14:paraId="6F20576B"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46C6A054"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4D01851D"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4E5C9821"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6DF709DF" w14:textId="77777777" w:rsidTr="00B6762C">
        <w:tc>
          <w:tcPr>
            <w:tcW w:w="562" w:type="dxa"/>
          </w:tcPr>
          <w:p w14:paraId="604626F6"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4.</w:t>
            </w:r>
          </w:p>
        </w:tc>
        <w:tc>
          <w:tcPr>
            <w:tcW w:w="3253" w:type="dxa"/>
          </w:tcPr>
          <w:p w14:paraId="7E5194A3" w14:textId="77777777" w:rsidR="00970426" w:rsidRPr="00970426" w:rsidRDefault="00970426" w:rsidP="00B6762C">
            <w:pPr>
              <w:pStyle w:val="prastasiniatinklio"/>
              <w:rPr>
                <w:rStyle w:val="cf01"/>
                <w:rFonts w:ascii="Times New Roman" w:hAnsi="Times New Roman" w:cs="Times New Roman"/>
                <w:b/>
                <w:bCs/>
                <w:sz w:val="24"/>
                <w:szCs w:val="24"/>
              </w:rPr>
            </w:pPr>
            <w:r w:rsidRPr="00970426">
              <w:rPr>
                <w:b/>
                <w:bCs/>
                <w:color w:val="000000"/>
              </w:rPr>
              <w:t xml:space="preserve">Ar dėl teisės akto projekto buvo konsultuotasi su visuomene, paskelbiant teisės akto projektą Teisės aktų </w:t>
            </w:r>
            <w:r w:rsidRPr="00970426">
              <w:rPr>
                <w:b/>
                <w:bCs/>
                <w:color w:val="000000"/>
              </w:rPr>
              <w:lastRenderedPageBreak/>
              <w:t>informacinėje sistemoje (toliau – TAIS):</w:t>
            </w:r>
          </w:p>
        </w:tc>
        <w:tc>
          <w:tcPr>
            <w:tcW w:w="716" w:type="dxa"/>
          </w:tcPr>
          <w:p w14:paraId="1AC0394A"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5B6279F6"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6BEDC767"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C07AFFC"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053AF47" w14:textId="77777777" w:rsidTr="00B6762C">
        <w:tc>
          <w:tcPr>
            <w:tcW w:w="562" w:type="dxa"/>
          </w:tcPr>
          <w:p w14:paraId="39429A1C"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4.1.</w:t>
            </w:r>
          </w:p>
        </w:tc>
        <w:tc>
          <w:tcPr>
            <w:tcW w:w="3253" w:type="dxa"/>
          </w:tcPr>
          <w:p w14:paraId="4B1F05CE" w14:textId="77777777" w:rsidR="00970426" w:rsidRPr="00970426" w:rsidRDefault="00970426" w:rsidP="00B6762C">
            <w:pPr>
              <w:pStyle w:val="prastasiniatinklio"/>
              <w:rPr>
                <w:color w:val="000000"/>
              </w:rPr>
            </w:pPr>
            <w:r w:rsidRPr="00970426">
              <w:rPr>
                <w:color w:val="000000"/>
              </w:rPr>
              <w:t>jei dėl teisės akto projekto buvo konsultuotasi su visuomene, ar pasibaigęs konsultavimosi su visuomene per TAIS terminas</w:t>
            </w:r>
          </w:p>
        </w:tc>
        <w:tc>
          <w:tcPr>
            <w:tcW w:w="716" w:type="dxa"/>
          </w:tcPr>
          <w:p w14:paraId="002E7D51"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128A38DD"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5BB41EBF"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280C70E4"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8B8A541" w14:textId="77777777" w:rsidTr="00B6762C">
        <w:tc>
          <w:tcPr>
            <w:tcW w:w="562" w:type="dxa"/>
          </w:tcPr>
          <w:p w14:paraId="2577DF1B"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4.2.</w:t>
            </w:r>
          </w:p>
        </w:tc>
        <w:tc>
          <w:tcPr>
            <w:tcW w:w="3253" w:type="dxa"/>
          </w:tcPr>
          <w:p w14:paraId="02B6DE03" w14:textId="77777777" w:rsidR="00970426" w:rsidRPr="00970426" w:rsidRDefault="00970426" w:rsidP="00B6762C">
            <w:pPr>
              <w:pStyle w:val="prastasiniatinklio"/>
              <w:rPr>
                <w:color w:val="000000"/>
              </w:rPr>
            </w:pPr>
            <w:r w:rsidRPr="00970426">
              <w:rPr>
                <w:color w:val="000000"/>
              </w:rPr>
              <w:t>jei 4.1 papunktyje nurodytas terminas pasibaigęs, nurodyti</w:t>
            </w:r>
            <w:r w:rsidR="00B33E72">
              <w:rPr>
                <w:color w:val="000000"/>
              </w:rPr>
              <w:t>,</w:t>
            </w:r>
            <w:r w:rsidRPr="00970426">
              <w:rPr>
                <w:color w:val="000000"/>
              </w:rPr>
              <w:t xml:space="preserve"> kada jis pasibaigė</w:t>
            </w:r>
          </w:p>
        </w:tc>
        <w:tc>
          <w:tcPr>
            <w:tcW w:w="716" w:type="dxa"/>
          </w:tcPr>
          <w:p w14:paraId="3C6FDABA"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2A26EFE9"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32CE7C10"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367A310E"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1E05963A" w14:textId="77777777" w:rsidTr="00B6762C">
        <w:tc>
          <w:tcPr>
            <w:tcW w:w="562" w:type="dxa"/>
          </w:tcPr>
          <w:p w14:paraId="2EA866D0"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4.3.</w:t>
            </w:r>
          </w:p>
        </w:tc>
        <w:tc>
          <w:tcPr>
            <w:tcW w:w="3253" w:type="dxa"/>
          </w:tcPr>
          <w:p w14:paraId="0D7CF5E2" w14:textId="77777777" w:rsidR="00970426" w:rsidRPr="00970426" w:rsidRDefault="00970426" w:rsidP="00B6762C">
            <w:pPr>
              <w:pStyle w:val="prastasiniatinklio"/>
              <w:rPr>
                <w:color w:val="000000"/>
              </w:rPr>
            </w:pPr>
            <w:r w:rsidRPr="00970426">
              <w:rPr>
                <w:color w:val="000000"/>
              </w:rPr>
              <w:t>ar asmuo, kuris kreipėsi, teikė  siūlymus dėl teisės akto projekto, kol nebuvo pasibaigęs derinimo su visuomene terminas</w:t>
            </w:r>
          </w:p>
        </w:tc>
        <w:tc>
          <w:tcPr>
            <w:tcW w:w="716" w:type="dxa"/>
          </w:tcPr>
          <w:p w14:paraId="0DF19B0C"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8D5DAD4"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0F38A4BA"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0B141F68"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38D1E3BE" w14:textId="77777777" w:rsidTr="00B6762C">
        <w:tc>
          <w:tcPr>
            <w:tcW w:w="562" w:type="dxa"/>
          </w:tcPr>
          <w:p w14:paraId="5760E072"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4.4.</w:t>
            </w:r>
          </w:p>
        </w:tc>
        <w:tc>
          <w:tcPr>
            <w:tcW w:w="3253" w:type="dxa"/>
          </w:tcPr>
          <w:p w14:paraId="3A8F6A27" w14:textId="77777777" w:rsidR="00970426" w:rsidRPr="00970426" w:rsidRDefault="00970426" w:rsidP="00B6762C">
            <w:pPr>
              <w:pStyle w:val="prastasiniatinklio"/>
              <w:rPr>
                <w:color w:val="000000"/>
              </w:rPr>
            </w:pPr>
            <w:r w:rsidRPr="00970426">
              <w:rPr>
                <w:color w:val="000000"/>
              </w:rPr>
              <w:t>jei asmuo teikė 4.3 papunktyje nurodytus siūlymus, ar dabar teikiami siūlymai dėl tų pačių teisės akto (jo projekto) nuostatų</w:t>
            </w:r>
          </w:p>
        </w:tc>
        <w:tc>
          <w:tcPr>
            <w:tcW w:w="716" w:type="dxa"/>
          </w:tcPr>
          <w:p w14:paraId="2AE833DC"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291A42A9"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6F7C08A9"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04652F3D"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3D6E94ED" w14:textId="77777777" w:rsidTr="00B6762C">
        <w:tc>
          <w:tcPr>
            <w:tcW w:w="562" w:type="dxa"/>
          </w:tcPr>
          <w:p w14:paraId="671ACCC8"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4.5.</w:t>
            </w:r>
          </w:p>
        </w:tc>
        <w:tc>
          <w:tcPr>
            <w:tcW w:w="3253" w:type="dxa"/>
          </w:tcPr>
          <w:p w14:paraId="0A2F0FEB" w14:textId="77777777" w:rsidR="00970426" w:rsidRPr="00970426" w:rsidRDefault="00970426" w:rsidP="00B6762C">
            <w:pPr>
              <w:pStyle w:val="prastasiniatinklio"/>
              <w:rPr>
                <w:color w:val="000000"/>
              </w:rPr>
            </w:pPr>
            <w:r w:rsidRPr="00970426">
              <w:rPr>
                <w:color w:val="000000"/>
              </w:rPr>
              <w:t>ar teisės akto projektas dar rengiamas ir būtų galimybė siūlomus pakeitimus įtraukti į šį projektą</w:t>
            </w:r>
          </w:p>
        </w:tc>
        <w:tc>
          <w:tcPr>
            <w:tcW w:w="716" w:type="dxa"/>
          </w:tcPr>
          <w:p w14:paraId="4A825621"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52F0CD4"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790BD683"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563153F4"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76D0C45C" w14:textId="77777777" w:rsidTr="00B6762C">
        <w:tc>
          <w:tcPr>
            <w:tcW w:w="562" w:type="dxa"/>
          </w:tcPr>
          <w:p w14:paraId="56542768" w14:textId="77777777" w:rsidR="00970426" w:rsidRPr="00970426" w:rsidRDefault="00970426" w:rsidP="00B6762C">
            <w:pPr>
              <w:contextualSpacing/>
              <w:rPr>
                <w:rFonts w:ascii="Times New Roman" w:hAnsi="Times New Roman" w:cs="Times New Roman"/>
                <w:sz w:val="24"/>
                <w:szCs w:val="24"/>
                <w:lang w:val="en-US"/>
              </w:rPr>
            </w:pPr>
            <w:r w:rsidRPr="00970426">
              <w:rPr>
                <w:rFonts w:ascii="Times New Roman" w:hAnsi="Times New Roman" w:cs="Times New Roman"/>
                <w:sz w:val="24"/>
                <w:szCs w:val="24"/>
                <w:lang w:val="en-US"/>
              </w:rPr>
              <w:t>4.6.</w:t>
            </w:r>
          </w:p>
        </w:tc>
        <w:tc>
          <w:tcPr>
            <w:tcW w:w="3253" w:type="dxa"/>
          </w:tcPr>
          <w:p w14:paraId="75789C6A" w14:textId="77777777" w:rsidR="00970426" w:rsidRPr="00970426" w:rsidRDefault="00970426" w:rsidP="00B6762C">
            <w:pPr>
              <w:pStyle w:val="prastasiniatinklio"/>
              <w:rPr>
                <w:color w:val="000000"/>
              </w:rPr>
            </w:pPr>
            <w:r w:rsidRPr="00970426">
              <w:rPr>
                <w:color w:val="000000"/>
              </w:rPr>
              <w:t>ar asmuo, kuris kreipėsi, „atsiliepia“ į Ministerijos siūlymus dėl teisės akto projekto, t. y. ar teikiami siūlymai dėl tų pačių straipsnių, dalių, punktų, o ne siūlomi tobulinti visiškai su Ministerijos teiktu pasiūlymu nesusiję dalykai</w:t>
            </w:r>
          </w:p>
        </w:tc>
        <w:tc>
          <w:tcPr>
            <w:tcW w:w="716" w:type="dxa"/>
          </w:tcPr>
          <w:p w14:paraId="2F159455"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69E8443D"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0E8EBD51"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5018826"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18871D5F" w14:textId="77777777" w:rsidTr="00B6762C">
        <w:tc>
          <w:tcPr>
            <w:tcW w:w="562" w:type="dxa"/>
          </w:tcPr>
          <w:p w14:paraId="420A0438"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4.</w:t>
            </w:r>
            <w:r w:rsidRPr="00970426">
              <w:rPr>
                <w:rFonts w:ascii="Times New Roman" w:hAnsi="Times New Roman" w:cs="Times New Roman"/>
                <w:sz w:val="24"/>
                <w:szCs w:val="24"/>
                <w:lang w:val="en-US"/>
              </w:rPr>
              <w:t>7</w:t>
            </w:r>
            <w:r w:rsidRPr="00970426">
              <w:rPr>
                <w:rFonts w:ascii="Times New Roman" w:hAnsi="Times New Roman" w:cs="Times New Roman"/>
                <w:sz w:val="24"/>
                <w:szCs w:val="24"/>
              </w:rPr>
              <w:t>.</w:t>
            </w:r>
          </w:p>
        </w:tc>
        <w:tc>
          <w:tcPr>
            <w:tcW w:w="3253" w:type="dxa"/>
          </w:tcPr>
          <w:p w14:paraId="1550A97E" w14:textId="77777777" w:rsidR="00970426" w:rsidRPr="00970426" w:rsidRDefault="00970426" w:rsidP="00B6762C">
            <w:pPr>
              <w:pStyle w:val="prastasiniatinklio"/>
              <w:rPr>
                <w:color w:val="000000"/>
              </w:rPr>
            </w:pPr>
            <w:r w:rsidRPr="00970426">
              <w:rPr>
                <w:color w:val="000000"/>
              </w:rPr>
              <w:t>ar teisės akto projektas teiktas derinti visuomenei kitu būdu (ne paskelbiant TAIS)</w:t>
            </w:r>
          </w:p>
        </w:tc>
        <w:tc>
          <w:tcPr>
            <w:tcW w:w="716" w:type="dxa"/>
          </w:tcPr>
          <w:p w14:paraId="528315BF"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9E62B76"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5E1E16FF"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43651944"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177B290B" w14:textId="77777777" w:rsidTr="00B6762C">
        <w:tc>
          <w:tcPr>
            <w:tcW w:w="562" w:type="dxa"/>
          </w:tcPr>
          <w:p w14:paraId="127E8CEC"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5.</w:t>
            </w:r>
          </w:p>
        </w:tc>
        <w:tc>
          <w:tcPr>
            <w:tcW w:w="3253" w:type="dxa"/>
          </w:tcPr>
          <w:p w14:paraId="1BF0F12F" w14:textId="77777777" w:rsidR="00970426" w:rsidRPr="00970426" w:rsidRDefault="00970426" w:rsidP="00B6762C">
            <w:pPr>
              <w:pStyle w:val="prastasiniatinklio"/>
              <w:rPr>
                <w:color w:val="000000"/>
              </w:rPr>
            </w:pPr>
            <w:r w:rsidRPr="00970426">
              <w:rPr>
                <w:rStyle w:val="cf01"/>
                <w:rFonts w:ascii="Times New Roman" w:hAnsi="Times New Roman" w:cs="Times New Roman"/>
                <w:sz w:val="24"/>
                <w:szCs w:val="24"/>
              </w:rPr>
              <w:t xml:space="preserve">Ar asmuo, į kurį kreipiamasi, </w:t>
            </w:r>
            <w:r w:rsidRPr="00970426">
              <w:t>kalbėjo su lobistu telefonu ir aptarė siūlomus teisinio reguliavimo pakeitimus</w:t>
            </w:r>
          </w:p>
        </w:tc>
        <w:tc>
          <w:tcPr>
            <w:tcW w:w="716" w:type="dxa"/>
          </w:tcPr>
          <w:p w14:paraId="05615B70"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2FD967B"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5582A867"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10834859"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BC01C63" w14:textId="77777777" w:rsidTr="00B6762C">
        <w:tc>
          <w:tcPr>
            <w:tcW w:w="562" w:type="dxa"/>
          </w:tcPr>
          <w:p w14:paraId="6AE25300"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6.</w:t>
            </w:r>
          </w:p>
        </w:tc>
        <w:tc>
          <w:tcPr>
            <w:tcW w:w="3253" w:type="dxa"/>
          </w:tcPr>
          <w:p w14:paraId="07971633" w14:textId="77777777" w:rsidR="00970426" w:rsidRPr="00970426" w:rsidRDefault="00970426" w:rsidP="00B6762C">
            <w:pPr>
              <w:pStyle w:val="prastasiniatinklio"/>
              <w:rPr>
                <w:rStyle w:val="cf01"/>
                <w:rFonts w:ascii="Times New Roman" w:hAnsi="Times New Roman" w:cs="Times New Roman"/>
                <w:b/>
                <w:bCs/>
                <w:sz w:val="24"/>
                <w:szCs w:val="24"/>
              </w:rPr>
            </w:pPr>
            <w:r w:rsidRPr="00970426">
              <w:rPr>
                <w:rStyle w:val="cf01"/>
                <w:rFonts w:ascii="Times New Roman" w:hAnsi="Times New Roman" w:cs="Times New Roman"/>
                <w:sz w:val="24"/>
                <w:szCs w:val="24"/>
              </w:rPr>
              <w:t>Ar asmuo, į kurį kreipiamasi,</w:t>
            </w:r>
            <w:r w:rsidRPr="00970426">
              <w:t xml:space="preserve"> </w:t>
            </w:r>
            <w:r w:rsidRPr="00970426">
              <w:rPr>
                <w:b/>
                <w:bCs/>
              </w:rPr>
              <w:t>susitiko su lobistu ir aptarė siūlomus teisinio reguliavimo pakeitimus:</w:t>
            </w:r>
          </w:p>
        </w:tc>
        <w:tc>
          <w:tcPr>
            <w:tcW w:w="716" w:type="dxa"/>
          </w:tcPr>
          <w:p w14:paraId="4A3B44EB"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5ECFD385"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65F28196"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23624364"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696CE3A8" w14:textId="77777777" w:rsidTr="00B6762C">
        <w:tc>
          <w:tcPr>
            <w:tcW w:w="562" w:type="dxa"/>
          </w:tcPr>
          <w:p w14:paraId="640DB943" w14:textId="77777777" w:rsidR="00970426" w:rsidRPr="00970426" w:rsidRDefault="00970426" w:rsidP="00B6762C">
            <w:pPr>
              <w:contextualSpacing/>
              <w:rPr>
                <w:rFonts w:ascii="Times New Roman" w:hAnsi="Times New Roman" w:cs="Times New Roman"/>
                <w:sz w:val="24"/>
                <w:szCs w:val="24"/>
              </w:rPr>
            </w:pPr>
            <w:r w:rsidRPr="00970426">
              <w:rPr>
                <w:rFonts w:ascii="Times New Roman" w:hAnsi="Times New Roman" w:cs="Times New Roman"/>
                <w:sz w:val="24"/>
                <w:szCs w:val="24"/>
              </w:rPr>
              <w:t>6.1.</w:t>
            </w:r>
          </w:p>
        </w:tc>
        <w:tc>
          <w:tcPr>
            <w:tcW w:w="3253" w:type="dxa"/>
          </w:tcPr>
          <w:p w14:paraId="7D891B20" w14:textId="77777777" w:rsidR="00970426" w:rsidRPr="00970426" w:rsidRDefault="00970426" w:rsidP="00B6762C">
            <w:pPr>
              <w:pStyle w:val="prastasiniatinklio"/>
              <w:rPr>
                <w:rStyle w:val="cf01"/>
                <w:rFonts w:ascii="Times New Roman" w:hAnsi="Times New Roman" w:cs="Times New Roman"/>
                <w:sz w:val="24"/>
                <w:szCs w:val="24"/>
              </w:rPr>
            </w:pPr>
            <w:r w:rsidRPr="00970426">
              <w:rPr>
                <w:rStyle w:val="cf01"/>
                <w:rFonts w:ascii="Times New Roman" w:hAnsi="Times New Roman" w:cs="Times New Roman"/>
                <w:sz w:val="24"/>
                <w:szCs w:val="24"/>
              </w:rPr>
              <w:t>Ar susitikime su lobistu dalyvavo daugiau Ministerijos atstovų, be asmens, į kurį kreipiamasi</w:t>
            </w:r>
          </w:p>
        </w:tc>
        <w:tc>
          <w:tcPr>
            <w:tcW w:w="716" w:type="dxa"/>
          </w:tcPr>
          <w:p w14:paraId="0FE28806"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00890927"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2430CEC6"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7F793ED8" w14:textId="77777777" w:rsidR="00970426" w:rsidRPr="00970426" w:rsidRDefault="00970426" w:rsidP="00B6762C">
            <w:pPr>
              <w:contextualSpacing/>
              <w:rPr>
                <w:rFonts w:ascii="Times New Roman" w:hAnsi="Times New Roman" w:cs="Times New Roman"/>
                <w:b/>
                <w:bCs/>
                <w:sz w:val="24"/>
                <w:szCs w:val="24"/>
              </w:rPr>
            </w:pPr>
          </w:p>
        </w:tc>
      </w:tr>
      <w:tr w:rsidR="00970426" w:rsidRPr="00970426" w14:paraId="04A9A501" w14:textId="77777777" w:rsidTr="00B6762C">
        <w:tc>
          <w:tcPr>
            <w:tcW w:w="562" w:type="dxa"/>
          </w:tcPr>
          <w:p w14:paraId="11669DF1" w14:textId="77777777" w:rsidR="00970426" w:rsidRPr="00970426" w:rsidRDefault="00970426" w:rsidP="00B6762C">
            <w:pPr>
              <w:contextualSpacing/>
              <w:rPr>
                <w:rFonts w:ascii="Times New Roman" w:hAnsi="Times New Roman" w:cs="Times New Roman"/>
                <w:b/>
                <w:bCs/>
                <w:sz w:val="24"/>
                <w:szCs w:val="24"/>
              </w:rPr>
            </w:pPr>
            <w:r w:rsidRPr="00970426">
              <w:rPr>
                <w:rFonts w:ascii="Times New Roman" w:hAnsi="Times New Roman" w:cs="Times New Roman"/>
                <w:b/>
                <w:bCs/>
                <w:sz w:val="24"/>
                <w:szCs w:val="24"/>
              </w:rPr>
              <w:t>7.</w:t>
            </w:r>
          </w:p>
        </w:tc>
        <w:tc>
          <w:tcPr>
            <w:tcW w:w="3253" w:type="dxa"/>
          </w:tcPr>
          <w:p w14:paraId="28C5EE55" w14:textId="77777777" w:rsidR="00970426" w:rsidRPr="00970426" w:rsidRDefault="00970426" w:rsidP="00B6762C">
            <w:pPr>
              <w:pStyle w:val="prastasiniatinklio"/>
              <w:rPr>
                <w:rStyle w:val="cf01"/>
                <w:rFonts w:ascii="Times New Roman" w:hAnsi="Times New Roman" w:cs="Times New Roman"/>
                <w:b/>
                <w:bCs/>
                <w:sz w:val="24"/>
                <w:szCs w:val="24"/>
              </w:rPr>
            </w:pPr>
            <w:r w:rsidRPr="00970426">
              <w:rPr>
                <w:rStyle w:val="cf01"/>
                <w:rFonts w:ascii="Times New Roman" w:hAnsi="Times New Roman" w:cs="Times New Roman"/>
                <w:sz w:val="24"/>
                <w:szCs w:val="24"/>
              </w:rPr>
              <w:t xml:space="preserve">Ar asmuo, kuris kreipėsi, įrašytas į Lobistų sąrašą, </w:t>
            </w:r>
            <w:r w:rsidRPr="00970426">
              <w:rPr>
                <w:rStyle w:val="cf01"/>
                <w:rFonts w:ascii="Times New Roman" w:hAnsi="Times New Roman" w:cs="Times New Roman"/>
                <w:sz w:val="24"/>
                <w:szCs w:val="24"/>
              </w:rPr>
              <w:lastRenderedPageBreak/>
              <w:t>skelbiamą adresu https://vtek.lt/</w:t>
            </w:r>
          </w:p>
        </w:tc>
        <w:tc>
          <w:tcPr>
            <w:tcW w:w="716" w:type="dxa"/>
          </w:tcPr>
          <w:p w14:paraId="4C550D2B" w14:textId="77777777" w:rsidR="00970426" w:rsidRPr="00970426" w:rsidRDefault="00970426" w:rsidP="00B6762C">
            <w:pPr>
              <w:contextualSpacing/>
              <w:rPr>
                <w:rFonts w:ascii="Times New Roman" w:hAnsi="Times New Roman" w:cs="Times New Roman"/>
                <w:b/>
                <w:bCs/>
                <w:sz w:val="24"/>
                <w:szCs w:val="24"/>
              </w:rPr>
            </w:pPr>
          </w:p>
        </w:tc>
        <w:tc>
          <w:tcPr>
            <w:tcW w:w="709" w:type="dxa"/>
          </w:tcPr>
          <w:p w14:paraId="75E6FFBD" w14:textId="77777777" w:rsidR="00970426" w:rsidRPr="00970426" w:rsidRDefault="00970426" w:rsidP="00B6762C">
            <w:pPr>
              <w:contextualSpacing/>
              <w:rPr>
                <w:rFonts w:ascii="Times New Roman" w:hAnsi="Times New Roman" w:cs="Times New Roman"/>
                <w:b/>
                <w:bCs/>
                <w:sz w:val="24"/>
                <w:szCs w:val="24"/>
              </w:rPr>
            </w:pPr>
          </w:p>
        </w:tc>
        <w:tc>
          <w:tcPr>
            <w:tcW w:w="874" w:type="dxa"/>
          </w:tcPr>
          <w:p w14:paraId="39EDDCB0" w14:textId="77777777" w:rsidR="00970426" w:rsidRPr="00970426" w:rsidRDefault="00970426" w:rsidP="00B6762C">
            <w:pPr>
              <w:contextualSpacing/>
              <w:rPr>
                <w:rFonts w:ascii="Times New Roman" w:hAnsi="Times New Roman" w:cs="Times New Roman"/>
                <w:b/>
                <w:bCs/>
                <w:sz w:val="24"/>
                <w:szCs w:val="24"/>
              </w:rPr>
            </w:pPr>
          </w:p>
        </w:tc>
        <w:tc>
          <w:tcPr>
            <w:tcW w:w="2953" w:type="dxa"/>
          </w:tcPr>
          <w:p w14:paraId="75381C7C" w14:textId="77777777" w:rsidR="00970426" w:rsidRPr="00970426" w:rsidRDefault="00970426" w:rsidP="00B6762C">
            <w:pPr>
              <w:contextualSpacing/>
              <w:rPr>
                <w:rFonts w:ascii="Times New Roman" w:hAnsi="Times New Roman" w:cs="Times New Roman"/>
                <w:b/>
                <w:bCs/>
                <w:sz w:val="24"/>
                <w:szCs w:val="24"/>
              </w:rPr>
            </w:pPr>
          </w:p>
        </w:tc>
      </w:tr>
    </w:tbl>
    <w:p w14:paraId="7B2BD6D3" w14:textId="77777777" w:rsidR="00970426" w:rsidRPr="00970426" w:rsidRDefault="00970426" w:rsidP="00970426">
      <w:pPr>
        <w:contextualSpacing/>
        <w:rPr>
          <w:rFonts w:ascii="Times New Roman" w:hAnsi="Times New Roman" w:cs="Times New Roman"/>
          <w:sz w:val="24"/>
          <w:szCs w:val="24"/>
        </w:rPr>
      </w:pPr>
    </w:p>
    <w:p w14:paraId="5BDD5715" w14:textId="77777777" w:rsidR="00970426" w:rsidRPr="00970426" w:rsidRDefault="00970426" w:rsidP="00970426">
      <w:pPr>
        <w:contextualSpacing/>
        <w:rPr>
          <w:rFonts w:ascii="Times New Roman" w:hAnsi="Times New Roman" w:cs="Times New Roman"/>
          <w:sz w:val="24"/>
          <w:szCs w:val="24"/>
        </w:rPr>
      </w:pPr>
    </w:p>
    <w:p w14:paraId="5562B956" w14:textId="77777777" w:rsidR="00970426" w:rsidRPr="00970426" w:rsidRDefault="00970426" w:rsidP="00970426">
      <w:pPr>
        <w:contextualSpacing/>
        <w:rPr>
          <w:rFonts w:ascii="Times New Roman" w:hAnsi="Times New Roman" w:cs="Times New Roman"/>
          <w:sz w:val="24"/>
          <w:szCs w:val="24"/>
        </w:rPr>
      </w:pPr>
    </w:p>
    <w:p w14:paraId="476D09FC" w14:textId="77777777" w:rsidR="00970426" w:rsidRDefault="00970426" w:rsidP="00970426">
      <w:pPr>
        <w:ind w:left="1296" w:hanging="1296"/>
        <w:contextualSpacing/>
        <w:rPr>
          <w:rFonts w:ascii="Times New Roman" w:hAnsi="Times New Roman" w:cs="Times New Roman"/>
          <w:sz w:val="24"/>
          <w:szCs w:val="24"/>
        </w:rPr>
      </w:pPr>
      <w:r w:rsidRPr="00970426">
        <w:rPr>
          <w:rFonts w:ascii="Times New Roman" w:hAnsi="Times New Roman" w:cs="Times New Roman"/>
          <w:sz w:val="24"/>
          <w:szCs w:val="24"/>
        </w:rPr>
        <w:t>_____________________</w:t>
      </w:r>
      <w:r w:rsidRPr="00970426">
        <w:rPr>
          <w:rFonts w:ascii="Times New Roman" w:hAnsi="Times New Roman" w:cs="Times New Roman"/>
          <w:sz w:val="24"/>
          <w:szCs w:val="24"/>
        </w:rPr>
        <w:tab/>
      </w:r>
      <w:r>
        <w:rPr>
          <w:rFonts w:ascii="Times New Roman" w:hAnsi="Times New Roman" w:cs="Times New Roman"/>
          <w:sz w:val="24"/>
          <w:szCs w:val="24"/>
        </w:rPr>
        <w:t xml:space="preserve">            </w:t>
      </w:r>
      <w:r w:rsidRPr="00970426">
        <w:rPr>
          <w:rFonts w:ascii="Times New Roman" w:hAnsi="Times New Roman" w:cs="Times New Roman"/>
          <w:sz w:val="24"/>
          <w:szCs w:val="24"/>
        </w:rPr>
        <w:t>__________________</w:t>
      </w:r>
      <w:r w:rsidRPr="00970426">
        <w:rPr>
          <w:rFonts w:ascii="Times New Roman" w:hAnsi="Times New Roman" w:cs="Times New Roman"/>
          <w:sz w:val="24"/>
          <w:szCs w:val="24"/>
        </w:rPr>
        <w:tab/>
        <w:t xml:space="preserve">      _____________________  </w:t>
      </w:r>
    </w:p>
    <w:p w14:paraId="3D24D80C" w14:textId="77777777" w:rsidR="00970426" w:rsidRPr="00970426" w:rsidRDefault="00970426" w:rsidP="00970426">
      <w:pPr>
        <w:ind w:left="1296" w:hanging="1296"/>
        <w:contextualSpacing/>
        <w:rPr>
          <w:rFonts w:ascii="Times New Roman" w:hAnsi="Times New Roman" w:cs="Times New Roman"/>
          <w:sz w:val="24"/>
          <w:szCs w:val="24"/>
        </w:rPr>
      </w:pPr>
      <w:r>
        <w:rPr>
          <w:rFonts w:ascii="Times New Roman" w:hAnsi="Times New Roman" w:cs="Times New Roman"/>
          <w:sz w:val="24"/>
          <w:szCs w:val="24"/>
        </w:rPr>
        <w:t xml:space="preserve">         </w:t>
      </w:r>
      <w:r w:rsidRPr="00970426">
        <w:rPr>
          <w:rFonts w:ascii="Times New Roman" w:hAnsi="Times New Roman" w:cs="Times New Roman"/>
          <w:sz w:val="24"/>
          <w:szCs w:val="24"/>
        </w:rPr>
        <w:t xml:space="preserve">(pareigos)                               </w:t>
      </w:r>
      <w:r>
        <w:rPr>
          <w:rFonts w:ascii="Times New Roman" w:hAnsi="Times New Roman" w:cs="Times New Roman"/>
          <w:sz w:val="24"/>
          <w:szCs w:val="24"/>
        </w:rPr>
        <w:t xml:space="preserve">   </w:t>
      </w:r>
      <w:r w:rsidRPr="00970426">
        <w:rPr>
          <w:rFonts w:ascii="Times New Roman" w:hAnsi="Times New Roman" w:cs="Times New Roman"/>
          <w:sz w:val="24"/>
          <w:szCs w:val="24"/>
        </w:rPr>
        <w:t xml:space="preserve">      (parašas)</w:t>
      </w:r>
      <w:r w:rsidRPr="0097042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70426">
        <w:rPr>
          <w:rFonts w:ascii="Times New Roman" w:hAnsi="Times New Roman" w:cs="Times New Roman"/>
          <w:sz w:val="24"/>
          <w:szCs w:val="24"/>
        </w:rPr>
        <w:t xml:space="preserve">   (vardas, pavardė)</w:t>
      </w:r>
    </w:p>
    <w:p w14:paraId="4981137C" w14:textId="77777777" w:rsidR="00970426" w:rsidRPr="00970426" w:rsidRDefault="00970426" w:rsidP="00970426">
      <w:pPr>
        <w:rPr>
          <w:rFonts w:ascii="Times New Roman" w:hAnsi="Times New Roman" w:cs="Times New Roman"/>
          <w:sz w:val="24"/>
          <w:szCs w:val="24"/>
        </w:rPr>
      </w:pPr>
      <w:bookmarkStart w:id="12" w:name="part_35a4d92179db4b07a535ef8f1adcfb51"/>
      <w:bookmarkStart w:id="13" w:name="part_ad8a73be9cdd4f55a1e41d9e655a50d8"/>
      <w:bookmarkStart w:id="14" w:name="part_747164b440aa426d84746a686c692cef"/>
      <w:bookmarkEnd w:id="12"/>
      <w:bookmarkEnd w:id="13"/>
      <w:bookmarkEnd w:id="14"/>
    </w:p>
    <w:p w14:paraId="77D54EB1" w14:textId="77777777" w:rsidR="00970426" w:rsidRDefault="00970426" w:rsidP="0052500B">
      <w:pPr>
        <w:pStyle w:val="prastasiniatinklio"/>
        <w:spacing w:before="0" w:beforeAutospacing="0" w:after="300" w:afterAutospacing="0"/>
        <w:jc w:val="center"/>
        <w:rPr>
          <w:color w:val="5F5F5F"/>
        </w:rPr>
      </w:pPr>
    </w:p>
    <w:p w14:paraId="4D38C38D" w14:textId="77777777" w:rsidR="00970426" w:rsidRDefault="00970426" w:rsidP="0052500B">
      <w:pPr>
        <w:pStyle w:val="prastasiniatinklio"/>
        <w:spacing w:before="0" w:beforeAutospacing="0" w:after="300" w:afterAutospacing="0"/>
        <w:jc w:val="center"/>
        <w:rPr>
          <w:color w:val="5F5F5F"/>
        </w:rPr>
      </w:pPr>
    </w:p>
    <w:sectPr w:rsidR="00970426" w:rsidSect="00CA2911">
      <w:headerReference w:type="default" r:id="rId9"/>
      <w:pgSz w:w="11906" w:h="16838"/>
      <w:pgMar w:top="1260" w:right="74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C522" w14:textId="77777777" w:rsidR="00944BC2" w:rsidRDefault="00944BC2" w:rsidP="00F476FB">
      <w:pPr>
        <w:spacing w:after="0" w:line="240" w:lineRule="auto"/>
      </w:pPr>
      <w:r>
        <w:separator/>
      </w:r>
    </w:p>
  </w:endnote>
  <w:endnote w:type="continuationSeparator" w:id="0">
    <w:p w14:paraId="231591CE" w14:textId="77777777" w:rsidR="00944BC2" w:rsidRDefault="00944BC2" w:rsidP="00F4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9ED6" w14:textId="77777777" w:rsidR="00944BC2" w:rsidRDefault="00944BC2" w:rsidP="00F476FB">
      <w:pPr>
        <w:spacing w:after="0" w:line="240" w:lineRule="auto"/>
      </w:pPr>
      <w:r>
        <w:separator/>
      </w:r>
    </w:p>
  </w:footnote>
  <w:footnote w:type="continuationSeparator" w:id="0">
    <w:p w14:paraId="0BC809E6" w14:textId="77777777" w:rsidR="00944BC2" w:rsidRDefault="00944BC2" w:rsidP="00F476FB">
      <w:pPr>
        <w:spacing w:after="0" w:line="240" w:lineRule="auto"/>
      </w:pPr>
      <w:r>
        <w:continuationSeparator/>
      </w:r>
    </w:p>
  </w:footnote>
  <w:footnote w:id="1">
    <w:p w14:paraId="5CA5CFD5" w14:textId="77777777" w:rsidR="00970426" w:rsidRPr="00A8566A" w:rsidRDefault="00970426" w:rsidP="00970426">
      <w:pPr>
        <w:pStyle w:val="Puslapioinaostekstas"/>
        <w:rPr>
          <w:rFonts w:ascii="Times New Roman" w:hAnsi="Times New Roman" w:cs="Times New Roman"/>
          <w:sz w:val="18"/>
          <w:szCs w:val="18"/>
        </w:rPr>
      </w:pPr>
      <w:r>
        <w:rPr>
          <w:rStyle w:val="Puslapioinaosnuoroda"/>
        </w:rPr>
        <w:footnoteRef/>
      </w:r>
      <w:r>
        <w:t xml:space="preserve"> </w:t>
      </w:r>
      <w:r w:rsidRPr="00A8566A">
        <w:rPr>
          <w:rFonts w:ascii="Times New Roman" w:hAnsi="Times New Roman" w:cs="Times New Roman"/>
          <w:sz w:val="18"/>
          <w:szCs w:val="18"/>
        </w:rPr>
        <w:t>Tinkamą atsakymą žymėkite X. Komentarus rašykite skiltyje „Pastabos“</w:t>
      </w:r>
      <w:r>
        <w:rPr>
          <w:rFonts w:ascii="Times New Roman" w:hAnsi="Times New Roman" w:cs="Times New Roman"/>
          <w:sz w:val="18"/>
          <w:szCs w:val="18"/>
        </w:rPr>
        <w:t>.</w:t>
      </w:r>
    </w:p>
    <w:p w14:paraId="602318CF" w14:textId="77777777" w:rsidR="00970426" w:rsidRPr="00ED48B9" w:rsidRDefault="00970426" w:rsidP="0097042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927937"/>
      <w:docPartObj>
        <w:docPartGallery w:val="Page Numbers (Top of Page)"/>
        <w:docPartUnique/>
      </w:docPartObj>
    </w:sdtPr>
    <w:sdtEndPr>
      <w:rPr>
        <w:rFonts w:ascii="Times New Roman" w:hAnsi="Times New Roman" w:cs="Times New Roman"/>
        <w:sz w:val="24"/>
        <w:szCs w:val="24"/>
      </w:rPr>
    </w:sdtEndPr>
    <w:sdtContent>
      <w:p w14:paraId="6FC900A6" w14:textId="77777777" w:rsidR="008F4D08" w:rsidRPr="00E7477B" w:rsidRDefault="008F4D08">
        <w:pPr>
          <w:pStyle w:val="Antrats"/>
          <w:jc w:val="center"/>
          <w:rPr>
            <w:rFonts w:ascii="Times New Roman" w:hAnsi="Times New Roman" w:cs="Times New Roman"/>
            <w:sz w:val="24"/>
            <w:szCs w:val="24"/>
          </w:rPr>
        </w:pPr>
        <w:r w:rsidRPr="00E7477B">
          <w:rPr>
            <w:rFonts w:ascii="Times New Roman" w:hAnsi="Times New Roman" w:cs="Times New Roman"/>
            <w:sz w:val="24"/>
            <w:szCs w:val="24"/>
          </w:rPr>
          <w:fldChar w:fldCharType="begin"/>
        </w:r>
        <w:r w:rsidRPr="00E7477B">
          <w:rPr>
            <w:rFonts w:ascii="Times New Roman" w:hAnsi="Times New Roman" w:cs="Times New Roman"/>
            <w:sz w:val="24"/>
            <w:szCs w:val="24"/>
          </w:rPr>
          <w:instrText>PAGE   \* MERGEFORMAT</w:instrText>
        </w:r>
        <w:r w:rsidRPr="00E7477B">
          <w:rPr>
            <w:rFonts w:ascii="Times New Roman" w:hAnsi="Times New Roman" w:cs="Times New Roman"/>
            <w:sz w:val="24"/>
            <w:szCs w:val="24"/>
          </w:rPr>
          <w:fldChar w:fldCharType="separate"/>
        </w:r>
        <w:r w:rsidRPr="00E7477B">
          <w:rPr>
            <w:rFonts w:ascii="Times New Roman" w:hAnsi="Times New Roman" w:cs="Times New Roman"/>
            <w:sz w:val="24"/>
            <w:szCs w:val="24"/>
          </w:rPr>
          <w:t>2</w:t>
        </w:r>
        <w:r w:rsidRPr="00E7477B">
          <w:rPr>
            <w:rFonts w:ascii="Times New Roman" w:hAnsi="Times New Roman" w:cs="Times New Roman"/>
            <w:sz w:val="24"/>
            <w:szCs w:val="24"/>
          </w:rPr>
          <w:fldChar w:fldCharType="end"/>
        </w:r>
      </w:p>
    </w:sdtContent>
  </w:sdt>
  <w:p w14:paraId="0D2AE05C" w14:textId="77777777" w:rsidR="008F4D08" w:rsidRDefault="008F4D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014103"/>
      <w:docPartObj>
        <w:docPartGallery w:val="Page Numbers (Top of Page)"/>
        <w:docPartUnique/>
      </w:docPartObj>
    </w:sdtPr>
    <w:sdtEndPr>
      <w:rPr>
        <w:rFonts w:ascii="Times New Roman" w:hAnsi="Times New Roman" w:cs="Times New Roman"/>
        <w:sz w:val="24"/>
        <w:szCs w:val="24"/>
      </w:rPr>
    </w:sdtEndPr>
    <w:sdtContent>
      <w:p w14:paraId="02B2D90A" w14:textId="77777777" w:rsidR="00CA2911" w:rsidRPr="00E7477B" w:rsidRDefault="00CA2911">
        <w:pPr>
          <w:pStyle w:val="Antrats"/>
          <w:jc w:val="center"/>
          <w:rPr>
            <w:rFonts w:ascii="Times New Roman" w:hAnsi="Times New Roman" w:cs="Times New Roman"/>
            <w:sz w:val="24"/>
            <w:szCs w:val="24"/>
          </w:rPr>
        </w:pPr>
        <w:r w:rsidRPr="00E7477B">
          <w:rPr>
            <w:rFonts w:ascii="Times New Roman" w:hAnsi="Times New Roman" w:cs="Times New Roman"/>
            <w:sz w:val="24"/>
            <w:szCs w:val="24"/>
          </w:rPr>
          <w:fldChar w:fldCharType="begin"/>
        </w:r>
        <w:r w:rsidRPr="00E7477B">
          <w:rPr>
            <w:rFonts w:ascii="Times New Roman" w:hAnsi="Times New Roman" w:cs="Times New Roman"/>
            <w:sz w:val="24"/>
            <w:szCs w:val="24"/>
          </w:rPr>
          <w:instrText>PAGE   \* MERGEFORMAT</w:instrText>
        </w:r>
        <w:r w:rsidRPr="00E7477B">
          <w:rPr>
            <w:rFonts w:ascii="Times New Roman" w:hAnsi="Times New Roman" w:cs="Times New Roman"/>
            <w:sz w:val="24"/>
            <w:szCs w:val="24"/>
          </w:rPr>
          <w:fldChar w:fldCharType="separate"/>
        </w:r>
        <w:r w:rsidRPr="00E7477B">
          <w:rPr>
            <w:rFonts w:ascii="Times New Roman" w:hAnsi="Times New Roman" w:cs="Times New Roman"/>
            <w:sz w:val="24"/>
            <w:szCs w:val="24"/>
          </w:rPr>
          <w:t>2</w:t>
        </w:r>
        <w:r w:rsidRPr="00E7477B">
          <w:rPr>
            <w:rFonts w:ascii="Times New Roman" w:hAnsi="Times New Roman" w:cs="Times New Roman"/>
            <w:sz w:val="24"/>
            <w:szCs w:val="24"/>
          </w:rPr>
          <w:fldChar w:fldCharType="end"/>
        </w:r>
      </w:p>
    </w:sdtContent>
  </w:sdt>
  <w:p w14:paraId="223CF7A0" w14:textId="77777777" w:rsidR="00CA2911" w:rsidRDefault="00CA29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BA8"/>
    <w:multiLevelType w:val="hybridMultilevel"/>
    <w:tmpl w:val="A2D42506"/>
    <w:lvl w:ilvl="0" w:tplc="CD0E3746">
      <w:start w:val="1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A6801"/>
    <w:multiLevelType w:val="multilevel"/>
    <w:tmpl w:val="A6B8701E"/>
    <w:lvl w:ilvl="0">
      <w:start w:val="1"/>
      <w:numFmt w:val="decimal"/>
      <w:lvlText w:val="%1."/>
      <w:lvlJc w:val="left"/>
      <w:pPr>
        <w:ind w:left="1069" w:hanging="360"/>
      </w:pPr>
      <w:rPr>
        <w:rFonts w:eastAsia="SimSun" w:hint="default"/>
        <w:b w:val="0"/>
      </w:rPr>
    </w:lvl>
    <w:lvl w:ilvl="1">
      <w:start w:val="1"/>
      <w:numFmt w:val="decimal"/>
      <w:isLgl/>
      <w:lvlText w:val="%1.%2."/>
      <w:lvlJc w:val="left"/>
      <w:pPr>
        <w:ind w:left="225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423C2A"/>
    <w:multiLevelType w:val="hybridMultilevel"/>
    <w:tmpl w:val="93500AE6"/>
    <w:lvl w:ilvl="0" w:tplc="5730424A">
      <w:start w:val="24"/>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C44F41"/>
    <w:multiLevelType w:val="hybridMultilevel"/>
    <w:tmpl w:val="A582DD24"/>
    <w:lvl w:ilvl="0" w:tplc="52F02D42">
      <w:start w:val="19"/>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53FF9"/>
    <w:multiLevelType w:val="multilevel"/>
    <w:tmpl w:val="A6B8701E"/>
    <w:lvl w:ilvl="0">
      <w:start w:val="1"/>
      <w:numFmt w:val="decimal"/>
      <w:lvlText w:val="%1."/>
      <w:lvlJc w:val="left"/>
      <w:pPr>
        <w:ind w:left="1069" w:hanging="360"/>
      </w:pPr>
      <w:rPr>
        <w:rFonts w:eastAsia="SimSun" w:hint="default"/>
        <w:b w:val="0"/>
      </w:rPr>
    </w:lvl>
    <w:lvl w:ilvl="1">
      <w:start w:val="1"/>
      <w:numFmt w:val="decimal"/>
      <w:isLgl/>
      <w:lvlText w:val="%1.%2."/>
      <w:lvlJc w:val="left"/>
      <w:pPr>
        <w:ind w:left="225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63CE2869"/>
    <w:multiLevelType w:val="multilevel"/>
    <w:tmpl w:val="A6B8701E"/>
    <w:lvl w:ilvl="0">
      <w:start w:val="1"/>
      <w:numFmt w:val="decimal"/>
      <w:lvlText w:val="%1."/>
      <w:lvlJc w:val="left"/>
      <w:pPr>
        <w:ind w:left="1069" w:hanging="360"/>
      </w:pPr>
      <w:rPr>
        <w:rFonts w:eastAsia="SimSun" w:hint="default"/>
        <w:b w:val="0"/>
      </w:rPr>
    </w:lvl>
    <w:lvl w:ilvl="1">
      <w:start w:val="1"/>
      <w:numFmt w:val="decimal"/>
      <w:isLgl/>
      <w:lvlText w:val="%1.%2."/>
      <w:lvlJc w:val="left"/>
      <w:pPr>
        <w:ind w:left="225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6628484F"/>
    <w:multiLevelType w:val="hybridMultilevel"/>
    <w:tmpl w:val="90FA66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699662B7"/>
    <w:multiLevelType w:val="hybridMultilevel"/>
    <w:tmpl w:val="676ACAF8"/>
    <w:lvl w:ilvl="0" w:tplc="014069E2">
      <w:start w:val="17"/>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96418233">
    <w:abstractNumId w:val="4"/>
  </w:num>
  <w:num w:numId="2" w16cid:durableId="880169257">
    <w:abstractNumId w:val="6"/>
  </w:num>
  <w:num w:numId="3" w16cid:durableId="197278194">
    <w:abstractNumId w:val="5"/>
  </w:num>
  <w:num w:numId="4" w16cid:durableId="595792148">
    <w:abstractNumId w:val="1"/>
  </w:num>
  <w:num w:numId="5" w16cid:durableId="557281811">
    <w:abstractNumId w:val="7"/>
  </w:num>
  <w:num w:numId="6" w16cid:durableId="1930381066">
    <w:abstractNumId w:val="0"/>
  </w:num>
  <w:num w:numId="7" w16cid:durableId="1565330678">
    <w:abstractNumId w:val="3"/>
  </w:num>
  <w:num w:numId="8" w16cid:durableId="156009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C9"/>
    <w:rsid w:val="0000108E"/>
    <w:rsid w:val="00015BBB"/>
    <w:rsid w:val="00020E94"/>
    <w:rsid w:val="00025D1E"/>
    <w:rsid w:val="000363BC"/>
    <w:rsid w:val="0004167D"/>
    <w:rsid w:val="00045EDF"/>
    <w:rsid w:val="000463F2"/>
    <w:rsid w:val="0004761D"/>
    <w:rsid w:val="00076027"/>
    <w:rsid w:val="0008580B"/>
    <w:rsid w:val="0008615D"/>
    <w:rsid w:val="0009076A"/>
    <w:rsid w:val="000A10A8"/>
    <w:rsid w:val="000B123C"/>
    <w:rsid w:val="000B220A"/>
    <w:rsid w:val="000B5529"/>
    <w:rsid w:val="000D4A7A"/>
    <w:rsid w:val="000E2226"/>
    <w:rsid w:val="000F012B"/>
    <w:rsid w:val="00100596"/>
    <w:rsid w:val="0014415A"/>
    <w:rsid w:val="00146107"/>
    <w:rsid w:val="00146BC6"/>
    <w:rsid w:val="00163A4B"/>
    <w:rsid w:val="00166EAD"/>
    <w:rsid w:val="001717F7"/>
    <w:rsid w:val="001964B0"/>
    <w:rsid w:val="001966D1"/>
    <w:rsid w:val="0019723D"/>
    <w:rsid w:val="001A4A0E"/>
    <w:rsid w:val="001A52E2"/>
    <w:rsid w:val="001B0080"/>
    <w:rsid w:val="001B1602"/>
    <w:rsid w:val="001B7820"/>
    <w:rsid w:val="001C217C"/>
    <w:rsid w:val="001D02BC"/>
    <w:rsid w:val="001E405F"/>
    <w:rsid w:val="001F111A"/>
    <w:rsid w:val="001F68C8"/>
    <w:rsid w:val="00200968"/>
    <w:rsid w:val="00211F27"/>
    <w:rsid w:val="0023780E"/>
    <w:rsid w:val="00247861"/>
    <w:rsid w:val="00251F25"/>
    <w:rsid w:val="002533EF"/>
    <w:rsid w:val="002602CC"/>
    <w:rsid w:val="00270B7A"/>
    <w:rsid w:val="002907C7"/>
    <w:rsid w:val="002A0201"/>
    <w:rsid w:val="002A0D2B"/>
    <w:rsid w:val="002A1583"/>
    <w:rsid w:val="002A3056"/>
    <w:rsid w:val="002B62A5"/>
    <w:rsid w:val="002C2182"/>
    <w:rsid w:val="002C2E6C"/>
    <w:rsid w:val="002C672C"/>
    <w:rsid w:val="002D1874"/>
    <w:rsid w:val="002D4FBF"/>
    <w:rsid w:val="002E669B"/>
    <w:rsid w:val="00300619"/>
    <w:rsid w:val="003008F3"/>
    <w:rsid w:val="003154CF"/>
    <w:rsid w:val="00316BA2"/>
    <w:rsid w:val="0033712F"/>
    <w:rsid w:val="00342E36"/>
    <w:rsid w:val="003444E4"/>
    <w:rsid w:val="0035120A"/>
    <w:rsid w:val="00357908"/>
    <w:rsid w:val="00362EC8"/>
    <w:rsid w:val="00366806"/>
    <w:rsid w:val="00366CB1"/>
    <w:rsid w:val="00370D8C"/>
    <w:rsid w:val="003763C5"/>
    <w:rsid w:val="00380C6B"/>
    <w:rsid w:val="0038162A"/>
    <w:rsid w:val="00387536"/>
    <w:rsid w:val="003878B7"/>
    <w:rsid w:val="003A4304"/>
    <w:rsid w:val="003A7F05"/>
    <w:rsid w:val="003E28CC"/>
    <w:rsid w:val="003E506B"/>
    <w:rsid w:val="0040612E"/>
    <w:rsid w:val="00424338"/>
    <w:rsid w:val="0042550B"/>
    <w:rsid w:val="00425715"/>
    <w:rsid w:val="004316C5"/>
    <w:rsid w:val="00432471"/>
    <w:rsid w:val="004445F4"/>
    <w:rsid w:val="004474CB"/>
    <w:rsid w:val="00450EF5"/>
    <w:rsid w:val="004532C9"/>
    <w:rsid w:val="00466B6D"/>
    <w:rsid w:val="00473730"/>
    <w:rsid w:val="0049151A"/>
    <w:rsid w:val="004A051C"/>
    <w:rsid w:val="004A19B8"/>
    <w:rsid w:val="004A210B"/>
    <w:rsid w:val="004A524D"/>
    <w:rsid w:val="004A616B"/>
    <w:rsid w:val="004A75E9"/>
    <w:rsid w:val="004A77F4"/>
    <w:rsid w:val="004B3689"/>
    <w:rsid w:val="004C0E2F"/>
    <w:rsid w:val="004C1657"/>
    <w:rsid w:val="004C18D5"/>
    <w:rsid w:val="004C3018"/>
    <w:rsid w:val="004D5190"/>
    <w:rsid w:val="004D6571"/>
    <w:rsid w:val="004E0384"/>
    <w:rsid w:val="004E1262"/>
    <w:rsid w:val="004E450C"/>
    <w:rsid w:val="004E4FBD"/>
    <w:rsid w:val="004E60D1"/>
    <w:rsid w:val="004E75AC"/>
    <w:rsid w:val="004F3C6C"/>
    <w:rsid w:val="004F4A63"/>
    <w:rsid w:val="004F514F"/>
    <w:rsid w:val="00522FB1"/>
    <w:rsid w:val="0052500B"/>
    <w:rsid w:val="00526EB3"/>
    <w:rsid w:val="00531572"/>
    <w:rsid w:val="005414F3"/>
    <w:rsid w:val="005416E1"/>
    <w:rsid w:val="00545E4C"/>
    <w:rsid w:val="005463A7"/>
    <w:rsid w:val="00550BBC"/>
    <w:rsid w:val="0055584B"/>
    <w:rsid w:val="00576D6B"/>
    <w:rsid w:val="005775D9"/>
    <w:rsid w:val="00585D81"/>
    <w:rsid w:val="00585EC7"/>
    <w:rsid w:val="00587462"/>
    <w:rsid w:val="0059311E"/>
    <w:rsid w:val="00594279"/>
    <w:rsid w:val="005A4BA9"/>
    <w:rsid w:val="005A6CEF"/>
    <w:rsid w:val="005A7A91"/>
    <w:rsid w:val="005B773D"/>
    <w:rsid w:val="005B7E69"/>
    <w:rsid w:val="005C570B"/>
    <w:rsid w:val="005E0D7C"/>
    <w:rsid w:val="005E40BB"/>
    <w:rsid w:val="005E43AE"/>
    <w:rsid w:val="005F2D17"/>
    <w:rsid w:val="005F7C30"/>
    <w:rsid w:val="00623BF1"/>
    <w:rsid w:val="00643144"/>
    <w:rsid w:val="00653BF5"/>
    <w:rsid w:val="00654D38"/>
    <w:rsid w:val="00663AE0"/>
    <w:rsid w:val="006663E3"/>
    <w:rsid w:val="006776A6"/>
    <w:rsid w:val="00680FEB"/>
    <w:rsid w:val="00695F7F"/>
    <w:rsid w:val="006A5F25"/>
    <w:rsid w:val="006C2535"/>
    <w:rsid w:val="006C3C3D"/>
    <w:rsid w:val="006E007A"/>
    <w:rsid w:val="007079F2"/>
    <w:rsid w:val="0072008D"/>
    <w:rsid w:val="0072628A"/>
    <w:rsid w:val="00726D78"/>
    <w:rsid w:val="0073238F"/>
    <w:rsid w:val="00735A7F"/>
    <w:rsid w:val="0076361B"/>
    <w:rsid w:val="00763E60"/>
    <w:rsid w:val="007679A7"/>
    <w:rsid w:val="007717F7"/>
    <w:rsid w:val="00772289"/>
    <w:rsid w:val="0077252C"/>
    <w:rsid w:val="007863A0"/>
    <w:rsid w:val="00787C08"/>
    <w:rsid w:val="007962C6"/>
    <w:rsid w:val="007A3BDF"/>
    <w:rsid w:val="007B05C5"/>
    <w:rsid w:val="007B1E99"/>
    <w:rsid w:val="007B294C"/>
    <w:rsid w:val="007B3B5E"/>
    <w:rsid w:val="007C55AE"/>
    <w:rsid w:val="007C783B"/>
    <w:rsid w:val="007D163C"/>
    <w:rsid w:val="007D40C8"/>
    <w:rsid w:val="007E7671"/>
    <w:rsid w:val="007F4D1C"/>
    <w:rsid w:val="00814D18"/>
    <w:rsid w:val="008210B6"/>
    <w:rsid w:val="00832AA5"/>
    <w:rsid w:val="00835DD6"/>
    <w:rsid w:val="00837D56"/>
    <w:rsid w:val="00841202"/>
    <w:rsid w:val="00846655"/>
    <w:rsid w:val="00863B08"/>
    <w:rsid w:val="00864BE9"/>
    <w:rsid w:val="00873349"/>
    <w:rsid w:val="00876413"/>
    <w:rsid w:val="00884C68"/>
    <w:rsid w:val="008947FD"/>
    <w:rsid w:val="008964E9"/>
    <w:rsid w:val="008A7715"/>
    <w:rsid w:val="008C0A9A"/>
    <w:rsid w:val="008C260E"/>
    <w:rsid w:val="008C79E5"/>
    <w:rsid w:val="008D2B69"/>
    <w:rsid w:val="008D4AC9"/>
    <w:rsid w:val="008E2EEC"/>
    <w:rsid w:val="008E5E57"/>
    <w:rsid w:val="008F24A5"/>
    <w:rsid w:val="008F2C72"/>
    <w:rsid w:val="008F4D08"/>
    <w:rsid w:val="008F7924"/>
    <w:rsid w:val="00906465"/>
    <w:rsid w:val="009128CE"/>
    <w:rsid w:val="0091506A"/>
    <w:rsid w:val="0091754B"/>
    <w:rsid w:val="00917774"/>
    <w:rsid w:val="00920290"/>
    <w:rsid w:val="00921085"/>
    <w:rsid w:val="00924C19"/>
    <w:rsid w:val="00933D95"/>
    <w:rsid w:val="00940436"/>
    <w:rsid w:val="009433C2"/>
    <w:rsid w:val="00943789"/>
    <w:rsid w:val="00944BC2"/>
    <w:rsid w:val="009531EA"/>
    <w:rsid w:val="009534C1"/>
    <w:rsid w:val="00956A00"/>
    <w:rsid w:val="009621CC"/>
    <w:rsid w:val="00970426"/>
    <w:rsid w:val="009810D2"/>
    <w:rsid w:val="009875CC"/>
    <w:rsid w:val="00994B99"/>
    <w:rsid w:val="009B7951"/>
    <w:rsid w:val="009B7D1E"/>
    <w:rsid w:val="009C260C"/>
    <w:rsid w:val="009C4E68"/>
    <w:rsid w:val="009F2C45"/>
    <w:rsid w:val="009F3BC9"/>
    <w:rsid w:val="009F7D61"/>
    <w:rsid w:val="00A05442"/>
    <w:rsid w:val="00A61859"/>
    <w:rsid w:val="00A71343"/>
    <w:rsid w:val="00A739B8"/>
    <w:rsid w:val="00A76A35"/>
    <w:rsid w:val="00A8148B"/>
    <w:rsid w:val="00A81BCE"/>
    <w:rsid w:val="00A83796"/>
    <w:rsid w:val="00A84C6A"/>
    <w:rsid w:val="00AA2B12"/>
    <w:rsid w:val="00AC2406"/>
    <w:rsid w:val="00AC6B22"/>
    <w:rsid w:val="00AD5021"/>
    <w:rsid w:val="00AD5BA9"/>
    <w:rsid w:val="00AE1559"/>
    <w:rsid w:val="00AE5A6A"/>
    <w:rsid w:val="00AE7C28"/>
    <w:rsid w:val="00B0246C"/>
    <w:rsid w:val="00B07BB9"/>
    <w:rsid w:val="00B11541"/>
    <w:rsid w:val="00B17364"/>
    <w:rsid w:val="00B213A9"/>
    <w:rsid w:val="00B22C23"/>
    <w:rsid w:val="00B33E72"/>
    <w:rsid w:val="00B34AF4"/>
    <w:rsid w:val="00B406E0"/>
    <w:rsid w:val="00B40FF4"/>
    <w:rsid w:val="00B4165D"/>
    <w:rsid w:val="00B42F5F"/>
    <w:rsid w:val="00B5153E"/>
    <w:rsid w:val="00B53AB2"/>
    <w:rsid w:val="00B55298"/>
    <w:rsid w:val="00B61A34"/>
    <w:rsid w:val="00B663E6"/>
    <w:rsid w:val="00B75E35"/>
    <w:rsid w:val="00B8397C"/>
    <w:rsid w:val="00B92827"/>
    <w:rsid w:val="00B9416E"/>
    <w:rsid w:val="00B95A0B"/>
    <w:rsid w:val="00BA3748"/>
    <w:rsid w:val="00BB058C"/>
    <w:rsid w:val="00BD1A65"/>
    <w:rsid w:val="00BD39B2"/>
    <w:rsid w:val="00BD3F47"/>
    <w:rsid w:val="00BD55AE"/>
    <w:rsid w:val="00BE3034"/>
    <w:rsid w:val="00BE7426"/>
    <w:rsid w:val="00C056A5"/>
    <w:rsid w:val="00C21EAF"/>
    <w:rsid w:val="00C42C78"/>
    <w:rsid w:val="00C51B4C"/>
    <w:rsid w:val="00C57DE0"/>
    <w:rsid w:val="00C70DE1"/>
    <w:rsid w:val="00C86ADA"/>
    <w:rsid w:val="00C93C50"/>
    <w:rsid w:val="00C94729"/>
    <w:rsid w:val="00CA12DD"/>
    <w:rsid w:val="00CA2275"/>
    <w:rsid w:val="00CA2911"/>
    <w:rsid w:val="00CA3D48"/>
    <w:rsid w:val="00CB045B"/>
    <w:rsid w:val="00CB3A9A"/>
    <w:rsid w:val="00CC719C"/>
    <w:rsid w:val="00CC77F3"/>
    <w:rsid w:val="00D13277"/>
    <w:rsid w:val="00D168F4"/>
    <w:rsid w:val="00D17388"/>
    <w:rsid w:val="00D24CA3"/>
    <w:rsid w:val="00D25FD6"/>
    <w:rsid w:val="00D272FA"/>
    <w:rsid w:val="00D3351E"/>
    <w:rsid w:val="00D45B4E"/>
    <w:rsid w:val="00D56C4A"/>
    <w:rsid w:val="00D60C11"/>
    <w:rsid w:val="00D66559"/>
    <w:rsid w:val="00D71733"/>
    <w:rsid w:val="00D75F3D"/>
    <w:rsid w:val="00D879C5"/>
    <w:rsid w:val="00D9300B"/>
    <w:rsid w:val="00DA5054"/>
    <w:rsid w:val="00DB0609"/>
    <w:rsid w:val="00DC3546"/>
    <w:rsid w:val="00DD56BA"/>
    <w:rsid w:val="00DE0DB3"/>
    <w:rsid w:val="00DE2976"/>
    <w:rsid w:val="00DF46B7"/>
    <w:rsid w:val="00DF6D49"/>
    <w:rsid w:val="00E0335F"/>
    <w:rsid w:val="00E13126"/>
    <w:rsid w:val="00E14721"/>
    <w:rsid w:val="00E16553"/>
    <w:rsid w:val="00E23BB7"/>
    <w:rsid w:val="00E61D91"/>
    <w:rsid w:val="00E625D7"/>
    <w:rsid w:val="00E650D9"/>
    <w:rsid w:val="00E67BE0"/>
    <w:rsid w:val="00E7130B"/>
    <w:rsid w:val="00E72474"/>
    <w:rsid w:val="00E7477B"/>
    <w:rsid w:val="00E82DF2"/>
    <w:rsid w:val="00EA0774"/>
    <w:rsid w:val="00EA1F43"/>
    <w:rsid w:val="00EA6A61"/>
    <w:rsid w:val="00EC0B38"/>
    <w:rsid w:val="00EC4EAA"/>
    <w:rsid w:val="00ED2853"/>
    <w:rsid w:val="00ED3372"/>
    <w:rsid w:val="00ED4BD9"/>
    <w:rsid w:val="00EE0AB5"/>
    <w:rsid w:val="00EE0D00"/>
    <w:rsid w:val="00EE17B4"/>
    <w:rsid w:val="00EF493C"/>
    <w:rsid w:val="00EF6897"/>
    <w:rsid w:val="00F0504C"/>
    <w:rsid w:val="00F40006"/>
    <w:rsid w:val="00F459C9"/>
    <w:rsid w:val="00F476FB"/>
    <w:rsid w:val="00F50500"/>
    <w:rsid w:val="00F574D0"/>
    <w:rsid w:val="00F6036D"/>
    <w:rsid w:val="00F65C7E"/>
    <w:rsid w:val="00F77184"/>
    <w:rsid w:val="00F80221"/>
    <w:rsid w:val="00F8247E"/>
    <w:rsid w:val="00FA00DA"/>
    <w:rsid w:val="00FA75C6"/>
    <w:rsid w:val="00FB0B3D"/>
    <w:rsid w:val="00FB22D1"/>
    <w:rsid w:val="00FC06CF"/>
    <w:rsid w:val="00FC5A99"/>
    <w:rsid w:val="00FD2D90"/>
    <w:rsid w:val="00FD3BF0"/>
    <w:rsid w:val="00FE2035"/>
    <w:rsid w:val="00FE31D9"/>
    <w:rsid w:val="00FE73E5"/>
    <w:rsid w:val="00FF2B47"/>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1CE5"/>
  <w15:chartTrackingRefBased/>
  <w15:docId w15:val="{6C69BEAC-4FD1-4ED2-A7A0-CEDF9CE7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EEC"/>
  </w:style>
  <w:style w:type="paragraph" w:styleId="Antrat2">
    <w:name w:val="heading 2"/>
    <w:basedOn w:val="prastasis"/>
    <w:link w:val="Antrat2Diagrama"/>
    <w:uiPriority w:val="9"/>
    <w:qFormat/>
    <w:rsid w:val="009B795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459C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459C9"/>
    <w:rPr>
      <w:b/>
      <w:bCs/>
    </w:rPr>
  </w:style>
  <w:style w:type="character" w:customStyle="1" w:styleId="Antrat2Diagrama">
    <w:name w:val="Antraštė 2 Diagrama"/>
    <w:basedOn w:val="Numatytasispastraiposriftas"/>
    <w:link w:val="Antrat2"/>
    <w:uiPriority w:val="9"/>
    <w:rsid w:val="009B7951"/>
    <w:rPr>
      <w:rFonts w:ascii="Times New Roman" w:eastAsia="Times New Roman" w:hAnsi="Times New Roman" w:cs="Times New Roman"/>
      <w:b/>
      <w:bCs/>
      <w:sz w:val="36"/>
      <w:szCs w:val="36"/>
      <w:lang w:eastAsia="lt-LT"/>
    </w:rPr>
  </w:style>
  <w:style w:type="character" w:styleId="Komentaronuoroda">
    <w:name w:val="annotation reference"/>
    <w:basedOn w:val="Numatytasispastraiposriftas"/>
    <w:uiPriority w:val="99"/>
    <w:semiHidden/>
    <w:unhideWhenUsed/>
    <w:rsid w:val="001E405F"/>
    <w:rPr>
      <w:sz w:val="16"/>
      <w:szCs w:val="16"/>
    </w:rPr>
  </w:style>
  <w:style w:type="paragraph" w:styleId="Komentarotekstas">
    <w:name w:val="annotation text"/>
    <w:basedOn w:val="prastasis"/>
    <w:link w:val="KomentarotekstasDiagrama"/>
    <w:uiPriority w:val="99"/>
    <w:semiHidden/>
    <w:unhideWhenUsed/>
    <w:rsid w:val="001E40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E405F"/>
    <w:rPr>
      <w:sz w:val="20"/>
      <w:szCs w:val="20"/>
    </w:rPr>
  </w:style>
  <w:style w:type="paragraph" w:styleId="Komentarotema">
    <w:name w:val="annotation subject"/>
    <w:basedOn w:val="Komentarotekstas"/>
    <w:next w:val="Komentarotekstas"/>
    <w:link w:val="KomentarotemaDiagrama"/>
    <w:uiPriority w:val="99"/>
    <w:semiHidden/>
    <w:unhideWhenUsed/>
    <w:rsid w:val="001E405F"/>
    <w:rPr>
      <w:b/>
      <w:bCs/>
    </w:rPr>
  </w:style>
  <w:style w:type="character" w:customStyle="1" w:styleId="KomentarotemaDiagrama">
    <w:name w:val="Komentaro tema Diagrama"/>
    <w:basedOn w:val="KomentarotekstasDiagrama"/>
    <w:link w:val="Komentarotema"/>
    <w:uiPriority w:val="99"/>
    <w:semiHidden/>
    <w:rsid w:val="001E405F"/>
    <w:rPr>
      <w:b/>
      <w:bCs/>
      <w:sz w:val="20"/>
      <w:szCs w:val="20"/>
    </w:rPr>
  </w:style>
  <w:style w:type="paragraph" w:styleId="Debesliotekstas">
    <w:name w:val="Balloon Text"/>
    <w:basedOn w:val="prastasis"/>
    <w:link w:val="DebesliotekstasDiagrama"/>
    <w:uiPriority w:val="99"/>
    <w:semiHidden/>
    <w:unhideWhenUsed/>
    <w:rsid w:val="001E405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405F"/>
    <w:rPr>
      <w:rFonts w:ascii="Segoe UI" w:hAnsi="Segoe UI" w:cs="Segoe UI"/>
      <w:sz w:val="18"/>
      <w:szCs w:val="18"/>
    </w:rPr>
  </w:style>
  <w:style w:type="paragraph" w:styleId="Puslapioinaostekstas">
    <w:name w:val="footnote text"/>
    <w:basedOn w:val="prastasis"/>
    <w:link w:val="PuslapioinaostekstasDiagrama"/>
    <w:unhideWhenUsed/>
    <w:rsid w:val="00F476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F476FB"/>
    <w:rPr>
      <w:sz w:val="20"/>
      <w:szCs w:val="20"/>
    </w:rPr>
  </w:style>
  <w:style w:type="character" w:styleId="Puslapioinaosnuoroda">
    <w:name w:val="footnote reference"/>
    <w:basedOn w:val="Numatytasispastraiposriftas"/>
    <w:semiHidden/>
    <w:unhideWhenUsed/>
    <w:rsid w:val="00F476FB"/>
    <w:rPr>
      <w:vertAlign w:val="superscript"/>
    </w:rPr>
  </w:style>
  <w:style w:type="character" w:styleId="Hipersaitas">
    <w:name w:val="Hyperlink"/>
    <w:basedOn w:val="Numatytasispastraiposriftas"/>
    <w:uiPriority w:val="99"/>
    <w:unhideWhenUsed/>
    <w:rsid w:val="00F476FB"/>
    <w:rPr>
      <w:color w:val="0563C1" w:themeColor="hyperlink"/>
      <w:u w:val="single"/>
    </w:rPr>
  </w:style>
  <w:style w:type="character" w:styleId="Neapdorotaspaminjimas">
    <w:name w:val="Unresolved Mention"/>
    <w:basedOn w:val="Numatytasispastraiposriftas"/>
    <w:uiPriority w:val="99"/>
    <w:semiHidden/>
    <w:unhideWhenUsed/>
    <w:rsid w:val="00F476FB"/>
    <w:rPr>
      <w:color w:val="605E5C"/>
      <w:shd w:val="clear" w:color="auto" w:fill="E1DFDD"/>
    </w:rPr>
  </w:style>
  <w:style w:type="paragraph" w:styleId="Antrats">
    <w:name w:val="header"/>
    <w:basedOn w:val="prastasis"/>
    <w:link w:val="AntratsDiagrama"/>
    <w:uiPriority w:val="99"/>
    <w:unhideWhenUsed/>
    <w:rsid w:val="008F4D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4D08"/>
  </w:style>
  <w:style w:type="paragraph" w:styleId="Porat">
    <w:name w:val="footer"/>
    <w:basedOn w:val="prastasis"/>
    <w:link w:val="PoratDiagrama"/>
    <w:uiPriority w:val="99"/>
    <w:unhideWhenUsed/>
    <w:rsid w:val="008F4D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4D08"/>
  </w:style>
  <w:style w:type="table" w:styleId="Lentelstinklelis">
    <w:name w:val="Table Grid"/>
    <w:basedOn w:val="prastojilentel"/>
    <w:uiPriority w:val="39"/>
    <w:rsid w:val="0097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70426"/>
    <w:rPr>
      <w:rFonts w:ascii="Segoe UI" w:hAnsi="Segoe UI" w:cs="Segoe UI" w:hint="default"/>
      <w:sz w:val="18"/>
      <w:szCs w:val="18"/>
    </w:rPr>
  </w:style>
  <w:style w:type="character" w:customStyle="1" w:styleId="cf11">
    <w:name w:val="cf11"/>
    <w:basedOn w:val="Numatytasispastraiposriftas"/>
    <w:rsid w:val="00970426"/>
    <w:rPr>
      <w:rFonts w:ascii="Segoe UI" w:hAnsi="Segoe UI" w:cs="Segoe UI" w:hint="default"/>
      <w:b/>
      <w:bCs/>
      <w:sz w:val="18"/>
      <w:szCs w:val="18"/>
    </w:rPr>
  </w:style>
  <w:style w:type="paragraph" w:styleId="Pataisymai">
    <w:name w:val="Revision"/>
    <w:hidden/>
    <w:uiPriority w:val="99"/>
    <w:semiHidden/>
    <w:rsid w:val="00E0335F"/>
    <w:pPr>
      <w:spacing w:after="0" w:line="240" w:lineRule="auto"/>
    </w:pPr>
  </w:style>
  <w:style w:type="paragraph" w:styleId="Sraopastraipa">
    <w:name w:val="List Paragraph"/>
    <w:basedOn w:val="prastasis"/>
    <w:uiPriority w:val="34"/>
    <w:qFormat/>
    <w:rsid w:val="0072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4397">
      <w:bodyDiv w:val="1"/>
      <w:marLeft w:val="0"/>
      <w:marRight w:val="0"/>
      <w:marTop w:val="0"/>
      <w:marBottom w:val="0"/>
      <w:divBdr>
        <w:top w:val="none" w:sz="0" w:space="0" w:color="auto"/>
        <w:left w:val="none" w:sz="0" w:space="0" w:color="auto"/>
        <w:bottom w:val="none" w:sz="0" w:space="0" w:color="auto"/>
        <w:right w:val="none" w:sz="0" w:space="0" w:color="auto"/>
      </w:divBdr>
    </w:div>
    <w:div w:id="1123307475">
      <w:bodyDiv w:val="1"/>
      <w:marLeft w:val="0"/>
      <w:marRight w:val="0"/>
      <w:marTop w:val="0"/>
      <w:marBottom w:val="0"/>
      <w:divBdr>
        <w:top w:val="none" w:sz="0" w:space="0" w:color="auto"/>
        <w:left w:val="none" w:sz="0" w:space="0" w:color="auto"/>
        <w:bottom w:val="none" w:sz="0" w:space="0" w:color="auto"/>
        <w:right w:val="none" w:sz="0" w:space="0" w:color="auto"/>
      </w:divBdr>
    </w:div>
    <w:div w:id="1267543350">
      <w:bodyDiv w:val="1"/>
      <w:marLeft w:val="0"/>
      <w:marRight w:val="0"/>
      <w:marTop w:val="0"/>
      <w:marBottom w:val="0"/>
      <w:divBdr>
        <w:top w:val="none" w:sz="0" w:space="0" w:color="auto"/>
        <w:left w:val="none" w:sz="0" w:space="0" w:color="auto"/>
        <w:bottom w:val="none" w:sz="0" w:space="0" w:color="auto"/>
        <w:right w:val="none" w:sz="0" w:space="0" w:color="auto"/>
      </w:divBdr>
    </w:div>
    <w:div w:id="1350179542">
      <w:bodyDiv w:val="1"/>
      <w:marLeft w:val="0"/>
      <w:marRight w:val="0"/>
      <w:marTop w:val="0"/>
      <w:marBottom w:val="0"/>
      <w:divBdr>
        <w:top w:val="none" w:sz="0" w:space="0" w:color="auto"/>
        <w:left w:val="none" w:sz="0" w:space="0" w:color="auto"/>
        <w:bottom w:val="none" w:sz="0" w:space="0" w:color="auto"/>
        <w:right w:val="none" w:sz="0" w:space="0" w:color="auto"/>
      </w:divBdr>
    </w:div>
    <w:div w:id="1353801791">
      <w:bodyDiv w:val="1"/>
      <w:marLeft w:val="0"/>
      <w:marRight w:val="0"/>
      <w:marTop w:val="0"/>
      <w:marBottom w:val="0"/>
      <w:divBdr>
        <w:top w:val="none" w:sz="0" w:space="0" w:color="auto"/>
        <w:left w:val="none" w:sz="0" w:space="0" w:color="auto"/>
        <w:bottom w:val="none" w:sz="0" w:space="0" w:color="auto"/>
        <w:right w:val="none" w:sz="0" w:space="0" w:color="auto"/>
      </w:divBdr>
    </w:div>
    <w:div w:id="1489126343">
      <w:bodyDiv w:val="1"/>
      <w:marLeft w:val="0"/>
      <w:marRight w:val="0"/>
      <w:marTop w:val="0"/>
      <w:marBottom w:val="0"/>
      <w:divBdr>
        <w:top w:val="none" w:sz="0" w:space="0" w:color="auto"/>
        <w:left w:val="none" w:sz="0" w:space="0" w:color="auto"/>
        <w:bottom w:val="none" w:sz="0" w:space="0" w:color="auto"/>
        <w:right w:val="none" w:sz="0" w:space="0" w:color="auto"/>
      </w:divBdr>
      <w:divsChild>
        <w:div w:id="185217623">
          <w:marLeft w:val="0"/>
          <w:marRight w:val="0"/>
          <w:marTop w:val="0"/>
          <w:marBottom w:val="0"/>
          <w:divBdr>
            <w:top w:val="none" w:sz="0" w:space="0" w:color="auto"/>
            <w:left w:val="none" w:sz="0" w:space="0" w:color="auto"/>
            <w:bottom w:val="none" w:sz="0" w:space="0" w:color="auto"/>
            <w:right w:val="none" w:sz="0" w:space="0" w:color="auto"/>
          </w:divBdr>
        </w:div>
        <w:div w:id="1189834636">
          <w:marLeft w:val="0"/>
          <w:marRight w:val="0"/>
          <w:marTop w:val="0"/>
          <w:marBottom w:val="0"/>
          <w:divBdr>
            <w:top w:val="none" w:sz="0" w:space="0" w:color="auto"/>
            <w:left w:val="none" w:sz="0" w:space="0" w:color="auto"/>
            <w:bottom w:val="none" w:sz="0" w:space="0" w:color="auto"/>
            <w:right w:val="none" w:sz="0" w:space="0" w:color="auto"/>
          </w:divBdr>
        </w:div>
        <w:div w:id="1801460246">
          <w:marLeft w:val="0"/>
          <w:marRight w:val="0"/>
          <w:marTop w:val="0"/>
          <w:marBottom w:val="0"/>
          <w:divBdr>
            <w:top w:val="none" w:sz="0" w:space="0" w:color="auto"/>
            <w:left w:val="none" w:sz="0" w:space="0" w:color="auto"/>
            <w:bottom w:val="none" w:sz="0" w:space="0" w:color="auto"/>
            <w:right w:val="none" w:sz="0" w:space="0" w:color="auto"/>
          </w:divBdr>
        </w:div>
        <w:div w:id="1419056615">
          <w:marLeft w:val="0"/>
          <w:marRight w:val="0"/>
          <w:marTop w:val="0"/>
          <w:marBottom w:val="0"/>
          <w:divBdr>
            <w:top w:val="none" w:sz="0" w:space="0" w:color="auto"/>
            <w:left w:val="none" w:sz="0" w:space="0" w:color="auto"/>
            <w:bottom w:val="none" w:sz="0" w:space="0" w:color="auto"/>
            <w:right w:val="none" w:sz="0" w:space="0" w:color="auto"/>
          </w:divBdr>
        </w:div>
        <w:div w:id="1276016171">
          <w:marLeft w:val="0"/>
          <w:marRight w:val="0"/>
          <w:marTop w:val="0"/>
          <w:marBottom w:val="0"/>
          <w:divBdr>
            <w:top w:val="none" w:sz="0" w:space="0" w:color="auto"/>
            <w:left w:val="none" w:sz="0" w:space="0" w:color="auto"/>
            <w:bottom w:val="none" w:sz="0" w:space="0" w:color="auto"/>
            <w:right w:val="none" w:sz="0" w:space="0" w:color="auto"/>
          </w:divBdr>
        </w:div>
        <w:div w:id="1884318799">
          <w:marLeft w:val="0"/>
          <w:marRight w:val="0"/>
          <w:marTop w:val="0"/>
          <w:marBottom w:val="0"/>
          <w:divBdr>
            <w:top w:val="none" w:sz="0" w:space="0" w:color="auto"/>
            <w:left w:val="none" w:sz="0" w:space="0" w:color="auto"/>
            <w:bottom w:val="none" w:sz="0" w:space="0" w:color="auto"/>
            <w:right w:val="none" w:sz="0" w:space="0" w:color="auto"/>
          </w:divBdr>
        </w:div>
        <w:div w:id="1468157640">
          <w:marLeft w:val="0"/>
          <w:marRight w:val="0"/>
          <w:marTop w:val="0"/>
          <w:marBottom w:val="0"/>
          <w:divBdr>
            <w:top w:val="none" w:sz="0" w:space="0" w:color="auto"/>
            <w:left w:val="none" w:sz="0" w:space="0" w:color="auto"/>
            <w:bottom w:val="none" w:sz="0" w:space="0" w:color="auto"/>
            <w:right w:val="none" w:sz="0" w:space="0" w:color="auto"/>
          </w:divBdr>
          <w:divsChild>
            <w:div w:id="1184170137">
              <w:marLeft w:val="0"/>
              <w:marRight w:val="0"/>
              <w:marTop w:val="0"/>
              <w:marBottom w:val="0"/>
              <w:divBdr>
                <w:top w:val="none" w:sz="0" w:space="0" w:color="auto"/>
                <w:left w:val="none" w:sz="0" w:space="0" w:color="auto"/>
                <w:bottom w:val="none" w:sz="0" w:space="0" w:color="auto"/>
                <w:right w:val="none" w:sz="0" w:space="0" w:color="auto"/>
              </w:divBdr>
            </w:div>
            <w:div w:id="59525473">
              <w:marLeft w:val="0"/>
              <w:marRight w:val="0"/>
              <w:marTop w:val="0"/>
              <w:marBottom w:val="0"/>
              <w:divBdr>
                <w:top w:val="none" w:sz="0" w:space="0" w:color="auto"/>
                <w:left w:val="none" w:sz="0" w:space="0" w:color="auto"/>
                <w:bottom w:val="none" w:sz="0" w:space="0" w:color="auto"/>
                <w:right w:val="none" w:sz="0" w:space="0" w:color="auto"/>
              </w:divBdr>
            </w:div>
            <w:div w:id="501547854">
              <w:marLeft w:val="0"/>
              <w:marRight w:val="0"/>
              <w:marTop w:val="0"/>
              <w:marBottom w:val="0"/>
              <w:divBdr>
                <w:top w:val="none" w:sz="0" w:space="0" w:color="auto"/>
                <w:left w:val="none" w:sz="0" w:space="0" w:color="auto"/>
                <w:bottom w:val="none" w:sz="0" w:space="0" w:color="auto"/>
                <w:right w:val="none" w:sz="0" w:space="0" w:color="auto"/>
              </w:divBdr>
            </w:div>
          </w:divsChild>
        </w:div>
        <w:div w:id="1810393823">
          <w:marLeft w:val="0"/>
          <w:marRight w:val="0"/>
          <w:marTop w:val="0"/>
          <w:marBottom w:val="0"/>
          <w:divBdr>
            <w:top w:val="none" w:sz="0" w:space="0" w:color="auto"/>
            <w:left w:val="none" w:sz="0" w:space="0" w:color="auto"/>
            <w:bottom w:val="none" w:sz="0" w:space="0" w:color="auto"/>
            <w:right w:val="none" w:sz="0" w:space="0" w:color="auto"/>
          </w:divBdr>
        </w:div>
        <w:div w:id="21485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CF29-A80B-4B33-AFC1-63B734DF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3487</Words>
  <Characters>19879</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dc:creator>
  <cp:keywords/>
  <dc:description/>
  <cp:lastModifiedBy>Rasa Tašlinskienė</cp:lastModifiedBy>
  <cp:revision>3</cp:revision>
  <cp:lastPrinted>2020-12-04T10:54:00Z</cp:lastPrinted>
  <dcterms:created xsi:type="dcterms:W3CDTF">2025-05-05T12:13:00Z</dcterms:created>
  <dcterms:modified xsi:type="dcterms:W3CDTF">2025-05-22T10:42:00Z</dcterms:modified>
</cp:coreProperties>
</file>