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75FB" w14:textId="0722DE72" w:rsidR="007E6077" w:rsidRPr="007E6077" w:rsidRDefault="007E6077" w:rsidP="007E6077">
      <w:pPr>
        <w:rPr>
          <w:bCs/>
          <w:szCs w:val="24"/>
          <w:lang w:val="lt-LT"/>
        </w:rPr>
      </w:pPr>
      <w:bookmarkStart w:id="0" w:name="_Hlk71613300"/>
      <w:r w:rsidRPr="00DA3DA1">
        <w:rPr>
          <w:bCs/>
          <w:i/>
          <w:szCs w:val="24"/>
          <w:lang w:val="lt-LT"/>
        </w:rPr>
        <w:t>Suvestinė redakcija nuo 2025-05-</w:t>
      </w:r>
      <w:r w:rsidR="00DA3DA1" w:rsidRPr="00DA3DA1">
        <w:rPr>
          <w:bCs/>
          <w:i/>
          <w:szCs w:val="24"/>
          <w:lang w:val="lt-LT"/>
        </w:rPr>
        <w:t>22</w:t>
      </w:r>
    </w:p>
    <w:p w14:paraId="5AAEAB49" w14:textId="5D0E8618" w:rsidR="00AE2E0C" w:rsidRPr="00D62E12" w:rsidRDefault="00AE2E0C" w:rsidP="00BF5AE6">
      <w:pPr>
        <w:tabs>
          <w:tab w:val="left" w:pos="1304"/>
          <w:tab w:val="left" w:pos="1457"/>
          <w:tab w:val="left" w:pos="1604"/>
          <w:tab w:val="left" w:pos="1757"/>
        </w:tabs>
        <w:suppressAutoHyphens/>
        <w:ind w:left="5040"/>
        <w:rPr>
          <w:szCs w:val="24"/>
          <w:lang w:val="lt-LT"/>
        </w:rPr>
      </w:pPr>
      <w:r w:rsidRPr="00D62E12">
        <w:rPr>
          <w:szCs w:val="24"/>
          <w:lang w:val="lt-LT" w:eastAsia="zh-CN"/>
        </w:rPr>
        <w:t>PATVIRTINTA</w:t>
      </w:r>
    </w:p>
    <w:p w14:paraId="79EDF3B2" w14:textId="77777777" w:rsidR="00BF5AE6" w:rsidRPr="00D62E12" w:rsidRDefault="00AE2E0C" w:rsidP="00BF5AE6">
      <w:pPr>
        <w:tabs>
          <w:tab w:val="left" w:pos="1304"/>
          <w:tab w:val="left" w:pos="1457"/>
          <w:tab w:val="left" w:pos="1604"/>
          <w:tab w:val="left" w:pos="1757"/>
        </w:tabs>
        <w:suppressAutoHyphens/>
        <w:ind w:left="5040"/>
        <w:rPr>
          <w:szCs w:val="24"/>
          <w:lang w:val="lt-LT" w:eastAsia="zh-CN"/>
        </w:rPr>
      </w:pPr>
      <w:r w:rsidRPr="00D62E12">
        <w:rPr>
          <w:szCs w:val="24"/>
          <w:lang w:val="lt-LT" w:eastAsia="zh-CN"/>
        </w:rPr>
        <w:t xml:space="preserve">Lietuvos Respublikos </w:t>
      </w:r>
      <w:r w:rsidRPr="00D62E12">
        <w:rPr>
          <w:szCs w:val="24"/>
          <w:lang w:val="lt-LT"/>
        </w:rPr>
        <w:t>žemės ūkio</w:t>
      </w:r>
      <w:r w:rsidRPr="00D62E12">
        <w:rPr>
          <w:szCs w:val="24"/>
          <w:lang w:val="lt-LT" w:eastAsia="zh-CN"/>
        </w:rPr>
        <w:t xml:space="preserve"> ministro 2020 m. lapkričio 6 d. įsakymu Nr. 3D-761   </w:t>
      </w:r>
    </w:p>
    <w:bookmarkEnd w:id="0"/>
    <w:p w14:paraId="38AAEE3F" w14:textId="77777777" w:rsidR="00BF5AE6" w:rsidRPr="00D62E12" w:rsidRDefault="00BF5AE6" w:rsidP="00BF5AE6">
      <w:pPr>
        <w:tabs>
          <w:tab w:val="left" w:pos="1304"/>
          <w:tab w:val="left" w:pos="1457"/>
          <w:tab w:val="left" w:pos="1604"/>
          <w:tab w:val="left" w:pos="1757"/>
        </w:tabs>
        <w:suppressAutoHyphens/>
        <w:ind w:left="5040"/>
        <w:rPr>
          <w:szCs w:val="24"/>
          <w:lang w:val="lt-LT" w:eastAsia="zh-CN"/>
        </w:rPr>
      </w:pPr>
      <w:r w:rsidRPr="00D62E12">
        <w:rPr>
          <w:szCs w:val="24"/>
          <w:lang w:val="lt-LT" w:eastAsia="zh-CN"/>
        </w:rPr>
        <w:t xml:space="preserve">(Lietuvos Respublikos </w:t>
      </w:r>
      <w:r w:rsidRPr="00D62E12">
        <w:rPr>
          <w:szCs w:val="24"/>
          <w:lang w:val="lt-LT"/>
        </w:rPr>
        <w:t>žemės ūkio</w:t>
      </w:r>
      <w:r w:rsidRPr="00D62E12">
        <w:rPr>
          <w:szCs w:val="24"/>
          <w:lang w:val="lt-LT" w:eastAsia="zh-CN"/>
        </w:rPr>
        <w:t xml:space="preserve"> ministro 202</w:t>
      </w:r>
      <w:r w:rsidR="002C4FAE" w:rsidRPr="00D62E12">
        <w:rPr>
          <w:szCs w:val="24"/>
          <w:lang w:val="lt-LT" w:eastAsia="zh-CN"/>
        </w:rPr>
        <w:t>1</w:t>
      </w:r>
      <w:r w:rsidRPr="00D62E12">
        <w:rPr>
          <w:szCs w:val="24"/>
          <w:lang w:val="lt-LT" w:eastAsia="zh-CN"/>
        </w:rPr>
        <w:t xml:space="preserve"> m.</w:t>
      </w:r>
      <w:r w:rsidR="00F46ABE" w:rsidRPr="00D62E12">
        <w:rPr>
          <w:szCs w:val="24"/>
          <w:lang w:val="lt-LT" w:eastAsia="zh-CN"/>
        </w:rPr>
        <w:t xml:space="preserve"> </w:t>
      </w:r>
      <w:r w:rsidR="00470551">
        <w:rPr>
          <w:szCs w:val="24"/>
          <w:lang w:val="lt-LT" w:eastAsia="zh-CN"/>
        </w:rPr>
        <w:t xml:space="preserve">liepos 23 </w:t>
      </w:r>
      <w:r w:rsidRPr="00D62E12">
        <w:rPr>
          <w:szCs w:val="24"/>
          <w:lang w:val="lt-LT" w:eastAsia="zh-CN"/>
        </w:rPr>
        <w:t>d. įsakymo Nr. 3D-</w:t>
      </w:r>
      <w:r w:rsidR="00470551">
        <w:rPr>
          <w:szCs w:val="24"/>
          <w:lang w:val="lt-LT" w:eastAsia="zh-CN"/>
        </w:rPr>
        <w:t>468</w:t>
      </w:r>
    </w:p>
    <w:p w14:paraId="1082C706" w14:textId="77777777" w:rsidR="00BF5AE6" w:rsidRPr="00D62E12" w:rsidRDefault="00BF5AE6" w:rsidP="00BF5AE6">
      <w:pPr>
        <w:tabs>
          <w:tab w:val="left" w:pos="1304"/>
          <w:tab w:val="left" w:pos="1457"/>
          <w:tab w:val="left" w:pos="1604"/>
          <w:tab w:val="left" w:pos="1757"/>
        </w:tabs>
        <w:suppressAutoHyphens/>
        <w:ind w:left="5040"/>
        <w:rPr>
          <w:szCs w:val="24"/>
          <w:lang w:val="lt-LT"/>
        </w:rPr>
      </w:pPr>
      <w:r w:rsidRPr="00D62E12">
        <w:rPr>
          <w:szCs w:val="24"/>
          <w:lang w:val="lt-LT" w:eastAsia="zh-CN"/>
        </w:rPr>
        <w:t xml:space="preserve">redakcija)     </w:t>
      </w:r>
    </w:p>
    <w:p w14:paraId="0419E662" w14:textId="77777777" w:rsidR="00AE2E0C" w:rsidRPr="00D62E12" w:rsidRDefault="00AE2E0C" w:rsidP="00AE2E0C">
      <w:pPr>
        <w:tabs>
          <w:tab w:val="left" w:pos="1304"/>
          <w:tab w:val="left" w:pos="1457"/>
          <w:tab w:val="left" w:pos="1604"/>
          <w:tab w:val="left" w:pos="1757"/>
        </w:tabs>
        <w:suppressAutoHyphens/>
        <w:ind w:left="5529"/>
        <w:rPr>
          <w:szCs w:val="24"/>
          <w:lang w:val="lt-LT"/>
        </w:rPr>
      </w:pPr>
    </w:p>
    <w:p w14:paraId="70A7EFBA" w14:textId="77777777" w:rsidR="00A64843" w:rsidRPr="00D62E12" w:rsidRDefault="00AE2E0C" w:rsidP="00830CF1">
      <w:pPr>
        <w:widowControl w:val="0"/>
        <w:tabs>
          <w:tab w:val="left" w:pos="-142"/>
          <w:tab w:val="left" w:pos="142"/>
        </w:tabs>
        <w:suppressAutoHyphens/>
        <w:ind w:right="566"/>
        <w:jc w:val="center"/>
        <w:rPr>
          <w:b/>
          <w:bCs/>
          <w:szCs w:val="24"/>
          <w:lang w:val="lt-LT"/>
        </w:rPr>
      </w:pPr>
      <w:r w:rsidRPr="00D62E12">
        <w:rPr>
          <w:b/>
          <w:bCs/>
          <w:szCs w:val="24"/>
          <w:lang w:val="lt-LT"/>
        </w:rPr>
        <w:t xml:space="preserve">LIETUVOS RESPUBLIKOS ŽEMĖS ŪKIO MINISTERIJOS </w:t>
      </w:r>
      <w:r w:rsidR="00943B38" w:rsidRPr="00D62E12">
        <w:rPr>
          <w:b/>
          <w:bCs/>
          <w:szCs w:val="24"/>
          <w:lang w:val="lt-LT"/>
        </w:rPr>
        <w:t xml:space="preserve">IR </w:t>
      </w:r>
      <w:r w:rsidR="00A13EFC" w:rsidRPr="00D62E12">
        <w:rPr>
          <w:b/>
          <w:bCs/>
          <w:szCs w:val="24"/>
          <w:lang w:val="lt-LT"/>
        </w:rPr>
        <w:t xml:space="preserve">JOS VALDYMO </w:t>
      </w:r>
      <w:r w:rsidR="00164FEE" w:rsidRPr="00D62E12">
        <w:rPr>
          <w:b/>
          <w:bCs/>
          <w:szCs w:val="24"/>
          <w:lang w:val="lt-LT"/>
        </w:rPr>
        <w:t>S</w:t>
      </w:r>
      <w:r w:rsidR="00A13EFC" w:rsidRPr="00D62E12">
        <w:rPr>
          <w:b/>
          <w:bCs/>
          <w:szCs w:val="24"/>
          <w:lang w:val="lt-LT"/>
        </w:rPr>
        <w:t xml:space="preserve">RITIES </w:t>
      </w:r>
      <w:r w:rsidR="00943B38" w:rsidRPr="00D62E12">
        <w:rPr>
          <w:b/>
          <w:bCs/>
          <w:szCs w:val="24"/>
          <w:lang w:val="lt-LT"/>
        </w:rPr>
        <w:t>ĮSTAIGŲ</w:t>
      </w:r>
      <w:r w:rsidR="00164FEE" w:rsidRPr="00D62E12">
        <w:rPr>
          <w:b/>
          <w:bCs/>
          <w:szCs w:val="24"/>
          <w:lang w:val="lt-LT"/>
        </w:rPr>
        <w:t>, VALSTYBĖS VALDOMŲ ĮMONIŲ</w:t>
      </w:r>
    </w:p>
    <w:p w14:paraId="75A4A043" w14:textId="77777777" w:rsidR="00AE2E0C" w:rsidRPr="00D62E12" w:rsidRDefault="00351B2D" w:rsidP="00830CF1">
      <w:pPr>
        <w:widowControl w:val="0"/>
        <w:tabs>
          <w:tab w:val="left" w:pos="-142"/>
          <w:tab w:val="left" w:pos="142"/>
        </w:tabs>
        <w:suppressAutoHyphens/>
        <w:ind w:right="566"/>
        <w:jc w:val="center"/>
        <w:rPr>
          <w:rFonts w:eastAsia="SimSun"/>
          <w:b/>
          <w:bCs/>
          <w:szCs w:val="24"/>
          <w:lang w:val="lt-LT" w:eastAsia="lt-LT" w:bidi="hi-IN"/>
        </w:rPr>
      </w:pPr>
      <w:r w:rsidRPr="00D62E12">
        <w:rPr>
          <w:b/>
          <w:bCs/>
          <w:szCs w:val="24"/>
          <w:lang w:val="lt-LT"/>
        </w:rPr>
        <w:t xml:space="preserve">NULINĖS TOLERANCIJOS </w:t>
      </w:r>
      <w:r w:rsidR="00AE2E0C" w:rsidRPr="00D62E12">
        <w:rPr>
          <w:b/>
          <w:bCs/>
          <w:szCs w:val="24"/>
          <w:lang w:val="lt-LT"/>
        </w:rPr>
        <w:t>KORUPCIJ</w:t>
      </w:r>
      <w:r w:rsidRPr="00D62E12">
        <w:rPr>
          <w:b/>
          <w:bCs/>
          <w:szCs w:val="24"/>
          <w:lang w:val="lt-LT"/>
        </w:rPr>
        <w:t>AI</w:t>
      </w:r>
      <w:r w:rsidR="00AE2E0C" w:rsidRPr="00D62E12">
        <w:rPr>
          <w:b/>
          <w:bCs/>
          <w:szCs w:val="24"/>
          <w:lang w:val="lt-LT"/>
        </w:rPr>
        <w:t xml:space="preserve"> POLITIK</w:t>
      </w:r>
      <w:r w:rsidR="00F132C8">
        <w:rPr>
          <w:rFonts w:eastAsia="SimSun"/>
          <w:b/>
          <w:bCs/>
          <w:szCs w:val="24"/>
          <w:lang w:val="lt-LT" w:eastAsia="lt-LT" w:bidi="hi-IN"/>
        </w:rPr>
        <w:t>OS APRAŠAS</w:t>
      </w:r>
    </w:p>
    <w:p w14:paraId="47A5278B" w14:textId="77777777" w:rsidR="00AE2E0C" w:rsidRPr="00D62E12" w:rsidRDefault="00AE2E0C" w:rsidP="00007162">
      <w:pPr>
        <w:suppressAutoHyphens/>
        <w:jc w:val="center"/>
        <w:rPr>
          <w:b/>
          <w:bCs/>
          <w:caps/>
          <w:szCs w:val="24"/>
          <w:lang w:val="lt-LT" w:eastAsia="zh-CN"/>
        </w:rPr>
      </w:pPr>
    </w:p>
    <w:p w14:paraId="25EAED6B" w14:textId="77777777" w:rsidR="00AE2E0C" w:rsidRPr="00D62E12" w:rsidRDefault="00AE2E0C" w:rsidP="00007162">
      <w:pPr>
        <w:suppressAutoHyphens/>
        <w:jc w:val="center"/>
        <w:rPr>
          <w:szCs w:val="24"/>
          <w:lang w:val="lt-LT"/>
        </w:rPr>
      </w:pPr>
      <w:r w:rsidRPr="00D62E12">
        <w:rPr>
          <w:b/>
          <w:bCs/>
          <w:caps/>
          <w:szCs w:val="24"/>
          <w:lang w:val="lt-LT" w:eastAsia="zh-CN"/>
        </w:rPr>
        <w:t>I Skyrius</w:t>
      </w:r>
    </w:p>
    <w:p w14:paraId="40A2E741" w14:textId="77777777" w:rsidR="00AE2E0C" w:rsidRPr="00D62E12" w:rsidRDefault="00AE2E0C" w:rsidP="00007162">
      <w:pPr>
        <w:tabs>
          <w:tab w:val="left" w:pos="180"/>
        </w:tabs>
        <w:suppressAutoHyphens/>
        <w:jc w:val="center"/>
        <w:rPr>
          <w:szCs w:val="24"/>
          <w:lang w:val="lt-LT"/>
        </w:rPr>
      </w:pPr>
      <w:r w:rsidRPr="00D62E12">
        <w:rPr>
          <w:b/>
          <w:bCs/>
          <w:caps/>
          <w:szCs w:val="24"/>
          <w:lang w:val="lt-LT" w:eastAsia="zh-CN"/>
        </w:rPr>
        <w:t>BENDROSIOS NUOSTATOS</w:t>
      </w:r>
    </w:p>
    <w:p w14:paraId="448E8A18" w14:textId="77777777" w:rsidR="00AE2E0C" w:rsidRPr="00D62E12" w:rsidRDefault="00AE2E0C" w:rsidP="00AE2E0C">
      <w:pPr>
        <w:suppressAutoHyphens/>
        <w:jc w:val="center"/>
        <w:rPr>
          <w:szCs w:val="24"/>
          <w:lang w:val="lt-LT" w:eastAsia="zh-CN"/>
        </w:rPr>
      </w:pPr>
    </w:p>
    <w:p w14:paraId="2B54A09F" w14:textId="77777777" w:rsidR="00AE2E0C" w:rsidRPr="00D62E12" w:rsidRDefault="00AE2E0C" w:rsidP="0058530D">
      <w:pPr>
        <w:tabs>
          <w:tab w:val="left" w:pos="993"/>
        </w:tabs>
        <w:overflowPunct/>
        <w:spacing w:line="360" w:lineRule="auto"/>
        <w:ind w:firstLine="720"/>
        <w:textAlignment w:val="auto"/>
        <w:rPr>
          <w:szCs w:val="24"/>
          <w:lang w:val="lt-LT" w:eastAsia="lt-LT"/>
        </w:rPr>
      </w:pPr>
      <w:r w:rsidRPr="00830CF1">
        <w:rPr>
          <w:szCs w:val="24"/>
          <w:lang w:val="lt-LT" w:eastAsia="lt-LT"/>
        </w:rPr>
        <w:t xml:space="preserve">1. </w:t>
      </w:r>
      <w:bookmarkStart w:id="1" w:name="_Hlk69716632"/>
      <w:r w:rsidRPr="00D62E12">
        <w:rPr>
          <w:szCs w:val="24"/>
          <w:lang w:val="lt-LT" w:eastAsia="lt-LT"/>
        </w:rPr>
        <w:t>Lietuvos</w:t>
      </w:r>
      <w:r w:rsidRPr="00830CF1">
        <w:rPr>
          <w:szCs w:val="24"/>
          <w:lang w:val="lt-LT" w:eastAsia="lt-LT"/>
        </w:rPr>
        <w:t xml:space="preserve"> </w:t>
      </w:r>
      <w:r w:rsidRPr="00D62E12">
        <w:rPr>
          <w:szCs w:val="24"/>
          <w:lang w:val="lt-LT" w:eastAsia="lt-LT"/>
        </w:rPr>
        <w:t xml:space="preserve">Respublikos žemės ūkio ministerijos </w:t>
      </w:r>
      <w:r w:rsidR="00943B38" w:rsidRPr="00D62E12">
        <w:rPr>
          <w:szCs w:val="24"/>
          <w:lang w:val="lt-LT" w:eastAsia="lt-LT"/>
        </w:rPr>
        <w:t>ir j</w:t>
      </w:r>
      <w:r w:rsidR="00A13EFC" w:rsidRPr="00D62E12">
        <w:rPr>
          <w:szCs w:val="24"/>
          <w:lang w:val="lt-LT" w:eastAsia="lt-LT"/>
        </w:rPr>
        <w:t>os valdymo srities</w:t>
      </w:r>
      <w:r w:rsidR="00943B38" w:rsidRPr="00D62E12">
        <w:rPr>
          <w:szCs w:val="24"/>
          <w:lang w:val="lt-LT" w:eastAsia="lt-LT"/>
        </w:rPr>
        <w:t xml:space="preserve"> įstaigų</w:t>
      </w:r>
      <w:r w:rsidR="00164FEE" w:rsidRPr="00D62E12">
        <w:rPr>
          <w:szCs w:val="24"/>
          <w:lang w:val="lt-LT" w:eastAsia="lt-LT"/>
        </w:rPr>
        <w:t>, valstybės valdomų įmonių</w:t>
      </w:r>
      <w:r w:rsidR="00943B38" w:rsidRPr="00D62E12">
        <w:rPr>
          <w:szCs w:val="24"/>
          <w:lang w:val="lt-LT" w:eastAsia="lt-LT"/>
        </w:rPr>
        <w:t xml:space="preserve"> </w:t>
      </w:r>
      <w:r w:rsidR="00351B2D" w:rsidRPr="00D62E12">
        <w:rPr>
          <w:szCs w:val="24"/>
          <w:lang w:val="lt-LT" w:eastAsia="lt-LT"/>
        </w:rPr>
        <w:t xml:space="preserve">nulinės tolerancijos </w:t>
      </w:r>
      <w:r w:rsidRPr="00D62E12">
        <w:rPr>
          <w:szCs w:val="24"/>
          <w:lang w:val="lt-LT" w:eastAsia="lt-LT"/>
        </w:rPr>
        <w:t>korupcij</w:t>
      </w:r>
      <w:r w:rsidR="00351B2D" w:rsidRPr="00D62E12">
        <w:rPr>
          <w:szCs w:val="24"/>
          <w:lang w:val="lt-LT" w:eastAsia="lt-LT"/>
        </w:rPr>
        <w:t xml:space="preserve">ai </w:t>
      </w:r>
      <w:r w:rsidRPr="00D62E12">
        <w:rPr>
          <w:szCs w:val="24"/>
          <w:lang w:val="lt-LT" w:eastAsia="lt-LT"/>
        </w:rPr>
        <w:t>politik</w:t>
      </w:r>
      <w:r w:rsidR="00F132C8">
        <w:rPr>
          <w:szCs w:val="24"/>
          <w:lang w:val="lt-LT" w:eastAsia="lt-LT"/>
        </w:rPr>
        <w:t>os aprašas</w:t>
      </w:r>
      <w:r w:rsidRPr="00D62E12">
        <w:rPr>
          <w:szCs w:val="24"/>
          <w:lang w:val="lt-LT" w:eastAsia="lt-LT"/>
        </w:rPr>
        <w:t xml:space="preserve"> (toliau – </w:t>
      </w:r>
      <w:bookmarkStart w:id="2" w:name="_Hlk69386514"/>
      <w:r w:rsidR="007244DE" w:rsidRPr="00D62E12">
        <w:rPr>
          <w:szCs w:val="24"/>
          <w:lang w:val="lt-LT" w:eastAsia="lt-LT"/>
        </w:rPr>
        <w:t>Nulinės tolerancijos korupcijai</w:t>
      </w:r>
      <w:r w:rsidRPr="00D62E12">
        <w:rPr>
          <w:szCs w:val="24"/>
          <w:lang w:val="lt-LT" w:eastAsia="lt-LT"/>
        </w:rPr>
        <w:t xml:space="preserve"> politik</w:t>
      </w:r>
      <w:r w:rsidR="004D07DE">
        <w:rPr>
          <w:szCs w:val="24"/>
          <w:lang w:val="lt-LT" w:eastAsia="lt-LT"/>
        </w:rPr>
        <w:t>os</w:t>
      </w:r>
      <w:bookmarkEnd w:id="2"/>
      <w:r w:rsidR="004D07DE">
        <w:rPr>
          <w:szCs w:val="24"/>
          <w:lang w:val="lt-LT" w:eastAsia="lt-LT"/>
        </w:rPr>
        <w:t xml:space="preserve"> aprašas</w:t>
      </w:r>
      <w:r w:rsidRPr="00D62E12">
        <w:rPr>
          <w:szCs w:val="24"/>
          <w:lang w:val="lt-LT" w:eastAsia="lt-LT"/>
        </w:rPr>
        <w:t>)</w:t>
      </w:r>
      <w:r w:rsidR="0033531F" w:rsidRPr="00D62E12">
        <w:rPr>
          <w:szCs w:val="24"/>
          <w:lang w:val="lt-LT" w:eastAsia="lt-LT"/>
        </w:rPr>
        <w:t xml:space="preserve"> </w:t>
      </w:r>
      <w:r w:rsidR="00A64843" w:rsidRPr="00D62E12">
        <w:rPr>
          <w:szCs w:val="24"/>
          <w:lang w:val="lt-LT" w:eastAsia="lt-LT"/>
        </w:rPr>
        <w:t>nustato</w:t>
      </w:r>
      <w:r w:rsidRPr="00D62E12">
        <w:rPr>
          <w:szCs w:val="24"/>
          <w:lang w:val="lt-LT" w:eastAsia="lt-LT"/>
        </w:rPr>
        <w:t xml:space="preserve"> bendr</w:t>
      </w:r>
      <w:r w:rsidR="00312B81" w:rsidRPr="00D62E12">
        <w:rPr>
          <w:szCs w:val="24"/>
          <w:lang w:val="lt-LT" w:eastAsia="lt-LT"/>
        </w:rPr>
        <w:t>uosius</w:t>
      </w:r>
      <w:r w:rsidRPr="00D62E12">
        <w:rPr>
          <w:szCs w:val="24"/>
          <w:lang w:val="lt-LT" w:eastAsia="lt-LT"/>
        </w:rPr>
        <w:t xml:space="preserve"> korupcijos </w:t>
      </w:r>
      <w:r w:rsidR="00312B81" w:rsidRPr="00D62E12">
        <w:rPr>
          <w:szCs w:val="24"/>
          <w:lang w:val="lt-LT" w:eastAsia="lt-LT"/>
        </w:rPr>
        <w:t xml:space="preserve">prevencijos principus, </w:t>
      </w:r>
      <w:r w:rsidRPr="00D62E12">
        <w:rPr>
          <w:rFonts w:eastAsia="SimSun"/>
          <w:szCs w:val="24"/>
          <w:lang w:val="lt-LT" w:eastAsia="zh-CN" w:bidi="hi-IN"/>
        </w:rPr>
        <w:t xml:space="preserve">Lietuvos Respublikos </w:t>
      </w:r>
      <w:r w:rsidRPr="00D62E12">
        <w:rPr>
          <w:szCs w:val="24"/>
          <w:lang w:val="lt-LT"/>
        </w:rPr>
        <w:t>žemės ūkio</w:t>
      </w:r>
      <w:r w:rsidRPr="00D62E12">
        <w:rPr>
          <w:rFonts w:eastAsia="SimSun"/>
          <w:szCs w:val="24"/>
          <w:lang w:val="lt-LT" w:eastAsia="zh-CN" w:bidi="hi-IN"/>
        </w:rPr>
        <w:t xml:space="preserve"> ministerijo</w:t>
      </w:r>
      <w:r w:rsidR="00312B81" w:rsidRPr="00D62E12">
        <w:rPr>
          <w:rFonts w:eastAsia="SimSun"/>
          <w:szCs w:val="24"/>
          <w:lang w:val="lt-LT" w:eastAsia="zh-CN" w:bidi="hi-IN"/>
        </w:rPr>
        <w:t>s</w:t>
      </w:r>
      <w:r w:rsidRPr="00D62E12">
        <w:rPr>
          <w:rFonts w:eastAsia="SimSun"/>
          <w:szCs w:val="24"/>
          <w:lang w:val="lt-LT" w:eastAsia="zh-CN" w:bidi="hi-IN"/>
        </w:rPr>
        <w:t xml:space="preserve"> </w:t>
      </w:r>
      <w:r w:rsidRPr="00D62E12">
        <w:rPr>
          <w:rFonts w:eastAsia="SimSun"/>
          <w:szCs w:val="24"/>
          <w:lang w:val="lt-LT" w:eastAsia="lt-LT" w:bidi="hi-IN"/>
        </w:rPr>
        <w:t>(toliau – Ministerija)</w:t>
      </w:r>
      <w:r w:rsidR="003E5F9F" w:rsidRPr="00D62E12">
        <w:rPr>
          <w:rFonts w:eastAsia="SimSun"/>
          <w:szCs w:val="24"/>
          <w:lang w:val="lt-LT" w:eastAsia="lt-LT" w:bidi="hi-IN"/>
        </w:rPr>
        <w:t xml:space="preserve"> ir </w:t>
      </w:r>
      <w:bookmarkStart w:id="3" w:name="_Hlk71613520"/>
      <w:bookmarkStart w:id="4" w:name="_Hlk71613346"/>
      <w:r w:rsidR="00943B38" w:rsidRPr="00D62E12">
        <w:rPr>
          <w:rFonts w:eastAsia="SimSun"/>
          <w:szCs w:val="24"/>
          <w:lang w:val="lt-LT" w:eastAsia="lt-LT" w:bidi="hi-IN"/>
        </w:rPr>
        <w:t>įstaig</w:t>
      </w:r>
      <w:r w:rsidR="00312B81" w:rsidRPr="00D62E12">
        <w:rPr>
          <w:rFonts w:eastAsia="SimSun"/>
          <w:szCs w:val="24"/>
          <w:lang w:val="lt-LT" w:eastAsia="lt-LT" w:bidi="hi-IN"/>
        </w:rPr>
        <w:t>ų</w:t>
      </w:r>
      <w:r w:rsidR="00943B38" w:rsidRPr="00D62E12">
        <w:rPr>
          <w:rFonts w:eastAsia="SimSun"/>
          <w:szCs w:val="24"/>
          <w:lang w:val="lt-LT" w:eastAsia="lt-LT" w:bidi="hi-IN"/>
        </w:rPr>
        <w:t xml:space="preserve"> prie Ministerijos</w:t>
      </w:r>
      <w:r w:rsidR="00537C0B" w:rsidRPr="00D62E12">
        <w:rPr>
          <w:rFonts w:eastAsia="SimSun"/>
          <w:szCs w:val="24"/>
          <w:lang w:val="lt-LT" w:eastAsia="lt-LT" w:bidi="hi-IN"/>
        </w:rPr>
        <w:t>, vieš</w:t>
      </w:r>
      <w:r w:rsidR="00312B81" w:rsidRPr="00D62E12">
        <w:rPr>
          <w:rFonts w:eastAsia="SimSun"/>
          <w:szCs w:val="24"/>
          <w:lang w:val="lt-LT" w:eastAsia="lt-LT" w:bidi="hi-IN"/>
        </w:rPr>
        <w:t>ųjų</w:t>
      </w:r>
      <w:r w:rsidR="00537C0B" w:rsidRPr="00D62E12">
        <w:rPr>
          <w:rFonts w:eastAsia="SimSun"/>
          <w:szCs w:val="24"/>
          <w:lang w:val="lt-LT" w:eastAsia="lt-LT" w:bidi="hi-IN"/>
        </w:rPr>
        <w:t xml:space="preserve"> įstaig</w:t>
      </w:r>
      <w:r w:rsidR="00312B81" w:rsidRPr="00D62E12">
        <w:rPr>
          <w:rFonts w:eastAsia="SimSun"/>
          <w:szCs w:val="24"/>
          <w:lang w:val="lt-LT" w:eastAsia="lt-LT" w:bidi="hi-IN"/>
        </w:rPr>
        <w:t>ų</w:t>
      </w:r>
      <w:r w:rsidR="00537C0B" w:rsidRPr="00D62E12">
        <w:rPr>
          <w:rFonts w:eastAsia="SimSun"/>
          <w:szCs w:val="24"/>
          <w:lang w:val="lt-LT" w:eastAsia="lt-LT" w:bidi="hi-IN"/>
        </w:rPr>
        <w:t>, kurių savininko (dalininko) teises ir pareigas įgyvendina Ministerija,</w:t>
      </w:r>
      <w:r w:rsidR="00943B38" w:rsidRPr="00D62E12">
        <w:rPr>
          <w:rFonts w:eastAsia="SimSun"/>
          <w:szCs w:val="24"/>
          <w:lang w:val="lt-LT" w:eastAsia="lt-LT" w:bidi="hi-IN"/>
        </w:rPr>
        <w:t xml:space="preserve"> valstybės įmon</w:t>
      </w:r>
      <w:r w:rsidR="00312B81" w:rsidRPr="00D62E12">
        <w:rPr>
          <w:rFonts w:eastAsia="SimSun"/>
          <w:szCs w:val="24"/>
          <w:lang w:val="lt-LT" w:eastAsia="lt-LT" w:bidi="hi-IN"/>
        </w:rPr>
        <w:t>ių</w:t>
      </w:r>
      <w:r w:rsidR="00943B38" w:rsidRPr="00D62E12">
        <w:rPr>
          <w:rFonts w:eastAsia="SimSun"/>
          <w:szCs w:val="24"/>
          <w:lang w:val="lt-LT" w:eastAsia="lt-LT" w:bidi="hi-IN"/>
        </w:rPr>
        <w:t xml:space="preserve">, kurių savininko teises ir pareigas įgyvendina Ministerija, </w:t>
      </w:r>
      <w:r w:rsidR="00537C0B" w:rsidRPr="00D62E12">
        <w:rPr>
          <w:rFonts w:eastAsia="SimSun"/>
          <w:szCs w:val="24"/>
          <w:lang w:val="lt-LT" w:eastAsia="lt-LT" w:bidi="hi-IN"/>
        </w:rPr>
        <w:t>akcin</w:t>
      </w:r>
      <w:r w:rsidR="00312B81" w:rsidRPr="00D62E12">
        <w:rPr>
          <w:rFonts w:eastAsia="SimSun"/>
          <w:szCs w:val="24"/>
          <w:lang w:val="lt-LT" w:eastAsia="lt-LT" w:bidi="hi-IN"/>
        </w:rPr>
        <w:t>ių</w:t>
      </w:r>
      <w:r w:rsidR="00537C0B" w:rsidRPr="00D62E12">
        <w:rPr>
          <w:rFonts w:eastAsia="SimSun"/>
          <w:szCs w:val="24"/>
          <w:lang w:val="lt-LT" w:eastAsia="lt-LT" w:bidi="hi-IN"/>
        </w:rPr>
        <w:t xml:space="preserve"> bendrov</w:t>
      </w:r>
      <w:r w:rsidR="00312B81" w:rsidRPr="00D62E12">
        <w:rPr>
          <w:rFonts w:eastAsia="SimSun"/>
          <w:szCs w:val="24"/>
          <w:lang w:val="lt-LT" w:eastAsia="lt-LT" w:bidi="hi-IN"/>
        </w:rPr>
        <w:t>ių</w:t>
      </w:r>
      <w:r w:rsidR="00537C0B" w:rsidRPr="00D62E12">
        <w:rPr>
          <w:rFonts w:eastAsia="SimSun"/>
          <w:szCs w:val="24"/>
          <w:lang w:val="lt-LT" w:eastAsia="lt-LT" w:bidi="hi-IN"/>
        </w:rPr>
        <w:t xml:space="preserve">, </w:t>
      </w:r>
      <w:r w:rsidR="00164FEE" w:rsidRPr="00D62E12">
        <w:rPr>
          <w:rFonts w:eastAsia="SimSun"/>
          <w:szCs w:val="24"/>
          <w:lang w:val="lt-LT" w:eastAsia="lt-LT" w:bidi="hi-IN"/>
        </w:rPr>
        <w:t xml:space="preserve">kurių </w:t>
      </w:r>
      <w:r w:rsidR="00164FEE" w:rsidRPr="00D62E12">
        <w:rPr>
          <w:color w:val="000000"/>
          <w:szCs w:val="24"/>
          <w:lang w:val="lt-LT"/>
        </w:rPr>
        <w:t xml:space="preserve">akcijos, suteikiančios daugiau kaip 1/2 balsų visuotiniame akcininkų susirinkime, nuosavybės teise priklauso valstybei ir kurių valdytoja </w:t>
      </w:r>
      <w:r w:rsidR="00537C0B" w:rsidRPr="00D62E12">
        <w:rPr>
          <w:rFonts w:eastAsia="SimSun"/>
          <w:szCs w:val="24"/>
          <w:lang w:val="lt-LT" w:eastAsia="lt-LT" w:bidi="hi-IN"/>
        </w:rPr>
        <w:t>yra Ministerija</w:t>
      </w:r>
      <w:bookmarkEnd w:id="3"/>
      <w:bookmarkEnd w:id="4"/>
      <w:r w:rsidR="00537C0B" w:rsidRPr="00D62E12">
        <w:rPr>
          <w:rFonts w:eastAsia="SimSun"/>
          <w:szCs w:val="24"/>
          <w:lang w:val="lt-LT" w:eastAsia="lt-LT" w:bidi="hi-IN"/>
        </w:rPr>
        <w:t xml:space="preserve"> (toliau – organizacijos)</w:t>
      </w:r>
      <w:r w:rsidR="00925078" w:rsidRPr="00D62E12">
        <w:rPr>
          <w:rFonts w:eastAsia="SimSun"/>
          <w:szCs w:val="24"/>
          <w:lang w:val="lt-LT" w:eastAsia="lt-LT" w:bidi="hi-IN"/>
        </w:rPr>
        <w:t>,</w:t>
      </w:r>
      <w:r w:rsidR="00537C0B" w:rsidRPr="00D62E12">
        <w:rPr>
          <w:rFonts w:eastAsia="SimSun"/>
          <w:szCs w:val="24"/>
          <w:lang w:val="lt-LT" w:eastAsia="lt-LT" w:bidi="hi-IN"/>
        </w:rPr>
        <w:t xml:space="preserve"> bei joms vadovaujančių asmenų </w:t>
      </w:r>
      <w:r w:rsidR="00CC082C" w:rsidRPr="00D62E12">
        <w:rPr>
          <w:rFonts w:eastAsia="SimSun"/>
          <w:szCs w:val="24"/>
          <w:lang w:val="lt-LT" w:eastAsia="lt-LT" w:bidi="hi-IN"/>
        </w:rPr>
        <w:t>pareigas</w:t>
      </w:r>
      <w:r w:rsidR="00312B81" w:rsidRPr="00D62E12">
        <w:rPr>
          <w:rFonts w:eastAsia="SimSun"/>
          <w:szCs w:val="24"/>
          <w:lang w:val="lt-LT" w:eastAsia="lt-LT" w:bidi="hi-IN"/>
        </w:rPr>
        <w:t>, susijusi</w:t>
      </w:r>
      <w:r w:rsidR="00CC082C" w:rsidRPr="00D62E12">
        <w:rPr>
          <w:rFonts w:eastAsia="SimSun"/>
          <w:szCs w:val="24"/>
          <w:lang w:val="lt-LT" w:eastAsia="lt-LT" w:bidi="hi-IN"/>
        </w:rPr>
        <w:t>a</w:t>
      </w:r>
      <w:r w:rsidR="00312B81" w:rsidRPr="00D62E12">
        <w:rPr>
          <w:rFonts w:eastAsia="SimSun"/>
          <w:szCs w:val="24"/>
          <w:lang w:val="lt-LT" w:eastAsia="lt-LT" w:bidi="hi-IN"/>
        </w:rPr>
        <w:t xml:space="preserve">s su korupcijos prevencija, korupcijos netoleravimo </w:t>
      </w:r>
      <w:r w:rsidRPr="00D62E12">
        <w:rPr>
          <w:rFonts w:eastAsia="SimSun"/>
          <w:szCs w:val="24"/>
          <w:lang w:val="lt-LT" w:eastAsia="lt-LT" w:bidi="hi-IN"/>
        </w:rPr>
        <w:t xml:space="preserve">nuostatas, korupcijos prevencijos priemones bei jų įgyvendinimo koordinavimą </w:t>
      </w:r>
      <w:r w:rsidR="005D5467" w:rsidRPr="00D62E12">
        <w:rPr>
          <w:rFonts w:eastAsia="SimSun"/>
          <w:szCs w:val="24"/>
          <w:lang w:val="lt-LT" w:eastAsia="lt-LT" w:bidi="hi-IN"/>
        </w:rPr>
        <w:t xml:space="preserve">ir </w:t>
      </w:r>
      <w:r w:rsidRPr="00D62E12">
        <w:rPr>
          <w:rFonts w:eastAsia="SimSun"/>
          <w:szCs w:val="24"/>
          <w:lang w:val="lt-LT" w:eastAsia="lt-LT" w:bidi="hi-IN"/>
        </w:rPr>
        <w:t>kontrolę.</w:t>
      </w:r>
      <w:r w:rsidR="00A64843" w:rsidRPr="00D62E12">
        <w:rPr>
          <w:rFonts w:eastAsia="SimSun"/>
          <w:szCs w:val="24"/>
          <w:lang w:val="lt-LT" w:eastAsia="lt-LT" w:bidi="hi-IN"/>
        </w:rPr>
        <w:t xml:space="preserve"> </w:t>
      </w:r>
      <w:r w:rsidR="007244DE" w:rsidRPr="00D62E12">
        <w:rPr>
          <w:szCs w:val="24"/>
          <w:lang w:val="lt-LT" w:eastAsia="lt-LT"/>
        </w:rPr>
        <w:t>Nulinės tolerancijos korupcijai politik</w:t>
      </w:r>
      <w:r w:rsidR="004D07DE">
        <w:rPr>
          <w:szCs w:val="24"/>
          <w:lang w:val="lt-LT" w:eastAsia="lt-LT"/>
        </w:rPr>
        <w:t>os aprašas</w:t>
      </w:r>
      <w:r w:rsidR="007244DE" w:rsidRPr="00D62E12">
        <w:rPr>
          <w:rFonts w:eastAsia="SimSun"/>
          <w:szCs w:val="24"/>
          <w:lang w:val="lt-LT" w:eastAsia="lt-LT" w:bidi="hi-IN"/>
        </w:rPr>
        <w:t xml:space="preserve"> </w:t>
      </w:r>
      <w:r w:rsidR="00312B81" w:rsidRPr="00D62E12">
        <w:rPr>
          <w:rFonts w:eastAsia="SimSun"/>
          <w:szCs w:val="24"/>
          <w:lang w:val="lt-LT" w:eastAsia="lt-LT" w:bidi="hi-IN"/>
        </w:rPr>
        <w:t>taikoma</w:t>
      </w:r>
      <w:r w:rsidR="004D07DE">
        <w:rPr>
          <w:rFonts w:eastAsia="SimSun"/>
          <w:szCs w:val="24"/>
          <w:lang w:val="lt-LT" w:eastAsia="lt-LT" w:bidi="hi-IN"/>
        </w:rPr>
        <w:t>s</w:t>
      </w:r>
      <w:r w:rsidR="00312B81" w:rsidRPr="00D62E12">
        <w:rPr>
          <w:rFonts w:eastAsia="SimSun"/>
          <w:szCs w:val="24"/>
          <w:lang w:val="lt-LT" w:eastAsia="lt-LT" w:bidi="hi-IN"/>
        </w:rPr>
        <w:t xml:space="preserve"> visiems Ministerijos, organizacijų</w:t>
      </w:r>
      <w:r w:rsidR="009353AA">
        <w:rPr>
          <w:rFonts w:eastAsia="SimSun"/>
          <w:szCs w:val="24"/>
          <w:lang w:val="lt-LT" w:eastAsia="lt-LT" w:bidi="hi-IN"/>
        </w:rPr>
        <w:t xml:space="preserve"> </w:t>
      </w:r>
      <w:r w:rsidR="00312B81" w:rsidRPr="00D62E12">
        <w:rPr>
          <w:rFonts w:eastAsia="SimSun"/>
          <w:szCs w:val="24"/>
          <w:lang w:val="lt-LT" w:eastAsia="lt-LT" w:bidi="hi-IN"/>
        </w:rPr>
        <w:t>politinio (asmeninio) pasitikėjimo valstybės tarnautojams, karjeros valstybės tarnautojams, darbuotojams</w:t>
      </w:r>
      <w:r w:rsidR="00EC1359" w:rsidRPr="00D62E12">
        <w:rPr>
          <w:rFonts w:eastAsia="SimSun"/>
          <w:szCs w:val="24"/>
          <w:lang w:val="lt-LT" w:eastAsia="lt-LT" w:bidi="hi-IN"/>
        </w:rPr>
        <w:t>,</w:t>
      </w:r>
      <w:r w:rsidR="00312B81" w:rsidRPr="00D62E12">
        <w:rPr>
          <w:rFonts w:eastAsia="SimSun"/>
          <w:szCs w:val="24"/>
          <w:lang w:val="lt-LT" w:eastAsia="lt-LT" w:bidi="hi-IN"/>
        </w:rPr>
        <w:t xml:space="preserve"> dirbantiems pagal darbo sutartis, įskaitant praktiką atliekančius asmenis</w:t>
      </w:r>
      <w:r w:rsidR="007174B0" w:rsidRPr="00D62E12">
        <w:rPr>
          <w:rFonts w:eastAsia="SimSun"/>
          <w:szCs w:val="24"/>
          <w:lang w:val="lt-LT" w:eastAsia="lt-LT" w:bidi="hi-IN"/>
        </w:rPr>
        <w:t xml:space="preserve"> </w:t>
      </w:r>
      <w:r w:rsidR="00312B81" w:rsidRPr="00D62E12">
        <w:rPr>
          <w:rFonts w:eastAsia="SimSun"/>
          <w:szCs w:val="24"/>
          <w:lang w:val="lt-LT" w:eastAsia="lt-LT" w:bidi="hi-IN"/>
        </w:rPr>
        <w:t>(toliau – darbuotojai).</w:t>
      </w:r>
    </w:p>
    <w:bookmarkEnd w:id="1"/>
    <w:p w14:paraId="68A2CECC" w14:textId="77777777" w:rsidR="0033531F" w:rsidRPr="00D62E12" w:rsidRDefault="00AE2E0C" w:rsidP="0058530D">
      <w:pPr>
        <w:overflowPunct/>
        <w:spacing w:line="360" w:lineRule="auto"/>
        <w:ind w:firstLine="720"/>
        <w:textAlignment w:val="auto"/>
        <w:rPr>
          <w:szCs w:val="24"/>
          <w:lang w:val="lt-LT" w:eastAsia="lt-LT"/>
        </w:rPr>
      </w:pPr>
      <w:r w:rsidRPr="00D62E12">
        <w:rPr>
          <w:szCs w:val="24"/>
          <w:lang w:val="lt-LT" w:eastAsia="lt-LT"/>
        </w:rPr>
        <w:t xml:space="preserve">2. </w:t>
      </w:r>
      <w:r w:rsidR="007244DE" w:rsidRPr="00D62E12">
        <w:rPr>
          <w:szCs w:val="24"/>
          <w:lang w:val="lt-LT" w:eastAsia="lt-LT"/>
        </w:rPr>
        <w:t xml:space="preserve">Nulinės tolerancijos korupcijai politikos </w:t>
      </w:r>
      <w:r w:rsidR="004D07DE">
        <w:rPr>
          <w:szCs w:val="24"/>
          <w:lang w:val="lt-LT" w:eastAsia="lt-LT"/>
        </w:rPr>
        <w:t xml:space="preserve">aprašo </w:t>
      </w:r>
      <w:r w:rsidR="0033531F" w:rsidRPr="00D62E12">
        <w:rPr>
          <w:szCs w:val="24"/>
          <w:lang w:val="lt-LT" w:eastAsia="lt-LT"/>
        </w:rPr>
        <w:t xml:space="preserve">vizija, misija ir </w:t>
      </w:r>
      <w:r w:rsidRPr="00D62E12">
        <w:rPr>
          <w:szCs w:val="24"/>
          <w:lang w:val="lt-LT" w:eastAsia="lt-LT"/>
        </w:rPr>
        <w:t>tiksla</w:t>
      </w:r>
      <w:r w:rsidR="0033531F" w:rsidRPr="00D62E12">
        <w:rPr>
          <w:szCs w:val="24"/>
          <w:lang w:val="lt-LT" w:eastAsia="lt-LT"/>
        </w:rPr>
        <w:t>s:</w:t>
      </w:r>
    </w:p>
    <w:p w14:paraId="48E45C8C" w14:textId="77777777" w:rsidR="0033531F" w:rsidRPr="00D62E12" w:rsidRDefault="0033531F" w:rsidP="0058530D">
      <w:pPr>
        <w:overflowPunct/>
        <w:spacing w:line="360" w:lineRule="auto"/>
        <w:ind w:firstLine="720"/>
        <w:textAlignment w:val="auto"/>
        <w:rPr>
          <w:szCs w:val="24"/>
          <w:lang w:val="lt-LT" w:eastAsia="lt-LT"/>
        </w:rPr>
      </w:pPr>
      <w:r w:rsidRPr="00D62E12">
        <w:rPr>
          <w:szCs w:val="24"/>
          <w:lang w:val="lt-LT" w:eastAsia="lt-LT"/>
        </w:rPr>
        <w:t>2.1. Vizija</w:t>
      </w:r>
      <w:r w:rsidR="00AE2E0C" w:rsidRPr="00D62E12">
        <w:rPr>
          <w:szCs w:val="24"/>
          <w:lang w:val="lt-LT" w:eastAsia="lt-LT"/>
        </w:rPr>
        <w:t xml:space="preserve"> </w:t>
      </w:r>
      <w:r w:rsidR="00AE2E0C" w:rsidRPr="00D62E12">
        <w:rPr>
          <w:rFonts w:eastAsia="SimSun"/>
          <w:szCs w:val="24"/>
          <w:lang w:val="lt-LT" w:eastAsia="lt-LT" w:bidi="hi-IN"/>
        </w:rPr>
        <w:t>–</w:t>
      </w:r>
      <w:r w:rsidR="00AE2E0C" w:rsidRPr="00D62E12">
        <w:rPr>
          <w:szCs w:val="24"/>
          <w:lang w:val="lt-LT" w:eastAsia="lt-LT"/>
        </w:rPr>
        <w:t xml:space="preserve"> </w:t>
      </w:r>
      <w:r w:rsidRPr="00D62E12">
        <w:rPr>
          <w:szCs w:val="24"/>
          <w:lang w:val="lt-LT" w:eastAsia="lt-LT"/>
        </w:rPr>
        <w:t>nulinės tolerancijos korupcijai aplinka Ministerijoje ir organizacijose;</w:t>
      </w:r>
    </w:p>
    <w:p w14:paraId="7BBF4B09" w14:textId="77777777" w:rsidR="0033531F" w:rsidRPr="00D62E12" w:rsidRDefault="0033531F" w:rsidP="0058530D">
      <w:pPr>
        <w:overflowPunct/>
        <w:spacing w:line="360" w:lineRule="auto"/>
        <w:ind w:firstLine="720"/>
        <w:textAlignment w:val="auto"/>
        <w:rPr>
          <w:szCs w:val="24"/>
          <w:lang w:val="lt-LT" w:eastAsia="lt-LT"/>
        </w:rPr>
      </w:pPr>
      <w:r w:rsidRPr="00D62E12">
        <w:rPr>
          <w:szCs w:val="24"/>
          <w:lang w:val="lt-LT" w:eastAsia="lt-LT"/>
        </w:rPr>
        <w:t>2.2. Misija – įgyvendinti patikimą kompleksiškų veiksmų ir priemonių sistemą korupcijos prevencijos srityje;</w:t>
      </w:r>
    </w:p>
    <w:p w14:paraId="74AE92D9" w14:textId="77777777" w:rsidR="00AE2E0C" w:rsidRPr="00D62E12" w:rsidRDefault="0033531F" w:rsidP="0058530D">
      <w:pPr>
        <w:overflowPunct/>
        <w:spacing w:line="360" w:lineRule="auto"/>
        <w:ind w:firstLine="720"/>
        <w:textAlignment w:val="auto"/>
        <w:rPr>
          <w:szCs w:val="24"/>
          <w:lang w:val="lt-LT" w:eastAsia="lt-LT"/>
        </w:rPr>
      </w:pPr>
      <w:r w:rsidRPr="00D62E12">
        <w:rPr>
          <w:szCs w:val="24"/>
          <w:lang w:val="lt-LT" w:eastAsia="lt-LT"/>
        </w:rPr>
        <w:t xml:space="preserve">2.3. Tikslas – </w:t>
      </w:r>
      <w:r w:rsidR="00AE2E0C" w:rsidRPr="00D62E12">
        <w:rPr>
          <w:szCs w:val="24"/>
          <w:lang w:val="lt-LT" w:eastAsia="lt-LT"/>
        </w:rPr>
        <w:t>užtikrinti, kad Ministerijoje</w:t>
      </w:r>
      <w:r w:rsidR="00312B81" w:rsidRPr="00D62E12">
        <w:rPr>
          <w:szCs w:val="24"/>
          <w:lang w:val="lt-LT" w:eastAsia="lt-LT"/>
        </w:rPr>
        <w:t xml:space="preserve">, </w:t>
      </w:r>
      <w:r w:rsidR="005D5467" w:rsidRPr="00D62E12">
        <w:rPr>
          <w:szCs w:val="24"/>
          <w:lang w:val="lt-LT" w:eastAsia="lt-LT"/>
        </w:rPr>
        <w:t>organizacijo</w:t>
      </w:r>
      <w:r w:rsidR="00925078" w:rsidRPr="00D62E12">
        <w:rPr>
          <w:szCs w:val="24"/>
          <w:lang w:val="lt-LT" w:eastAsia="lt-LT"/>
        </w:rPr>
        <w:t>s</w:t>
      </w:r>
      <w:r w:rsidR="005D5467" w:rsidRPr="00D62E12">
        <w:rPr>
          <w:szCs w:val="24"/>
          <w:lang w:val="lt-LT" w:eastAsia="lt-LT"/>
        </w:rPr>
        <w:t xml:space="preserve">e </w:t>
      </w:r>
      <w:r w:rsidR="00AE2E0C" w:rsidRPr="00D62E12">
        <w:rPr>
          <w:szCs w:val="24"/>
          <w:lang w:val="lt-LT" w:eastAsia="lt-LT"/>
        </w:rPr>
        <w:t xml:space="preserve">vykdoma veikla ir elgsena atitiktų teisės aktų reikalavimus, aukščiausius patikimumo, sąžiningumo, skaidrumo ir etikos standartus. </w:t>
      </w:r>
    </w:p>
    <w:p w14:paraId="68449554" w14:textId="77777777" w:rsidR="00AE2E0C" w:rsidRPr="00D62E12" w:rsidRDefault="00AE2E0C" w:rsidP="0058530D">
      <w:pPr>
        <w:tabs>
          <w:tab w:val="left" w:pos="993"/>
        </w:tabs>
        <w:overflowPunct/>
        <w:spacing w:line="360" w:lineRule="auto"/>
        <w:ind w:firstLine="720"/>
        <w:textAlignment w:val="auto"/>
        <w:rPr>
          <w:szCs w:val="24"/>
          <w:lang w:val="lt-LT" w:eastAsia="lt-LT"/>
        </w:rPr>
      </w:pPr>
      <w:r w:rsidRPr="00D62E12">
        <w:rPr>
          <w:rFonts w:eastAsia="SimSun"/>
          <w:szCs w:val="24"/>
          <w:lang w:val="lt-LT" w:eastAsia="lt-LT" w:bidi="hi-IN"/>
        </w:rPr>
        <w:t xml:space="preserve">3. </w:t>
      </w:r>
      <w:r w:rsidRPr="00D62E12">
        <w:rPr>
          <w:szCs w:val="24"/>
          <w:lang w:val="lt-LT" w:eastAsia="lt-LT"/>
        </w:rPr>
        <w:t xml:space="preserve">Pagrindinės sąvokos ir jų apibrėžtys: </w:t>
      </w:r>
    </w:p>
    <w:p w14:paraId="2A219328" w14:textId="77777777" w:rsidR="00A52145" w:rsidRPr="00D62E12" w:rsidRDefault="00A52145" w:rsidP="0058530D">
      <w:pPr>
        <w:tabs>
          <w:tab w:val="left" w:pos="993"/>
        </w:tabs>
        <w:overflowPunct/>
        <w:spacing w:line="360" w:lineRule="auto"/>
        <w:ind w:firstLine="720"/>
        <w:textAlignment w:val="auto"/>
        <w:rPr>
          <w:szCs w:val="24"/>
          <w:lang w:val="lt-LT" w:eastAsia="lt-LT"/>
        </w:rPr>
      </w:pPr>
      <w:r w:rsidRPr="00D62E12">
        <w:rPr>
          <w:bCs/>
          <w:szCs w:val="24"/>
          <w:lang w:val="lt-LT" w:eastAsia="lt-LT"/>
        </w:rPr>
        <w:t>3.</w:t>
      </w:r>
      <w:r w:rsidR="007751A1">
        <w:rPr>
          <w:bCs/>
          <w:szCs w:val="24"/>
          <w:lang w:val="lt-LT" w:eastAsia="lt-LT"/>
        </w:rPr>
        <w:t>1</w:t>
      </w:r>
      <w:r w:rsidRPr="00D62E12">
        <w:rPr>
          <w:bCs/>
          <w:szCs w:val="24"/>
          <w:lang w:val="lt-LT" w:eastAsia="lt-LT"/>
        </w:rPr>
        <w:t xml:space="preserve">. </w:t>
      </w:r>
      <w:proofErr w:type="spellStart"/>
      <w:r w:rsidRPr="00D62E12">
        <w:rPr>
          <w:b/>
          <w:szCs w:val="24"/>
          <w:lang w:val="lt-LT" w:eastAsia="lt-LT"/>
        </w:rPr>
        <w:t>Kronizmas</w:t>
      </w:r>
      <w:proofErr w:type="spellEnd"/>
      <w:r w:rsidRPr="00D62E12">
        <w:rPr>
          <w:bCs/>
          <w:szCs w:val="24"/>
          <w:lang w:val="lt-LT" w:eastAsia="lt-LT"/>
        </w:rPr>
        <w:t xml:space="preserve"> </w:t>
      </w:r>
      <w:r w:rsidR="008E73E0" w:rsidRPr="00D62E12">
        <w:rPr>
          <w:bCs/>
          <w:szCs w:val="24"/>
          <w:lang w:val="lt-LT" w:eastAsia="lt-LT"/>
        </w:rPr>
        <w:t>–</w:t>
      </w:r>
      <w:r w:rsidRPr="00D62E12">
        <w:rPr>
          <w:bCs/>
          <w:szCs w:val="24"/>
          <w:lang w:val="lt-LT" w:eastAsia="lt-LT"/>
        </w:rPr>
        <w:t xml:space="preserve"> </w:t>
      </w:r>
      <w:r w:rsidR="008E73E0" w:rsidRPr="00D62E12">
        <w:rPr>
          <w:bCs/>
          <w:szCs w:val="24"/>
          <w:lang w:val="lt-LT" w:eastAsia="lt-LT"/>
        </w:rPr>
        <w:t>dra</w:t>
      </w:r>
      <w:r w:rsidR="005F64CC" w:rsidRPr="00D62E12">
        <w:rPr>
          <w:bCs/>
          <w:szCs w:val="24"/>
          <w:lang w:val="lt-LT" w:eastAsia="lt-LT"/>
        </w:rPr>
        <w:t>u</w:t>
      </w:r>
      <w:r w:rsidR="008E73E0" w:rsidRPr="00D62E12">
        <w:rPr>
          <w:bCs/>
          <w:szCs w:val="24"/>
          <w:lang w:val="lt-LT" w:eastAsia="lt-LT"/>
        </w:rPr>
        <w:t xml:space="preserve">gų, </w:t>
      </w:r>
      <w:r w:rsidR="008E73E0" w:rsidRPr="007751A1">
        <w:rPr>
          <w:bCs/>
          <w:szCs w:val="24"/>
          <w:lang w:val="lt-LT" w:eastAsia="lt-LT"/>
        </w:rPr>
        <w:t xml:space="preserve">bičiulių </w:t>
      </w:r>
      <w:r w:rsidR="007751A1" w:rsidRPr="007751A1">
        <w:rPr>
          <w:szCs w:val="24"/>
          <w:lang w:val="lt-LT"/>
        </w:rPr>
        <w:t>globa ir protegavimas naudojantis einamomis pareigomis, vardu ir galia</w:t>
      </w:r>
      <w:r w:rsidR="00CB0A36" w:rsidRPr="007751A1">
        <w:rPr>
          <w:bCs/>
          <w:szCs w:val="24"/>
          <w:lang w:val="lt-LT" w:eastAsia="lt-LT"/>
        </w:rPr>
        <w:t>;</w:t>
      </w:r>
    </w:p>
    <w:p w14:paraId="65171EA0" w14:textId="77777777" w:rsidR="00AE2E0C" w:rsidRPr="00D62E12" w:rsidRDefault="00AE2E0C" w:rsidP="0058530D">
      <w:pPr>
        <w:widowControl w:val="0"/>
        <w:tabs>
          <w:tab w:val="left" w:pos="0"/>
          <w:tab w:val="left" w:pos="850"/>
          <w:tab w:val="left" w:pos="993"/>
          <w:tab w:val="left" w:pos="1418"/>
        </w:tabs>
        <w:suppressAutoHyphens/>
        <w:overflowPunct/>
        <w:autoSpaceDE/>
        <w:autoSpaceDN/>
        <w:adjustRightInd/>
        <w:spacing w:line="360" w:lineRule="auto"/>
        <w:ind w:firstLine="720"/>
        <w:textAlignment w:val="auto"/>
        <w:rPr>
          <w:szCs w:val="24"/>
          <w:lang w:val="lt-LT" w:eastAsia="lt-LT"/>
        </w:rPr>
      </w:pPr>
      <w:r w:rsidRPr="00D62E12">
        <w:rPr>
          <w:bCs/>
          <w:szCs w:val="24"/>
          <w:lang w:val="lt-LT" w:eastAsia="lt-LT"/>
        </w:rPr>
        <w:t>3.</w:t>
      </w:r>
      <w:r w:rsidR="007751A1">
        <w:rPr>
          <w:bCs/>
          <w:szCs w:val="24"/>
          <w:lang w:val="lt-LT" w:eastAsia="lt-LT"/>
        </w:rPr>
        <w:t>2</w:t>
      </w:r>
      <w:r w:rsidRPr="00D62E12">
        <w:rPr>
          <w:bCs/>
          <w:szCs w:val="24"/>
          <w:lang w:val="lt-LT" w:eastAsia="lt-LT"/>
        </w:rPr>
        <w:t xml:space="preserve">. </w:t>
      </w:r>
      <w:r w:rsidRPr="00D62E12">
        <w:rPr>
          <w:b/>
          <w:bCs/>
          <w:szCs w:val="24"/>
          <w:lang w:val="lt-LT" w:eastAsia="lt-LT"/>
        </w:rPr>
        <w:t>Neetiškas elgesys</w:t>
      </w:r>
      <w:r w:rsidRPr="00D62E12">
        <w:rPr>
          <w:szCs w:val="24"/>
          <w:lang w:val="lt-LT" w:eastAsia="lt-LT"/>
        </w:rPr>
        <w:t xml:space="preserve"> – elgesys, prieštaraujantis Lietuvos Respublikos valstybės tarnybos įstatyme</w:t>
      </w:r>
      <w:r w:rsidR="0021660A" w:rsidRPr="00D62E12">
        <w:rPr>
          <w:szCs w:val="24"/>
          <w:lang w:val="lt-LT" w:eastAsia="lt-LT"/>
        </w:rPr>
        <w:t>, Nulinės tolerancijos korupcijai politiko</w:t>
      </w:r>
      <w:r w:rsidR="004D07DE">
        <w:rPr>
          <w:szCs w:val="24"/>
          <w:lang w:val="lt-LT" w:eastAsia="lt-LT"/>
        </w:rPr>
        <w:t>s apraše</w:t>
      </w:r>
      <w:r w:rsidRPr="00D62E12">
        <w:rPr>
          <w:szCs w:val="24"/>
          <w:lang w:val="lt-LT" w:eastAsia="lt-LT"/>
        </w:rPr>
        <w:t xml:space="preserve"> </w:t>
      </w:r>
      <w:r w:rsidR="006F1D04" w:rsidRPr="00D62E12">
        <w:rPr>
          <w:szCs w:val="24"/>
          <w:lang w:val="lt-LT" w:eastAsia="lt-LT"/>
        </w:rPr>
        <w:t xml:space="preserve">ir kituose teisės aktuose </w:t>
      </w:r>
      <w:r w:rsidRPr="00D62E12">
        <w:rPr>
          <w:szCs w:val="24"/>
          <w:lang w:val="lt-LT" w:eastAsia="lt-LT"/>
        </w:rPr>
        <w:t>įtvirtintiems pagrindiniams etikos principams</w:t>
      </w:r>
      <w:r w:rsidR="00CB0A36" w:rsidRPr="00D62E12">
        <w:rPr>
          <w:szCs w:val="24"/>
          <w:lang w:val="lt-LT" w:eastAsia="lt-LT"/>
        </w:rPr>
        <w:t>;</w:t>
      </w:r>
    </w:p>
    <w:p w14:paraId="42FEC9B3" w14:textId="77777777" w:rsidR="00AE2E0C" w:rsidRPr="00D62E12" w:rsidRDefault="00AE2E0C" w:rsidP="0096713B">
      <w:pPr>
        <w:widowControl w:val="0"/>
        <w:tabs>
          <w:tab w:val="left" w:pos="0"/>
          <w:tab w:val="left" w:pos="850"/>
          <w:tab w:val="left" w:pos="993"/>
          <w:tab w:val="left" w:pos="1418"/>
        </w:tabs>
        <w:suppressAutoHyphens/>
        <w:overflowPunct/>
        <w:autoSpaceDE/>
        <w:autoSpaceDN/>
        <w:adjustRightInd/>
        <w:spacing w:line="360" w:lineRule="auto"/>
        <w:ind w:firstLine="720"/>
        <w:textAlignment w:val="auto"/>
        <w:rPr>
          <w:szCs w:val="24"/>
          <w:lang w:val="lt-LT"/>
        </w:rPr>
      </w:pPr>
      <w:r w:rsidRPr="00D62E12">
        <w:rPr>
          <w:szCs w:val="24"/>
          <w:lang w:val="lt-LT"/>
        </w:rPr>
        <w:t>3.</w:t>
      </w:r>
      <w:r w:rsidR="007751A1">
        <w:rPr>
          <w:szCs w:val="24"/>
          <w:lang w:val="lt-LT"/>
        </w:rPr>
        <w:t>3</w:t>
      </w:r>
      <w:r w:rsidRPr="00D62E12">
        <w:rPr>
          <w:szCs w:val="24"/>
          <w:lang w:val="lt-LT"/>
        </w:rPr>
        <w:t xml:space="preserve">. </w:t>
      </w:r>
      <w:r w:rsidRPr="00D62E12">
        <w:rPr>
          <w:b/>
          <w:bCs/>
          <w:szCs w:val="24"/>
          <w:lang w:val="lt-LT"/>
        </w:rPr>
        <w:t>Nepotizmas</w:t>
      </w:r>
      <w:r w:rsidRPr="00D62E12">
        <w:rPr>
          <w:szCs w:val="24"/>
          <w:lang w:val="lt-LT"/>
        </w:rPr>
        <w:t xml:space="preserve"> – savo šeimos narių, giminaičių bei kitų artimų asmenų globa ir </w:t>
      </w:r>
      <w:r w:rsidRPr="00D62E12">
        <w:rPr>
          <w:szCs w:val="24"/>
          <w:lang w:val="lt-LT"/>
        </w:rPr>
        <w:lastRenderedPageBreak/>
        <w:t>protegavimas naudojantis einamomis pareigomis, vardu ir galia</w:t>
      </w:r>
      <w:r w:rsidR="00CB0A36" w:rsidRPr="00D62E12">
        <w:rPr>
          <w:szCs w:val="24"/>
          <w:shd w:val="clear" w:color="auto" w:fill="FFFFFF"/>
          <w:lang w:val="lt-LT"/>
        </w:rPr>
        <w:t>;</w:t>
      </w:r>
    </w:p>
    <w:p w14:paraId="438CAF3E" w14:textId="77777777" w:rsidR="00AE2E0C" w:rsidRPr="00D62E12" w:rsidRDefault="00AE2E0C" w:rsidP="0058530D">
      <w:pPr>
        <w:widowControl w:val="0"/>
        <w:tabs>
          <w:tab w:val="left" w:pos="0"/>
          <w:tab w:val="left" w:pos="850"/>
          <w:tab w:val="left" w:pos="993"/>
          <w:tab w:val="left" w:pos="1418"/>
        </w:tabs>
        <w:suppressAutoHyphens/>
        <w:overflowPunct/>
        <w:autoSpaceDE/>
        <w:autoSpaceDN/>
        <w:adjustRightInd/>
        <w:spacing w:line="360" w:lineRule="auto"/>
        <w:ind w:firstLine="720"/>
        <w:textAlignment w:val="auto"/>
        <w:rPr>
          <w:bCs/>
          <w:strike/>
          <w:szCs w:val="24"/>
          <w:lang w:val="lt-LT"/>
        </w:rPr>
      </w:pPr>
      <w:r w:rsidRPr="00D62E12">
        <w:rPr>
          <w:bCs/>
          <w:szCs w:val="24"/>
          <w:lang w:val="lt-LT"/>
        </w:rPr>
        <w:t>3.</w:t>
      </w:r>
      <w:r w:rsidR="007751A1">
        <w:rPr>
          <w:bCs/>
          <w:szCs w:val="24"/>
          <w:lang w:val="lt-LT"/>
        </w:rPr>
        <w:t>4</w:t>
      </w:r>
      <w:r w:rsidRPr="00D62E12">
        <w:rPr>
          <w:bCs/>
          <w:szCs w:val="24"/>
          <w:lang w:val="lt-LT"/>
        </w:rPr>
        <w:t xml:space="preserve">. Kitos </w:t>
      </w:r>
      <w:r w:rsidR="007244DE" w:rsidRPr="00D62E12">
        <w:rPr>
          <w:szCs w:val="24"/>
          <w:lang w:val="lt-LT" w:eastAsia="lt-LT"/>
        </w:rPr>
        <w:t>Nulinės tolerancijos korupcijai politiko</w:t>
      </w:r>
      <w:r w:rsidR="004D07DE">
        <w:rPr>
          <w:szCs w:val="24"/>
          <w:lang w:val="lt-LT" w:eastAsia="lt-LT"/>
        </w:rPr>
        <w:t>s apraše</w:t>
      </w:r>
      <w:r w:rsidR="007244DE" w:rsidRPr="00D62E12">
        <w:rPr>
          <w:szCs w:val="24"/>
          <w:lang w:val="lt-LT" w:eastAsia="lt-LT"/>
        </w:rPr>
        <w:t xml:space="preserve"> </w:t>
      </w:r>
      <w:r w:rsidRPr="00D62E12">
        <w:rPr>
          <w:bCs/>
          <w:szCs w:val="24"/>
          <w:lang w:val="lt-LT"/>
        </w:rPr>
        <w:t>vartojamos sąvokos atitinka Lietuvos Respublikos įstatymuose, poįstatyminiuose teisės aktuose</w:t>
      </w:r>
      <w:r w:rsidR="00F346AB" w:rsidRPr="00D62E12">
        <w:rPr>
          <w:bCs/>
          <w:szCs w:val="24"/>
          <w:lang w:val="lt-LT"/>
        </w:rPr>
        <w:t xml:space="preserve"> </w:t>
      </w:r>
      <w:r w:rsidR="0021660A" w:rsidRPr="00D62E12">
        <w:rPr>
          <w:bCs/>
          <w:szCs w:val="24"/>
          <w:lang w:val="lt-LT"/>
        </w:rPr>
        <w:t>įtvirtin</w:t>
      </w:r>
      <w:r w:rsidR="0013787F" w:rsidRPr="00D62E12">
        <w:rPr>
          <w:bCs/>
          <w:szCs w:val="24"/>
          <w:lang w:val="lt-LT"/>
        </w:rPr>
        <w:t>t</w:t>
      </w:r>
      <w:r w:rsidR="0021660A" w:rsidRPr="00D62E12">
        <w:rPr>
          <w:bCs/>
          <w:szCs w:val="24"/>
          <w:lang w:val="lt-LT"/>
        </w:rPr>
        <w:t>as</w:t>
      </w:r>
      <w:r w:rsidR="00F346AB" w:rsidRPr="00D62E12">
        <w:rPr>
          <w:bCs/>
          <w:szCs w:val="24"/>
          <w:lang w:val="lt-LT"/>
        </w:rPr>
        <w:t xml:space="preserve"> sąvokas.</w:t>
      </w:r>
    </w:p>
    <w:p w14:paraId="072BC7DA" w14:textId="77777777" w:rsidR="00AE2E0C" w:rsidRPr="00D62E12" w:rsidRDefault="00CB3B5B" w:rsidP="0058530D">
      <w:pPr>
        <w:tabs>
          <w:tab w:val="left" w:pos="993"/>
        </w:tabs>
        <w:overflowPunct/>
        <w:spacing w:line="360" w:lineRule="auto"/>
        <w:ind w:firstLine="720"/>
        <w:textAlignment w:val="auto"/>
        <w:rPr>
          <w:szCs w:val="24"/>
          <w:lang w:val="lt-LT"/>
        </w:rPr>
      </w:pPr>
      <w:r w:rsidRPr="00D62E12">
        <w:rPr>
          <w:rFonts w:eastAsia="SimSun"/>
          <w:szCs w:val="24"/>
          <w:lang w:val="lt-LT" w:eastAsia="lt-LT" w:bidi="hi-IN"/>
        </w:rPr>
        <w:t>4</w:t>
      </w:r>
      <w:r w:rsidR="00AE2E0C" w:rsidRPr="00D62E12">
        <w:rPr>
          <w:rFonts w:eastAsia="SimSun"/>
          <w:szCs w:val="24"/>
          <w:lang w:val="lt-LT" w:eastAsia="lt-LT" w:bidi="hi-IN"/>
        </w:rPr>
        <w:t xml:space="preserve">. </w:t>
      </w:r>
      <w:r w:rsidR="00351B2D" w:rsidRPr="00D62E12">
        <w:rPr>
          <w:rFonts w:eastAsia="SimSun"/>
          <w:szCs w:val="24"/>
          <w:lang w:val="lt-LT" w:eastAsia="lt-LT" w:bidi="hi-IN"/>
        </w:rPr>
        <w:t>Organizacijos turi vadovautis Ministerijos patvirtint</w:t>
      </w:r>
      <w:r w:rsidR="004D07DE">
        <w:rPr>
          <w:rFonts w:eastAsia="SimSun"/>
          <w:szCs w:val="24"/>
          <w:lang w:val="lt-LT" w:eastAsia="lt-LT" w:bidi="hi-IN"/>
        </w:rPr>
        <w:t>u</w:t>
      </w:r>
      <w:r w:rsidR="00351B2D" w:rsidRPr="00D62E12">
        <w:rPr>
          <w:rFonts w:eastAsia="SimSun"/>
          <w:szCs w:val="24"/>
          <w:lang w:val="lt-LT" w:eastAsia="lt-LT" w:bidi="hi-IN"/>
        </w:rPr>
        <w:t xml:space="preserve"> </w:t>
      </w:r>
      <w:r w:rsidR="007244DE" w:rsidRPr="00D62E12">
        <w:rPr>
          <w:szCs w:val="24"/>
          <w:lang w:val="lt-LT" w:eastAsia="lt-LT"/>
        </w:rPr>
        <w:t>Nulinės tolerancijos korupcijai politik</w:t>
      </w:r>
      <w:r w:rsidR="004D07DE">
        <w:rPr>
          <w:szCs w:val="24"/>
          <w:lang w:val="lt-LT" w:eastAsia="lt-LT"/>
        </w:rPr>
        <w:t>os aprašu</w:t>
      </w:r>
      <w:r w:rsidR="00C97EC7" w:rsidRPr="00D62E12">
        <w:rPr>
          <w:szCs w:val="24"/>
          <w:lang w:val="lt-LT" w:eastAsia="lt-LT"/>
        </w:rPr>
        <w:t xml:space="preserve"> (</w:t>
      </w:r>
      <w:r w:rsidR="00D34C7E" w:rsidRPr="00D62E12">
        <w:rPr>
          <w:szCs w:val="24"/>
          <w:lang w:val="lt-LT" w:eastAsia="lt-LT"/>
        </w:rPr>
        <w:t>išskyrus nuostato</w:t>
      </w:r>
      <w:r w:rsidR="00C97EC7" w:rsidRPr="00D62E12">
        <w:rPr>
          <w:szCs w:val="24"/>
          <w:lang w:val="lt-LT" w:eastAsia="lt-LT"/>
        </w:rPr>
        <w:t>mi</w:t>
      </w:r>
      <w:r w:rsidR="00D34C7E" w:rsidRPr="00D62E12">
        <w:rPr>
          <w:szCs w:val="24"/>
          <w:lang w:val="lt-LT" w:eastAsia="lt-LT"/>
        </w:rPr>
        <w:t>s, kurių taikymas išimtinai apibrėžtas kaip Ministerijos vidaus tvarka</w:t>
      </w:r>
      <w:r w:rsidR="00C97EC7" w:rsidRPr="00D62E12">
        <w:rPr>
          <w:szCs w:val="24"/>
          <w:lang w:val="lt-LT" w:eastAsia="lt-LT"/>
        </w:rPr>
        <w:t>)</w:t>
      </w:r>
      <w:r w:rsidR="007244DE" w:rsidRPr="00D62E12">
        <w:rPr>
          <w:rFonts w:eastAsia="SimSun"/>
          <w:szCs w:val="24"/>
          <w:lang w:val="lt-LT" w:eastAsia="lt-LT" w:bidi="hi-IN"/>
        </w:rPr>
        <w:t xml:space="preserve"> </w:t>
      </w:r>
      <w:r w:rsidR="00351B2D" w:rsidRPr="00D62E12">
        <w:rPr>
          <w:rFonts w:eastAsia="SimSun"/>
          <w:szCs w:val="24"/>
          <w:lang w:val="lt-LT" w:eastAsia="lt-LT" w:bidi="hi-IN"/>
        </w:rPr>
        <w:t>ir vidiniais dokumentais užtikrinti jo nuostatų įgyvendinimą.</w:t>
      </w:r>
      <w:r w:rsidR="00F40EA8" w:rsidRPr="00D62E12">
        <w:rPr>
          <w:rFonts w:eastAsia="SimSun"/>
          <w:szCs w:val="24"/>
          <w:lang w:val="lt-LT" w:eastAsia="lt-LT" w:bidi="hi-IN"/>
        </w:rPr>
        <w:t xml:space="preserve"> </w:t>
      </w:r>
    </w:p>
    <w:p w14:paraId="359EA002" w14:textId="77777777" w:rsidR="0013787F" w:rsidRPr="00D62E12" w:rsidRDefault="0013787F" w:rsidP="0058530D">
      <w:pPr>
        <w:tabs>
          <w:tab w:val="left" w:pos="993"/>
        </w:tabs>
        <w:overflowPunct/>
        <w:spacing w:line="360" w:lineRule="auto"/>
        <w:ind w:firstLine="720"/>
        <w:textAlignment w:val="auto"/>
        <w:rPr>
          <w:rFonts w:eastAsia="SimSun"/>
          <w:szCs w:val="24"/>
          <w:lang w:val="lt-LT" w:eastAsia="lt-LT" w:bidi="hi-IN"/>
        </w:rPr>
      </w:pPr>
    </w:p>
    <w:p w14:paraId="216D2DD7" w14:textId="77777777" w:rsidR="00AE2E0C" w:rsidRPr="00D62E12" w:rsidRDefault="00AE2E0C" w:rsidP="002B040E">
      <w:pPr>
        <w:pStyle w:val="Sraopastraipa"/>
        <w:tabs>
          <w:tab w:val="left" w:pos="993"/>
        </w:tabs>
        <w:suppressAutoHyphens/>
        <w:ind w:left="0"/>
        <w:jc w:val="center"/>
        <w:rPr>
          <w:szCs w:val="24"/>
          <w:lang w:val="lt-LT"/>
        </w:rPr>
      </w:pPr>
      <w:r w:rsidRPr="00D62E12">
        <w:rPr>
          <w:b/>
          <w:bCs/>
          <w:caps/>
          <w:szCs w:val="24"/>
          <w:lang w:val="lt-LT" w:eastAsia="zh-CN"/>
        </w:rPr>
        <w:t>II SKYRIUS</w:t>
      </w:r>
    </w:p>
    <w:p w14:paraId="74846506" w14:textId="77777777" w:rsidR="00AE2E0C" w:rsidRPr="00D62E12" w:rsidRDefault="00F3202B" w:rsidP="002B040E">
      <w:pPr>
        <w:tabs>
          <w:tab w:val="left" w:pos="993"/>
        </w:tabs>
        <w:overflowPunct/>
        <w:jc w:val="center"/>
        <w:textAlignment w:val="auto"/>
        <w:rPr>
          <w:b/>
          <w:bCs/>
          <w:szCs w:val="24"/>
          <w:lang w:val="lt-LT" w:eastAsia="lt-LT"/>
        </w:rPr>
      </w:pPr>
      <w:r w:rsidRPr="00D62E12">
        <w:rPr>
          <w:b/>
          <w:bCs/>
          <w:szCs w:val="24"/>
          <w:lang w:val="lt-LT" w:eastAsia="lt-LT"/>
        </w:rPr>
        <w:t>ATSPARUMAS KORUPCIJAI</w:t>
      </w:r>
    </w:p>
    <w:p w14:paraId="162481CE" w14:textId="77777777" w:rsidR="00F3202B" w:rsidRPr="00D62E12" w:rsidRDefault="00F3202B" w:rsidP="00AE2E0C">
      <w:pPr>
        <w:tabs>
          <w:tab w:val="left" w:pos="993"/>
        </w:tabs>
        <w:overflowPunct/>
        <w:ind w:firstLine="709"/>
        <w:textAlignment w:val="auto"/>
        <w:rPr>
          <w:szCs w:val="24"/>
          <w:lang w:val="lt-LT" w:eastAsia="lt-LT"/>
        </w:rPr>
      </w:pPr>
    </w:p>
    <w:p w14:paraId="11948199" w14:textId="77777777" w:rsidR="0033531F" w:rsidRDefault="00CB3B5B" w:rsidP="00CB3B5B">
      <w:pPr>
        <w:overflowPunct/>
        <w:spacing w:line="360" w:lineRule="auto"/>
        <w:ind w:firstLine="720"/>
        <w:textAlignment w:val="auto"/>
        <w:rPr>
          <w:szCs w:val="24"/>
          <w:lang w:val="lt-LT" w:eastAsia="lt-LT"/>
        </w:rPr>
      </w:pPr>
      <w:r w:rsidRPr="00D62E12">
        <w:rPr>
          <w:szCs w:val="24"/>
          <w:lang w:val="lt-LT" w:eastAsia="lt-LT"/>
        </w:rPr>
        <w:t>5</w:t>
      </w:r>
      <w:r w:rsidR="002E0A15" w:rsidRPr="00D62E12">
        <w:rPr>
          <w:szCs w:val="24"/>
          <w:lang w:val="lt-LT" w:eastAsia="lt-LT"/>
        </w:rPr>
        <w:t xml:space="preserve">. </w:t>
      </w:r>
      <w:r w:rsidR="00171E7C" w:rsidRPr="00862801">
        <w:rPr>
          <w:lang w:val="lt-LT"/>
        </w:rPr>
        <w:t>N</w:t>
      </w:r>
      <w:r w:rsidR="00171E7C" w:rsidRPr="00862801">
        <w:rPr>
          <w:szCs w:val="24"/>
          <w:lang w:val="lt-LT" w:eastAsia="lt-LT"/>
        </w:rPr>
        <w:t xml:space="preserve">ulinės tolerancijos korupcijai politikos aprašas yra korupcijos prevencijos dokumentas, kuriuo Ministerija, organizacijos įsipareigoja savo veikloje </w:t>
      </w:r>
      <w:r w:rsidR="00171E7C" w:rsidRPr="00E86D04">
        <w:rPr>
          <w:szCs w:val="24"/>
          <w:lang w:val="lt-LT" w:eastAsia="lt-LT"/>
        </w:rPr>
        <w:t>vadovautis ne tik Lietuvos Respublikos korupcijos prevencijos įstatymo 4 straipsnyje numatytais principais, bet ir laikytis šių taisyklių bei principų</w:t>
      </w:r>
      <w:r w:rsidR="00F6255B" w:rsidRPr="00D62E12">
        <w:rPr>
          <w:szCs w:val="24"/>
          <w:lang w:val="lt-LT" w:eastAsia="lt-LT"/>
        </w:rPr>
        <w:t>:</w:t>
      </w:r>
    </w:p>
    <w:p w14:paraId="093C822F" w14:textId="77777777" w:rsidR="00171E7C" w:rsidRPr="00830CF1" w:rsidRDefault="00171E7C" w:rsidP="00171E7C">
      <w:pPr>
        <w:overflowPunct/>
        <w:autoSpaceDE/>
        <w:autoSpaceDN/>
        <w:adjustRightInd/>
        <w:jc w:val="left"/>
        <w:textAlignment w:val="auto"/>
        <w:rPr>
          <w:color w:val="000000"/>
          <w:sz w:val="27"/>
          <w:szCs w:val="27"/>
          <w:lang w:val="lt-LT"/>
        </w:rPr>
      </w:pPr>
      <w:bookmarkStart w:id="5" w:name="_Hlk119410625"/>
      <w:r w:rsidRPr="001C62A2">
        <w:rPr>
          <w:i/>
          <w:iCs/>
          <w:color w:val="000000"/>
          <w:sz w:val="20"/>
          <w:lang w:val="lt-LT"/>
        </w:rPr>
        <w:t>Punkto pakeitimai:</w:t>
      </w:r>
    </w:p>
    <w:p w14:paraId="715AF001" w14:textId="77777777" w:rsidR="00171E7C" w:rsidRDefault="00171E7C" w:rsidP="00171E7C">
      <w:pPr>
        <w:overflowPunct/>
        <w:autoSpaceDE/>
        <w:autoSpaceDN/>
        <w:adjustRightInd/>
        <w:textAlignment w:val="auto"/>
        <w:rPr>
          <w:i/>
          <w:iCs/>
          <w:color w:val="000000"/>
          <w:sz w:val="20"/>
          <w:lang w:val="lt-LT"/>
        </w:rPr>
      </w:pPr>
      <w:r w:rsidRPr="001C62A2">
        <w:rPr>
          <w:i/>
          <w:iCs/>
          <w:color w:val="000000"/>
          <w:sz w:val="20"/>
          <w:lang w:val="lt-LT"/>
        </w:rPr>
        <w:t>Nr. </w:t>
      </w:r>
      <w:r w:rsidRPr="001C62A2">
        <w:rPr>
          <w:i/>
          <w:iCs/>
          <w:sz w:val="20"/>
          <w:lang w:val="lt-LT"/>
        </w:rPr>
        <w:t>3D-6</w:t>
      </w:r>
      <w:r w:rsidR="001C62A2" w:rsidRPr="001C62A2">
        <w:rPr>
          <w:i/>
          <w:iCs/>
          <w:sz w:val="20"/>
          <w:lang w:val="lt-LT"/>
        </w:rPr>
        <w:t>81</w:t>
      </w:r>
      <w:r w:rsidRPr="001C62A2">
        <w:rPr>
          <w:i/>
          <w:iCs/>
          <w:sz w:val="20"/>
          <w:lang w:val="lt-LT"/>
        </w:rPr>
        <w:t xml:space="preserve">, </w:t>
      </w:r>
      <w:r w:rsidRPr="001C62A2">
        <w:rPr>
          <w:i/>
          <w:iCs/>
          <w:color w:val="000000"/>
          <w:sz w:val="20"/>
          <w:lang w:val="lt-LT"/>
        </w:rPr>
        <w:t>202</w:t>
      </w:r>
      <w:r w:rsidR="001C62A2" w:rsidRPr="001C62A2">
        <w:rPr>
          <w:i/>
          <w:iCs/>
          <w:color w:val="000000"/>
          <w:sz w:val="20"/>
          <w:lang w:val="lt-LT"/>
        </w:rPr>
        <w:t>2</w:t>
      </w:r>
      <w:r w:rsidRPr="001C62A2">
        <w:rPr>
          <w:i/>
          <w:iCs/>
          <w:color w:val="000000"/>
          <w:sz w:val="20"/>
          <w:lang w:val="lt-LT"/>
        </w:rPr>
        <w:t>-</w:t>
      </w:r>
      <w:r w:rsidR="001C62A2" w:rsidRPr="001C62A2">
        <w:rPr>
          <w:i/>
          <w:iCs/>
          <w:color w:val="000000"/>
          <w:sz w:val="20"/>
          <w:lang w:val="lt-LT"/>
        </w:rPr>
        <w:t>11</w:t>
      </w:r>
      <w:r w:rsidRPr="001C62A2">
        <w:rPr>
          <w:i/>
          <w:iCs/>
          <w:color w:val="000000"/>
          <w:sz w:val="20"/>
          <w:lang w:val="lt-LT"/>
        </w:rPr>
        <w:t>-</w:t>
      </w:r>
      <w:r w:rsidR="001C62A2" w:rsidRPr="001C62A2">
        <w:rPr>
          <w:i/>
          <w:iCs/>
          <w:color w:val="000000"/>
          <w:sz w:val="20"/>
          <w:lang w:val="lt-LT"/>
        </w:rPr>
        <w:t>14</w:t>
      </w:r>
    </w:p>
    <w:bookmarkEnd w:id="5"/>
    <w:p w14:paraId="48B659A3" w14:textId="77777777" w:rsidR="00171E7C" w:rsidRPr="00830CF1" w:rsidRDefault="00171E7C" w:rsidP="00171E7C">
      <w:pPr>
        <w:overflowPunct/>
        <w:autoSpaceDE/>
        <w:autoSpaceDN/>
        <w:adjustRightInd/>
        <w:textAlignment w:val="auto"/>
        <w:rPr>
          <w:color w:val="000000"/>
          <w:sz w:val="27"/>
          <w:szCs w:val="27"/>
          <w:lang w:val="lt-LT"/>
        </w:rPr>
      </w:pPr>
    </w:p>
    <w:p w14:paraId="1699A50C" w14:textId="77777777" w:rsidR="007518F2" w:rsidRPr="00D62E12" w:rsidRDefault="00CB3B5B" w:rsidP="007518F2">
      <w:pPr>
        <w:spacing w:line="360" w:lineRule="auto"/>
        <w:ind w:firstLine="720"/>
        <w:rPr>
          <w:rFonts w:eastAsia="Calibri"/>
          <w:szCs w:val="24"/>
          <w:lang w:val="lt-LT" w:eastAsia="lt-LT"/>
        </w:rPr>
      </w:pPr>
      <w:r w:rsidRPr="00D62E12">
        <w:rPr>
          <w:szCs w:val="24"/>
          <w:lang w:val="lt-LT" w:eastAsia="lt-LT"/>
        </w:rPr>
        <w:t>5</w:t>
      </w:r>
      <w:r w:rsidR="00316D2A" w:rsidRPr="00D62E12">
        <w:rPr>
          <w:szCs w:val="24"/>
          <w:lang w:val="lt-LT" w:eastAsia="lt-LT"/>
        </w:rPr>
        <w:t xml:space="preserve">.1. </w:t>
      </w:r>
      <w:r w:rsidR="00F6255B" w:rsidRPr="00D62E12">
        <w:rPr>
          <w:b/>
          <w:bCs/>
          <w:szCs w:val="24"/>
          <w:lang w:val="lt-LT" w:eastAsia="lt-LT"/>
        </w:rPr>
        <w:t>nulinė</w:t>
      </w:r>
      <w:r w:rsidR="004C386C" w:rsidRPr="00D62E12">
        <w:rPr>
          <w:b/>
          <w:bCs/>
          <w:szCs w:val="24"/>
          <w:lang w:val="lt-LT" w:eastAsia="lt-LT"/>
        </w:rPr>
        <w:t>s</w:t>
      </w:r>
      <w:r w:rsidR="00F6255B" w:rsidRPr="00D62E12">
        <w:rPr>
          <w:b/>
          <w:bCs/>
          <w:szCs w:val="24"/>
          <w:lang w:val="lt-LT" w:eastAsia="lt-LT"/>
        </w:rPr>
        <w:t xml:space="preserve"> tolerancij</w:t>
      </w:r>
      <w:r w:rsidR="004C386C" w:rsidRPr="00D62E12">
        <w:rPr>
          <w:b/>
          <w:bCs/>
          <w:szCs w:val="24"/>
          <w:lang w:val="lt-LT" w:eastAsia="lt-LT"/>
        </w:rPr>
        <w:t>os</w:t>
      </w:r>
      <w:r w:rsidR="00F6255B" w:rsidRPr="00D62E12">
        <w:rPr>
          <w:b/>
          <w:bCs/>
          <w:szCs w:val="24"/>
          <w:lang w:val="lt-LT" w:eastAsia="lt-LT"/>
        </w:rPr>
        <w:t xml:space="preserve"> korupcijai</w:t>
      </w:r>
      <w:r w:rsidR="00F6255B" w:rsidRPr="00D62E12">
        <w:rPr>
          <w:szCs w:val="24"/>
          <w:lang w:val="lt-LT" w:eastAsia="lt-LT"/>
        </w:rPr>
        <w:t xml:space="preserve"> – </w:t>
      </w:r>
      <w:r w:rsidR="002E0A15" w:rsidRPr="00D62E12">
        <w:rPr>
          <w:szCs w:val="24"/>
          <w:lang w:val="lt-LT" w:eastAsia="lt-LT"/>
        </w:rPr>
        <w:t xml:space="preserve">Ministerija, organizacijos netoleruoja korupcijos </w:t>
      </w:r>
      <w:r w:rsidR="0091333F" w:rsidRPr="00D62E12">
        <w:rPr>
          <w:szCs w:val="24"/>
          <w:lang w:val="lt-LT" w:eastAsia="lt-LT"/>
        </w:rPr>
        <w:t xml:space="preserve">pasireiškimo </w:t>
      </w:r>
      <w:r w:rsidR="002E0A15" w:rsidRPr="00D62E12">
        <w:rPr>
          <w:szCs w:val="24"/>
          <w:lang w:val="lt-LT" w:eastAsia="lt-LT"/>
        </w:rPr>
        <w:t>jokiomis formomis</w:t>
      </w:r>
      <w:r w:rsidR="004E11C8" w:rsidRPr="00D62E12">
        <w:rPr>
          <w:szCs w:val="24"/>
          <w:lang w:val="lt-LT" w:eastAsia="lt-LT"/>
        </w:rPr>
        <w:t xml:space="preserve"> (interesų konflikto, kyšininkavimo, neetiško elgesio, nepotizmo, neteisėto atlygio, papirkimo, prekybos poveikiu, piktnaudžiavimo ar kitų korupcinio pobūdžio veikų, </w:t>
      </w:r>
      <w:r w:rsidR="004E11C8" w:rsidRPr="00D62E12">
        <w:rPr>
          <w:szCs w:val="24"/>
          <w:lang w:val="lt-LT"/>
        </w:rPr>
        <w:t>daromų viešojo administravimo srityje, formuojant ar įgyvendinant valstybės politiką priskirtose srityse, kur būtų siekiama naudos sau ar kitiems asmenims)</w:t>
      </w:r>
      <w:r w:rsidR="007518F2" w:rsidRPr="00D62E12">
        <w:rPr>
          <w:szCs w:val="24"/>
          <w:lang w:val="lt-LT" w:eastAsia="lt-LT"/>
        </w:rPr>
        <w:t xml:space="preserve">. </w:t>
      </w:r>
      <w:r w:rsidR="007518F2" w:rsidRPr="00D62E12">
        <w:rPr>
          <w:rFonts w:eastAsia="Calibri"/>
          <w:szCs w:val="24"/>
          <w:lang w:val="lt-LT" w:eastAsia="lt-LT"/>
        </w:rPr>
        <w:t>Ministerija ir organizacijos imasi visų būtinų priemonių, kad savo įtakos srityje užkirstų kelią korupcijai, sukčiavimui, pinigų plovimui, kitiems teisės pažeidimams;</w:t>
      </w:r>
    </w:p>
    <w:p w14:paraId="1F5D873E" w14:textId="77777777" w:rsidR="00CE66CB" w:rsidRPr="00D62E12" w:rsidRDefault="00CB3B5B" w:rsidP="00CE66CB">
      <w:pPr>
        <w:tabs>
          <w:tab w:val="left" w:pos="709"/>
          <w:tab w:val="left" w:pos="993"/>
        </w:tabs>
        <w:overflowPunct/>
        <w:spacing w:line="360" w:lineRule="auto"/>
        <w:ind w:firstLine="720"/>
        <w:textAlignment w:val="auto"/>
        <w:rPr>
          <w:szCs w:val="24"/>
          <w:lang w:val="lt-LT" w:eastAsia="lt-LT"/>
        </w:rPr>
      </w:pPr>
      <w:r w:rsidRPr="00D62E12">
        <w:rPr>
          <w:szCs w:val="24"/>
          <w:lang w:val="lt-LT" w:eastAsia="lt-LT"/>
        </w:rPr>
        <w:t>5</w:t>
      </w:r>
      <w:r w:rsidR="00F6255B" w:rsidRPr="00D62E12">
        <w:rPr>
          <w:szCs w:val="24"/>
          <w:lang w:val="lt-LT" w:eastAsia="lt-LT"/>
        </w:rPr>
        <w:t>.</w:t>
      </w:r>
      <w:r w:rsidRPr="00D62E12">
        <w:rPr>
          <w:szCs w:val="24"/>
          <w:lang w:val="lt-LT" w:eastAsia="lt-LT"/>
        </w:rPr>
        <w:t>2</w:t>
      </w:r>
      <w:r w:rsidR="00F6255B" w:rsidRPr="00D62E12">
        <w:rPr>
          <w:szCs w:val="24"/>
          <w:lang w:val="lt-LT" w:eastAsia="lt-LT"/>
        </w:rPr>
        <w:t xml:space="preserve">. </w:t>
      </w:r>
      <w:r w:rsidR="0031579D" w:rsidRPr="00D62E12">
        <w:rPr>
          <w:b/>
          <w:bCs/>
          <w:szCs w:val="24"/>
          <w:lang w:val="lt-LT" w:eastAsia="lt-LT"/>
        </w:rPr>
        <w:t>korupcijos prevencijos priemonių įgyvendinimo efektyvum</w:t>
      </w:r>
      <w:r w:rsidR="00393BC1" w:rsidRPr="00D62E12">
        <w:rPr>
          <w:b/>
          <w:bCs/>
          <w:szCs w:val="24"/>
          <w:lang w:val="lt-LT" w:eastAsia="lt-LT"/>
        </w:rPr>
        <w:t>o</w:t>
      </w:r>
      <w:r w:rsidR="0031579D" w:rsidRPr="00D62E12">
        <w:rPr>
          <w:szCs w:val="24"/>
          <w:lang w:val="lt-LT" w:eastAsia="lt-LT"/>
        </w:rPr>
        <w:t xml:space="preserve"> </w:t>
      </w:r>
      <w:r w:rsidR="0031579D" w:rsidRPr="00D62E12">
        <w:rPr>
          <w:rFonts w:eastAsia="Calibri"/>
          <w:szCs w:val="24"/>
          <w:lang w:val="lt-LT"/>
        </w:rPr>
        <w:t>–</w:t>
      </w:r>
      <w:r w:rsidR="003B0385" w:rsidRPr="00D62E12">
        <w:rPr>
          <w:rFonts w:eastAsia="Calibri"/>
          <w:szCs w:val="24"/>
          <w:lang w:val="lt-LT"/>
        </w:rPr>
        <w:t xml:space="preserve"> </w:t>
      </w:r>
      <w:r w:rsidR="00CE66CB" w:rsidRPr="00D62E12">
        <w:rPr>
          <w:rFonts w:eastAsia="Calibri"/>
          <w:szCs w:val="24"/>
          <w:lang w:val="lt-LT"/>
        </w:rPr>
        <w:t xml:space="preserve">Ministerija, organizacijos </w:t>
      </w:r>
      <w:r w:rsidR="00CE66CB" w:rsidRPr="00D62E12">
        <w:rPr>
          <w:szCs w:val="24"/>
          <w:lang w:val="lt-LT" w:eastAsia="lt-LT"/>
        </w:rPr>
        <w:t xml:space="preserve">įsipareigoja imtis </w:t>
      </w:r>
      <w:r w:rsidR="007244DE" w:rsidRPr="00D62E12">
        <w:rPr>
          <w:szCs w:val="24"/>
          <w:lang w:val="lt-LT" w:eastAsia="lt-LT"/>
        </w:rPr>
        <w:t>Nulinės tolerancijos korupcijai politiko</w:t>
      </w:r>
      <w:r w:rsidR="004D07DE">
        <w:rPr>
          <w:szCs w:val="24"/>
          <w:lang w:val="lt-LT" w:eastAsia="lt-LT"/>
        </w:rPr>
        <w:t>s apraše</w:t>
      </w:r>
      <w:r w:rsidR="007244DE" w:rsidRPr="00D62E12">
        <w:rPr>
          <w:szCs w:val="24"/>
          <w:lang w:val="lt-LT" w:eastAsia="lt-LT"/>
        </w:rPr>
        <w:t xml:space="preserve"> </w:t>
      </w:r>
      <w:r w:rsidR="00CE66CB" w:rsidRPr="00D62E12">
        <w:rPr>
          <w:szCs w:val="24"/>
          <w:lang w:val="lt-LT" w:eastAsia="lt-LT"/>
        </w:rPr>
        <w:t>įtvirtintų prevencinių priemonių siek</w:t>
      </w:r>
      <w:r w:rsidR="003F735B" w:rsidRPr="00D62E12">
        <w:rPr>
          <w:szCs w:val="24"/>
          <w:lang w:val="lt-LT" w:eastAsia="lt-LT"/>
        </w:rPr>
        <w:t>damos</w:t>
      </w:r>
      <w:r w:rsidR="00CE66CB" w:rsidRPr="00D62E12">
        <w:rPr>
          <w:szCs w:val="24"/>
          <w:lang w:val="lt-LT" w:eastAsia="lt-LT"/>
        </w:rPr>
        <w:t xml:space="preserve"> užkirsti kelią korupcijos apraiškoms kilti, kontroliuoti jų įgyvendinimą bei taikymo efektyvumą;</w:t>
      </w:r>
    </w:p>
    <w:p w14:paraId="621A0CBE" w14:textId="77777777" w:rsidR="004C386C" w:rsidRPr="00D62E12" w:rsidRDefault="003B0385" w:rsidP="00F6255B">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5.3</w:t>
      </w:r>
      <w:r w:rsidRPr="00D62E12">
        <w:rPr>
          <w:i/>
          <w:iCs/>
          <w:szCs w:val="24"/>
          <w:lang w:val="lt-LT" w:eastAsia="lt-LT"/>
        </w:rPr>
        <w:t>.</w:t>
      </w:r>
      <w:r w:rsidRPr="00D62E12">
        <w:rPr>
          <w:szCs w:val="24"/>
          <w:lang w:val="lt-LT" w:eastAsia="lt-LT"/>
        </w:rPr>
        <w:t xml:space="preserve"> </w:t>
      </w:r>
      <w:r w:rsidR="00F6255B" w:rsidRPr="00D62E12">
        <w:rPr>
          <w:b/>
          <w:bCs/>
          <w:szCs w:val="24"/>
          <w:lang w:val="lt-LT" w:eastAsia="lt-LT"/>
        </w:rPr>
        <w:t>veiklos skaidrum</w:t>
      </w:r>
      <w:r w:rsidR="004C386C" w:rsidRPr="00D62E12">
        <w:rPr>
          <w:b/>
          <w:bCs/>
          <w:szCs w:val="24"/>
          <w:lang w:val="lt-LT" w:eastAsia="lt-LT"/>
        </w:rPr>
        <w:t>o ir</w:t>
      </w:r>
      <w:r w:rsidR="003B0CAA" w:rsidRPr="00D62E12">
        <w:rPr>
          <w:b/>
          <w:bCs/>
          <w:szCs w:val="24"/>
          <w:lang w:val="lt-LT" w:eastAsia="lt-LT"/>
        </w:rPr>
        <w:t xml:space="preserve"> viešum</w:t>
      </w:r>
      <w:r w:rsidR="004C386C" w:rsidRPr="00D62E12">
        <w:rPr>
          <w:b/>
          <w:bCs/>
          <w:szCs w:val="24"/>
          <w:lang w:val="lt-LT" w:eastAsia="lt-LT"/>
        </w:rPr>
        <w:t>o</w:t>
      </w:r>
      <w:r w:rsidR="0031579D" w:rsidRPr="00D62E12">
        <w:rPr>
          <w:b/>
          <w:bCs/>
          <w:szCs w:val="24"/>
          <w:lang w:val="lt-LT" w:eastAsia="lt-LT"/>
        </w:rPr>
        <w:t xml:space="preserve"> </w:t>
      </w:r>
      <w:bookmarkStart w:id="6" w:name="_Hlk66279065"/>
      <w:r w:rsidR="00F6255B" w:rsidRPr="00D62E12">
        <w:rPr>
          <w:rFonts w:eastAsia="Calibri"/>
          <w:szCs w:val="24"/>
          <w:lang w:val="lt-LT"/>
        </w:rPr>
        <w:t>–</w:t>
      </w:r>
      <w:r w:rsidR="00F6255B" w:rsidRPr="00D62E12">
        <w:rPr>
          <w:szCs w:val="24"/>
          <w:lang w:val="lt-LT" w:eastAsia="lt-LT"/>
        </w:rPr>
        <w:t xml:space="preserve"> </w:t>
      </w:r>
      <w:bookmarkEnd w:id="6"/>
      <w:r w:rsidR="00F6255B" w:rsidRPr="00D62E12">
        <w:rPr>
          <w:szCs w:val="24"/>
          <w:lang w:val="lt-LT"/>
        </w:rPr>
        <w:t>Ministerija, organizacijos užtikrina, kad j</w:t>
      </w:r>
      <w:r w:rsidR="003F735B" w:rsidRPr="00D62E12">
        <w:rPr>
          <w:szCs w:val="24"/>
          <w:lang w:val="lt-LT"/>
        </w:rPr>
        <w:t>ų</w:t>
      </w:r>
      <w:r w:rsidR="00F6255B" w:rsidRPr="00D62E12">
        <w:rPr>
          <w:szCs w:val="24"/>
          <w:lang w:val="lt-LT"/>
        </w:rPr>
        <w:t xml:space="preserve"> veikla būtų</w:t>
      </w:r>
      <w:r w:rsidR="003B0CAA" w:rsidRPr="00D62E12">
        <w:rPr>
          <w:szCs w:val="24"/>
          <w:lang w:val="lt-LT"/>
        </w:rPr>
        <w:t xml:space="preserve"> skaidr</w:t>
      </w:r>
      <w:r w:rsidR="0091333F" w:rsidRPr="00D62E12">
        <w:rPr>
          <w:szCs w:val="24"/>
          <w:lang w:val="lt-LT"/>
        </w:rPr>
        <w:t>i</w:t>
      </w:r>
      <w:r w:rsidR="003B0CAA" w:rsidRPr="00D62E12">
        <w:rPr>
          <w:szCs w:val="24"/>
          <w:lang w:val="lt-LT"/>
        </w:rPr>
        <w:t xml:space="preserve"> ir aiškiai deklaruojam</w:t>
      </w:r>
      <w:r w:rsidR="0091333F" w:rsidRPr="00D62E12">
        <w:rPr>
          <w:szCs w:val="24"/>
          <w:lang w:val="lt-LT"/>
        </w:rPr>
        <w:t>a</w:t>
      </w:r>
      <w:r w:rsidR="003B0CAA" w:rsidRPr="00D62E12">
        <w:rPr>
          <w:szCs w:val="24"/>
          <w:lang w:val="lt-LT"/>
        </w:rPr>
        <w:t xml:space="preserve"> bei </w:t>
      </w:r>
      <w:r w:rsidR="003B0CAA" w:rsidRPr="00D62E12">
        <w:rPr>
          <w:szCs w:val="24"/>
          <w:lang w:val="lt-LT" w:eastAsia="lt-LT"/>
        </w:rPr>
        <w:t>atitiktų</w:t>
      </w:r>
      <w:r w:rsidR="00F6255B" w:rsidRPr="00D62E12">
        <w:rPr>
          <w:szCs w:val="24"/>
          <w:lang w:val="lt-LT" w:eastAsia="lt-LT"/>
        </w:rPr>
        <w:t xml:space="preserve"> veiklos procedūrų skaidrumo ir aiškumo kriterijus</w:t>
      </w:r>
      <w:r w:rsidR="0031579D" w:rsidRPr="00D62E12">
        <w:rPr>
          <w:szCs w:val="24"/>
          <w:lang w:val="lt-LT" w:eastAsia="lt-LT"/>
        </w:rPr>
        <w:t>;</w:t>
      </w:r>
    </w:p>
    <w:p w14:paraId="1C67D035" w14:textId="77777777" w:rsidR="003B0385" w:rsidRPr="00D62E12" w:rsidRDefault="003B0385" w:rsidP="00F6255B">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5.4.</w:t>
      </w:r>
      <w:r w:rsidRPr="00D62E12">
        <w:rPr>
          <w:b/>
          <w:bCs/>
          <w:szCs w:val="24"/>
          <w:lang w:val="lt-LT" w:eastAsia="lt-LT"/>
        </w:rPr>
        <w:t xml:space="preserve"> vadovų lyderystės ir darbuotojų įtraukimo</w:t>
      </w:r>
      <w:r w:rsidRPr="00D62E12">
        <w:rPr>
          <w:szCs w:val="24"/>
          <w:lang w:val="lt-LT" w:eastAsia="lt-LT"/>
        </w:rPr>
        <w:t xml:space="preserve"> </w:t>
      </w:r>
      <w:r w:rsidRPr="00D62E12">
        <w:rPr>
          <w:rFonts w:eastAsia="Calibri"/>
          <w:szCs w:val="24"/>
          <w:lang w:val="lt-LT"/>
        </w:rPr>
        <w:t xml:space="preserve">– Ministerijos, organizacijų </w:t>
      </w:r>
      <w:r w:rsidR="00386889" w:rsidRPr="00D62E12">
        <w:rPr>
          <w:rFonts w:eastAsia="Calibri"/>
          <w:szCs w:val="24"/>
          <w:lang w:val="lt-LT"/>
        </w:rPr>
        <w:t xml:space="preserve">vadovybės ir </w:t>
      </w:r>
      <w:r w:rsidRPr="00D62E12">
        <w:rPr>
          <w:rFonts w:eastAsia="Calibri"/>
          <w:szCs w:val="24"/>
          <w:lang w:val="lt-LT"/>
        </w:rPr>
        <w:t>vadovų asmeninis pavyzdys yra esminis nepakantumo korupcijai kultūros formavimo veiksnys. Darbuotojai nuolat informuo</w:t>
      </w:r>
      <w:r w:rsidR="009C45E8" w:rsidRPr="00D62E12">
        <w:rPr>
          <w:rFonts w:eastAsia="Calibri"/>
          <w:szCs w:val="24"/>
          <w:lang w:val="lt-LT"/>
        </w:rPr>
        <w:t>jam</w:t>
      </w:r>
      <w:r w:rsidRPr="00D62E12">
        <w:rPr>
          <w:rFonts w:eastAsia="Calibri"/>
          <w:szCs w:val="24"/>
          <w:lang w:val="lt-LT"/>
        </w:rPr>
        <w:t>i apie įgyvendinamą antikorupcinę aplinką ir įtraukiami į antikorupcinių priemonių įgyvendinimą;</w:t>
      </w:r>
    </w:p>
    <w:p w14:paraId="55AB4C68" w14:textId="77777777" w:rsidR="003B0385" w:rsidRPr="00D62E12" w:rsidRDefault="003B0385" w:rsidP="003B0385">
      <w:pPr>
        <w:tabs>
          <w:tab w:val="left" w:pos="993"/>
          <w:tab w:val="left" w:pos="1418"/>
        </w:tabs>
        <w:overflowPunct/>
        <w:spacing w:line="360" w:lineRule="auto"/>
        <w:ind w:firstLine="720"/>
        <w:textAlignment w:val="auto"/>
        <w:rPr>
          <w:rFonts w:eastAsia="Calibri"/>
          <w:szCs w:val="24"/>
          <w:lang w:val="lt-LT"/>
        </w:rPr>
      </w:pPr>
      <w:r w:rsidRPr="00D62E12">
        <w:rPr>
          <w:szCs w:val="24"/>
          <w:lang w:val="lt-LT" w:eastAsia="lt-LT"/>
        </w:rPr>
        <w:t xml:space="preserve">5.5. </w:t>
      </w:r>
      <w:r w:rsidRPr="00D62E12">
        <w:rPr>
          <w:b/>
          <w:bCs/>
          <w:szCs w:val="24"/>
          <w:lang w:val="lt-LT" w:eastAsia="lt-LT"/>
        </w:rPr>
        <w:t>nepriekaištingos reputacijos</w:t>
      </w:r>
      <w:r w:rsidRPr="00D62E12">
        <w:rPr>
          <w:szCs w:val="24"/>
          <w:lang w:val="lt-LT" w:eastAsia="lt-LT"/>
        </w:rPr>
        <w:t xml:space="preserve"> </w:t>
      </w:r>
      <w:r w:rsidRPr="00D62E12">
        <w:rPr>
          <w:rFonts w:eastAsia="Calibri"/>
          <w:szCs w:val="24"/>
          <w:lang w:val="lt-LT"/>
        </w:rPr>
        <w:t xml:space="preserve">– </w:t>
      </w:r>
      <w:r w:rsidRPr="00D62E12">
        <w:rPr>
          <w:szCs w:val="24"/>
          <w:lang w:val="lt-LT"/>
        </w:rPr>
        <w:t>Ministerija, organizacijos siekia, kad</w:t>
      </w:r>
      <w:r w:rsidRPr="00D62E12">
        <w:rPr>
          <w:szCs w:val="24"/>
          <w:lang w:val="lt-LT" w:eastAsia="lt-LT"/>
        </w:rPr>
        <w:t xml:space="preserve"> jose dirbtų tik nepriekaištingos reputacijos asmenys;</w:t>
      </w:r>
    </w:p>
    <w:p w14:paraId="279F12BE" w14:textId="77777777" w:rsidR="003B0385" w:rsidRPr="00D62E12" w:rsidRDefault="003B0385" w:rsidP="003B0385">
      <w:pPr>
        <w:pStyle w:val="Sraopastraipa"/>
        <w:tabs>
          <w:tab w:val="left" w:pos="709"/>
          <w:tab w:val="left" w:pos="993"/>
        </w:tabs>
        <w:overflowPunct/>
        <w:spacing w:line="360" w:lineRule="auto"/>
        <w:ind w:left="0" w:firstLine="720"/>
        <w:textAlignment w:val="auto"/>
        <w:rPr>
          <w:szCs w:val="24"/>
          <w:lang w:val="lt-LT" w:eastAsia="lt-LT"/>
        </w:rPr>
      </w:pPr>
      <w:r w:rsidRPr="00D62E12">
        <w:rPr>
          <w:szCs w:val="24"/>
          <w:lang w:val="lt-LT" w:eastAsia="lt-LT"/>
        </w:rPr>
        <w:lastRenderedPageBreak/>
        <w:t xml:space="preserve">5.6. </w:t>
      </w:r>
      <w:r w:rsidRPr="00D62E12">
        <w:rPr>
          <w:b/>
          <w:bCs/>
          <w:szCs w:val="24"/>
          <w:lang w:val="lt-LT" w:eastAsia="lt-LT"/>
        </w:rPr>
        <w:t>etikos laikymosi</w:t>
      </w:r>
      <w:r w:rsidRPr="00D62E12">
        <w:rPr>
          <w:szCs w:val="24"/>
          <w:lang w:val="lt-LT" w:eastAsia="lt-LT"/>
        </w:rPr>
        <w:t xml:space="preserve"> </w:t>
      </w:r>
      <w:r w:rsidRPr="00D62E12">
        <w:rPr>
          <w:rFonts w:eastAsia="Calibri"/>
          <w:szCs w:val="24"/>
          <w:lang w:val="lt-LT"/>
        </w:rPr>
        <w:t xml:space="preserve">– </w:t>
      </w:r>
      <w:r w:rsidRPr="00D62E12">
        <w:rPr>
          <w:szCs w:val="24"/>
          <w:lang w:val="lt-LT" w:eastAsia="lt-LT"/>
        </w:rPr>
        <w:t xml:space="preserve">Ministerija, organizacijos puoselėja nepriekaištingą dalykinę reputaciją ir darbuotojų, visuomenės pasitikėjimą jomis. Visi santykiai su aptarnaujamais asmenimis, partneriais, kitais viešojo ir privataus sektoriaus atstovais yra grindžiami </w:t>
      </w:r>
      <w:r w:rsidR="007244DE" w:rsidRPr="00D62E12">
        <w:rPr>
          <w:szCs w:val="24"/>
          <w:lang w:val="lt-LT" w:eastAsia="lt-LT"/>
        </w:rPr>
        <w:t>Nulinės tolerancijos korupcijai politiko</w:t>
      </w:r>
      <w:r w:rsidR="004D07DE">
        <w:rPr>
          <w:szCs w:val="24"/>
          <w:lang w:val="lt-LT" w:eastAsia="lt-LT"/>
        </w:rPr>
        <w:t>s apraše</w:t>
      </w:r>
      <w:r w:rsidR="007244DE" w:rsidRPr="00D62E12">
        <w:rPr>
          <w:szCs w:val="24"/>
          <w:lang w:val="lt-LT" w:eastAsia="lt-LT"/>
        </w:rPr>
        <w:t xml:space="preserve"> </w:t>
      </w:r>
      <w:r w:rsidRPr="00D62E12">
        <w:rPr>
          <w:szCs w:val="24"/>
          <w:lang w:val="lt-LT" w:eastAsia="lt-LT"/>
        </w:rPr>
        <w:t>įtvirtintais principais</w:t>
      </w:r>
      <w:r w:rsidR="004D07DE">
        <w:rPr>
          <w:szCs w:val="24"/>
          <w:lang w:val="lt-LT" w:eastAsia="lt-LT"/>
        </w:rPr>
        <w:t>;</w:t>
      </w:r>
    </w:p>
    <w:p w14:paraId="1C9EB826" w14:textId="77777777" w:rsidR="003B0385" w:rsidRPr="00D62E12" w:rsidRDefault="00CE66CB" w:rsidP="00F6255B">
      <w:pPr>
        <w:tabs>
          <w:tab w:val="left" w:pos="993"/>
          <w:tab w:val="left" w:pos="1418"/>
        </w:tabs>
        <w:overflowPunct/>
        <w:spacing w:line="360" w:lineRule="auto"/>
        <w:ind w:firstLine="720"/>
        <w:textAlignment w:val="auto"/>
        <w:rPr>
          <w:rFonts w:eastAsia="Calibri"/>
          <w:szCs w:val="24"/>
          <w:lang w:val="lt-LT"/>
        </w:rPr>
      </w:pPr>
      <w:r w:rsidRPr="00D62E12">
        <w:rPr>
          <w:rFonts w:eastAsia="Calibri"/>
          <w:szCs w:val="24"/>
          <w:lang w:val="lt-LT"/>
        </w:rPr>
        <w:t>5.</w:t>
      </w:r>
      <w:r w:rsidR="008F14D1" w:rsidRPr="00D62E12">
        <w:rPr>
          <w:rFonts w:eastAsia="Calibri"/>
          <w:szCs w:val="24"/>
          <w:lang w:val="lt-LT"/>
        </w:rPr>
        <w:t>7</w:t>
      </w:r>
      <w:r w:rsidRPr="00D62E12">
        <w:rPr>
          <w:rFonts w:eastAsia="Calibri"/>
          <w:szCs w:val="24"/>
          <w:lang w:val="lt-LT"/>
        </w:rPr>
        <w:t>.</w:t>
      </w:r>
      <w:r w:rsidRPr="00D62E12">
        <w:rPr>
          <w:rFonts w:eastAsia="Calibri"/>
          <w:b/>
          <w:bCs/>
          <w:szCs w:val="24"/>
          <w:lang w:val="lt-LT"/>
        </w:rPr>
        <w:t xml:space="preserve"> </w:t>
      </w:r>
      <w:r w:rsidR="003B0385" w:rsidRPr="00D62E12">
        <w:rPr>
          <w:rFonts w:eastAsia="Calibri"/>
          <w:b/>
          <w:bCs/>
          <w:szCs w:val="24"/>
          <w:lang w:val="lt-LT"/>
        </w:rPr>
        <w:t>atsakomybės už priimtus sprendimus</w:t>
      </w:r>
      <w:r w:rsidR="003B0385" w:rsidRPr="00D62E12">
        <w:rPr>
          <w:rFonts w:eastAsia="Calibri"/>
          <w:szCs w:val="24"/>
          <w:lang w:val="lt-LT"/>
        </w:rPr>
        <w:t xml:space="preserve"> – Ministerijos, organizacijų darbuotojai turi žinoti savo darbines pareigas ir suteiktus įgaliojimus bei atsakomybę už šių pareigų nevykdymą ar netinkamą vykdymą, už teisės aktų pažeidimus;</w:t>
      </w:r>
    </w:p>
    <w:p w14:paraId="100B5B54" w14:textId="77777777" w:rsidR="00CE66CB" w:rsidRPr="00D62E12" w:rsidRDefault="00CE66CB" w:rsidP="007174B0">
      <w:pPr>
        <w:spacing w:line="360" w:lineRule="auto"/>
        <w:ind w:firstLine="720"/>
        <w:rPr>
          <w:szCs w:val="24"/>
          <w:lang w:val="lt-LT" w:eastAsia="lt-LT"/>
        </w:rPr>
      </w:pPr>
      <w:r w:rsidRPr="00D62E12">
        <w:rPr>
          <w:szCs w:val="24"/>
          <w:lang w:val="lt-LT" w:eastAsia="lt-LT"/>
        </w:rPr>
        <w:t>5.</w:t>
      </w:r>
      <w:r w:rsidR="008F14D1" w:rsidRPr="00D62E12">
        <w:rPr>
          <w:szCs w:val="24"/>
          <w:lang w:val="lt-LT" w:eastAsia="lt-LT"/>
        </w:rPr>
        <w:t>8</w:t>
      </w:r>
      <w:r w:rsidRPr="00D62E12">
        <w:rPr>
          <w:szCs w:val="24"/>
          <w:lang w:val="lt-LT" w:eastAsia="lt-LT"/>
        </w:rPr>
        <w:t>.</w:t>
      </w:r>
      <w:r w:rsidRPr="00D62E12">
        <w:rPr>
          <w:b/>
          <w:bCs/>
          <w:szCs w:val="24"/>
          <w:lang w:val="lt-LT" w:eastAsia="lt-LT"/>
        </w:rPr>
        <w:t xml:space="preserve"> informacijos valdymo užtikrinimo</w:t>
      </w:r>
      <w:r w:rsidRPr="00D62E12">
        <w:rPr>
          <w:szCs w:val="24"/>
          <w:lang w:val="lt-LT" w:eastAsia="lt-LT"/>
        </w:rPr>
        <w:t xml:space="preserve"> </w:t>
      </w:r>
      <w:r w:rsidRPr="00D62E12">
        <w:rPr>
          <w:rFonts w:eastAsia="Calibri"/>
          <w:szCs w:val="24"/>
          <w:lang w:val="lt-LT"/>
        </w:rPr>
        <w:t>–</w:t>
      </w:r>
      <w:r w:rsidRPr="00D62E12">
        <w:rPr>
          <w:szCs w:val="24"/>
          <w:lang w:val="lt-LT" w:eastAsia="lt-LT"/>
        </w:rPr>
        <w:t xml:space="preserve"> Ministerij</w:t>
      </w:r>
      <w:r w:rsidR="001105EC" w:rsidRPr="00D62E12">
        <w:rPr>
          <w:szCs w:val="24"/>
          <w:lang w:val="lt-LT" w:eastAsia="lt-LT"/>
        </w:rPr>
        <w:t>os</w:t>
      </w:r>
      <w:r w:rsidRPr="00D62E12">
        <w:rPr>
          <w:szCs w:val="24"/>
          <w:lang w:val="lt-LT" w:eastAsia="lt-LT"/>
        </w:rPr>
        <w:t>, organizacij</w:t>
      </w:r>
      <w:r w:rsidR="003377FC" w:rsidRPr="00D62E12">
        <w:rPr>
          <w:szCs w:val="24"/>
          <w:lang w:val="lt-LT" w:eastAsia="lt-LT"/>
        </w:rPr>
        <w:t>ų</w:t>
      </w:r>
      <w:r w:rsidRPr="00D62E12">
        <w:rPr>
          <w:szCs w:val="24"/>
          <w:lang w:val="lt-LT" w:eastAsia="lt-LT"/>
        </w:rPr>
        <w:t xml:space="preserve"> darbuotojai privalo saugoti ir tik įstatymų </w:t>
      </w:r>
      <w:r w:rsidR="007751A1">
        <w:rPr>
          <w:szCs w:val="24"/>
          <w:lang w:val="lt-LT" w:eastAsia="lt-LT"/>
        </w:rPr>
        <w:t>bei</w:t>
      </w:r>
      <w:r w:rsidRPr="00D62E12">
        <w:rPr>
          <w:szCs w:val="24"/>
          <w:lang w:val="lt-LT" w:eastAsia="lt-LT"/>
        </w:rPr>
        <w:t xml:space="preserve"> kitų teisės aktų nustatytais tikslais ir tvarka </w:t>
      </w:r>
      <w:r w:rsidR="007174B0" w:rsidRPr="00D62E12">
        <w:rPr>
          <w:szCs w:val="24"/>
          <w:lang w:val="lt-LT" w:eastAsia="lt-LT"/>
        </w:rPr>
        <w:t xml:space="preserve">gali </w:t>
      </w:r>
      <w:r w:rsidRPr="00D62E12">
        <w:rPr>
          <w:szCs w:val="24"/>
          <w:lang w:val="lt-LT" w:eastAsia="lt-LT"/>
        </w:rPr>
        <w:t>naudoti Ministerijos, organizacij</w:t>
      </w:r>
      <w:r w:rsidR="008D7D71">
        <w:rPr>
          <w:szCs w:val="24"/>
          <w:lang w:val="lt-LT" w:eastAsia="lt-LT"/>
        </w:rPr>
        <w:t>ų</w:t>
      </w:r>
      <w:r w:rsidRPr="00D62E12">
        <w:rPr>
          <w:szCs w:val="24"/>
          <w:lang w:val="lt-LT" w:eastAsia="lt-LT"/>
        </w:rPr>
        <w:t xml:space="preserve"> konfidenciali</w:t>
      </w:r>
      <w:r w:rsidR="009C45E8" w:rsidRPr="00D62E12">
        <w:rPr>
          <w:szCs w:val="24"/>
          <w:lang w:val="lt-LT" w:eastAsia="lt-LT"/>
        </w:rPr>
        <w:t>ą</w:t>
      </w:r>
      <w:r w:rsidRPr="00D62E12">
        <w:rPr>
          <w:szCs w:val="24"/>
          <w:lang w:val="lt-LT" w:eastAsia="lt-LT"/>
        </w:rPr>
        <w:t xml:space="preserve"> ir komercines paslaptis sudarančią informaciją, kuri j</w:t>
      </w:r>
      <w:r w:rsidR="007751A1">
        <w:rPr>
          <w:szCs w:val="24"/>
          <w:lang w:val="lt-LT" w:eastAsia="lt-LT"/>
        </w:rPr>
        <w:t>iems</w:t>
      </w:r>
      <w:r w:rsidRPr="00D62E12">
        <w:rPr>
          <w:szCs w:val="24"/>
          <w:lang w:val="lt-LT" w:eastAsia="lt-LT"/>
        </w:rPr>
        <w:t xml:space="preserve"> tapo žinoma atliekant savo funkcijas ir kitais teisėtais pagrindais, taip pat neatskleisti ir (ar) kitais būdais neperduoti šios informacijos tretiesiems (neįgaliotiems jos žinoti) asmenims, neatlikti kitų neteisėtų veiksmų, susijusių su konfidencialios ir komercinę paslaptį sudarančios informacijos skleidimu, dėl k</w:t>
      </w:r>
      <w:r w:rsidR="004D07DE">
        <w:rPr>
          <w:szCs w:val="24"/>
          <w:lang w:val="lt-LT" w:eastAsia="lt-LT"/>
        </w:rPr>
        <w:t>urių</w:t>
      </w:r>
      <w:r w:rsidRPr="00D62E12">
        <w:rPr>
          <w:szCs w:val="24"/>
          <w:lang w:val="lt-LT" w:eastAsia="lt-LT"/>
        </w:rPr>
        <w:t xml:space="preserve"> gali kilti neigiam</w:t>
      </w:r>
      <w:r w:rsidR="00AB20CE">
        <w:rPr>
          <w:szCs w:val="24"/>
          <w:lang w:val="lt-LT" w:eastAsia="lt-LT"/>
        </w:rPr>
        <w:t>ų</w:t>
      </w:r>
      <w:r w:rsidRPr="00D62E12">
        <w:rPr>
          <w:szCs w:val="24"/>
          <w:lang w:val="lt-LT" w:eastAsia="lt-LT"/>
        </w:rPr>
        <w:t xml:space="preserve"> pasekm</w:t>
      </w:r>
      <w:r w:rsidR="00AB20CE">
        <w:rPr>
          <w:szCs w:val="24"/>
          <w:lang w:val="lt-LT" w:eastAsia="lt-LT"/>
        </w:rPr>
        <w:t>ių</w:t>
      </w:r>
      <w:r w:rsidRPr="00D62E12">
        <w:rPr>
          <w:szCs w:val="24"/>
          <w:lang w:val="lt-LT" w:eastAsia="lt-LT"/>
        </w:rPr>
        <w:t xml:space="preserve"> Ministerijai, organizacij</w:t>
      </w:r>
      <w:r w:rsidR="003377FC" w:rsidRPr="00D62E12">
        <w:rPr>
          <w:szCs w:val="24"/>
          <w:lang w:val="lt-LT" w:eastAsia="lt-LT"/>
        </w:rPr>
        <w:t>oms</w:t>
      </w:r>
      <w:r w:rsidRPr="00D62E12">
        <w:rPr>
          <w:szCs w:val="24"/>
          <w:lang w:val="lt-LT" w:eastAsia="lt-LT"/>
        </w:rPr>
        <w:t>. Ministerijos, organizacij</w:t>
      </w:r>
      <w:r w:rsidR="003377FC" w:rsidRPr="00D62E12">
        <w:rPr>
          <w:szCs w:val="24"/>
          <w:lang w:val="lt-LT" w:eastAsia="lt-LT"/>
        </w:rPr>
        <w:t>ų</w:t>
      </w:r>
      <w:r w:rsidRPr="00D62E12">
        <w:rPr>
          <w:szCs w:val="24"/>
          <w:lang w:val="lt-LT" w:eastAsia="lt-LT"/>
        </w:rPr>
        <w:t xml:space="preserve"> interneto svetainėse teikiama ir viešinama informacija, kuri yra privaloma skelbti laikantis Lietuvos teisės aktų reikalavimų</w:t>
      </w:r>
      <w:r w:rsidR="006743A2" w:rsidRPr="00D62E12">
        <w:rPr>
          <w:szCs w:val="24"/>
          <w:lang w:val="lt-LT" w:eastAsia="lt-LT"/>
        </w:rPr>
        <w:t>;</w:t>
      </w:r>
    </w:p>
    <w:p w14:paraId="1EBB70F9" w14:textId="77777777" w:rsidR="003B0385" w:rsidRPr="00D62E12" w:rsidRDefault="00CE66CB" w:rsidP="003B0385">
      <w:pPr>
        <w:tabs>
          <w:tab w:val="left" w:pos="993"/>
          <w:tab w:val="left" w:pos="1418"/>
        </w:tabs>
        <w:overflowPunct/>
        <w:spacing w:line="360" w:lineRule="auto"/>
        <w:ind w:firstLine="720"/>
        <w:textAlignment w:val="auto"/>
        <w:rPr>
          <w:rFonts w:eastAsia="Calibri"/>
          <w:szCs w:val="24"/>
          <w:lang w:val="lt-LT"/>
        </w:rPr>
      </w:pPr>
      <w:r w:rsidRPr="00D62E12">
        <w:rPr>
          <w:szCs w:val="24"/>
          <w:lang w:val="lt-LT" w:eastAsia="lt-LT"/>
        </w:rPr>
        <w:t>5.</w:t>
      </w:r>
      <w:r w:rsidR="008F14D1" w:rsidRPr="00D62E12">
        <w:rPr>
          <w:szCs w:val="24"/>
          <w:lang w:val="lt-LT" w:eastAsia="lt-LT"/>
        </w:rPr>
        <w:t>9</w:t>
      </w:r>
      <w:r w:rsidRPr="00D62E12">
        <w:rPr>
          <w:szCs w:val="24"/>
          <w:lang w:val="lt-LT" w:eastAsia="lt-LT"/>
        </w:rPr>
        <w:t xml:space="preserve">. </w:t>
      </w:r>
      <w:r w:rsidR="003B0385" w:rsidRPr="00D62E12">
        <w:rPr>
          <w:rFonts w:eastAsia="Calibri"/>
          <w:b/>
          <w:bCs/>
          <w:szCs w:val="24"/>
          <w:lang w:val="lt-LT"/>
        </w:rPr>
        <w:t>antikorupcinio švietimo</w:t>
      </w:r>
      <w:r w:rsidR="003B0385" w:rsidRPr="00D62E12">
        <w:rPr>
          <w:rFonts w:eastAsia="Calibri"/>
          <w:szCs w:val="24"/>
          <w:lang w:val="lt-LT"/>
        </w:rPr>
        <w:t xml:space="preserve"> – Ministerij</w:t>
      </w:r>
      <w:r w:rsidR="00AB20CE">
        <w:rPr>
          <w:rFonts w:eastAsia="Calibri"/>
          <w:szCs w:val="24"/>
          <w:lang w:val="lt-LT"/>
        </w:rPr>
        <w:t>a</w:t>
      </w:r>
      <w:r w:rsidR="003B0385" w:rsidRPr="00D62E12">
        <w:rPr>
          <w:rFonts w:eastAsia="Calibri"/>
          <w:szCs w:val="24"/>
          <w:lang w:val="lt-LT"/>
        </w:rPr>
        <w:t>, organizacijos</w:t>
      </w:r>
      <w:r w:rsidR="003B0385" w:rsidRPr="00D62E12">
        <w:rPr>
          <w:szCs w:val="24"/>
          <w:lang w:val="lt-LT" w:eastAsia="lt-LT"/>
        </w:rPr>
        <w:t xml:space="preserve"> konsultuoja darbuotojus</w:t>
      </w:r>
      <w:r w:rsidR="00AB20CE">
        <w:rPr>
          <w:szCs w:val="24"/>
          <w:lang w:val="lt-LT" w:eastAsia="lt-LT"/>
        </w:rPr>
        <w:t>,</w:t>
      </w:r>
      <w:r w:rsidR="003B0385" w:rsidRPr="00D62E12">
        <w:rPr>
          <w:szCs w:val="24"/>
          <w:lang w:val="lt-LT" w:eastAsia="lt-LT"/>
        </w:rPr>
        <w:t xml:space="preserve"> kaip išvengti korupcinio pobūdžio teisės pažeidimų</w:t>
      </w:r>
      <w:r w:rsidRPr="00D62E12">
        <w:rPr>
          <w:szCs w:val="24"/>
          <w:lang w:val="lt-LT" w:eastAsia="lt-LT"/>
        </w:rPr>
        <w:t>, įgyvendina antikorupcinio švietimo priemones</w:t>
      </w:r>
      <w:r w:rsidR="003B0385" w:rsidRPr="00D62E12">
        <w:rPr>
          <w:szCs w:val="24"/>
          <w:lang w:val="lt-LT" w:eastAsia="lt-LT"/>
        </w:rPr>
        <w:t>;</w:t>
      </w:r>
    </w:p>
    <w:p w14:paraId="17E9B090" w14:textId="77777777" w:rsidR="00DF0917" w:rsidRPr="00D62E12" w:rsidRDefault="00CB3B5B" w:rsidP="00DF0917">
      <w:pPr>
        <w:pStyle w:val="Sraopastraipa"/>
        <w:tabs>
          <w:tab w:val="left" w:pos="709"/>
          <w:tab w:val="left" w:pos="993"/>
        </w:tabs>
        <w:overflowPunct/>
        <w:spacing w:line="360" w:lineRule="auto"/>
        <w:ind w:left="0" w:firstLine="720"/>
        <w:textAlignment w:val="auto"/>
        <w:rPr>
          <w:rFonts w:eastAsia="Calibri"/>
          <w:szCs w:val="24"/>
          <w:lang w:val="lt-LT"/>
        </w:rPr>
      </w:pPr>
      <w:r w:rsidRPr="00D62E12">
        <w:rPr>
          <w:szCs w:val="24"/>
          <w:lang w:val="lt-LT" w:eastAsia="lt-LT"/>
        </w:rPr>
        <w:t>5.</w:t>
      </w:r>
      <w:r w:rsidR="008F14D1" w:rsidRPr="00D62E12">
        <w:rPr>
          <w:szCs w:val="24"/>
          <w:lang w:val="lt-LT" w:eastAsia="lt-LT"/>
        </w:rPr>
        <w:t>10</w:t>
      </w:r>
      <w:r w:rsidRPr="00D62E12">
        <w:rPr>
          <w:szCs w:val="24"/>
          <w:lang w:val="lt-LT" w:eastAsia="lt-LT"/>
        </w:rPr>
        <w:t xml:space="preserve">. </w:t>
      </w:r>
      <w:r w:rsidR="00DF0917" w:rsidRPr="00D62E12">
        <w:rPr>
          <w:b/>
          <w:bCs/>
          <w:szCs w:val="24"/>
          <w:lang w:val="lt-LT" w:eastAsia="lt-LT"/>
        </w:rPr>
        <w:t>privačių ir viešųjų interesų konfliktų vengim</w:t>
      </w:r>
      <w:r w:rsidR="004C386C" w:rsidRPr="00D62E12">
        <w:rPr>
          <w:b/>
          <w:bCs/>
          <w:szCs w:val="24"/>
          <w:lang w:val="lt-LT" w:eastAsia="lt-LT"/>
        </w:rPr>
        <w:t>o</w:t>
      </w:r>
      <w:r w:rsidR="00DF0917" w:rsidRPr="00D62E12">
        <w:rPr>
          <w:szCs w:val="24"/>
          <w:lang w:val="lt-LT" w:eastAsia="lt-LT"/>
        </w:rPr>
        <w:t xml:space="preserve"> </w:t>
      </w:r>
      <w:r w:rsidR="00DF0917" w:rsidRPr="00D62E12">
        <w:rPr>
          <w:rFonts w:eastAsia="Calibri"/>
          <w:szCs w:val="24"/>
          <w:lang w:val="lt-LT"/>
        </w:rPr>
        <w:t>– Ministerij</w:t>
      </w:r>
      <w:r w:rsidR="009C45E8" w:rsidRPr="00D62E12">
        <w:rPr>
          <w:rFonts w:eastAsia="Calibri"/>
          <w:szCs w:val="24"/>
          <w:lang w:val="lt-LT"/>
        </w:rPr>
        <w:t>os</w:t>
      </w:r>
      <w:r w:rsidR="00DF0917" w:rsidRPr="00D62E12">
        <w:rPr>
          <w:rFonts w:eastAsia="Calibri"/>
          <w:szCs w:val="24"/>
          <w:lang w:val="lt-LT"/>
        </w:rPr>
        <w:t>, organizacij</w:t>
      </w:r>
      <w:r w:rsidR="001105EC" w:rsidRPr="00D62E12">
        <w:rPr>
          <w:rFonts w:eastAsia="Calibri"/>
          <w:szCs w:val="24"/>
          <w:lang w:val="lt-LT"/>
        </w:rPr>
        <w:t>ų</w:t>
      </w:r>
      <w:r w:rsidR="00DF0917" w:rsidRPr="00D62E12">
        <w:rPr>
          <w:rFonts w:eastAsia="Calibri"/>
          <w:szCs w:val="24"/>
          <w:lang w:val="lt-LT"/>
        </w:rPr>
        <w:t xml:space="preserve"> veiklos sprendimai ir veiksmai grindžiami tarpusavio pasitikėjimo, objektyvumo, nešališkumo, viešųjų interesų viršenybės principais. Ministerijos, organizacij</w:t>
      </w:r>
      <w:r w:rsidR="001105EC" w:rsidRPr="00D62E12">
        <w:rPr>
          <w:rFonts w:eastAsia="Calibri"/>
          <w:szCs w:val="24"/>
          <w:lang w:val="lt-LT"/>
        </w:rPr>
        <w:t>ų</w:t>
      </w:r>
      <w:r w:rsidR="00DF0917" w:rsidRPr="00D62E12">
        <w:rPr>
          <w:rFonts w:eastAsia="Calibri"/>
          <w:szCs w:val="24"/>
          <w:lang w:val="lt-LT"/>
        </w:rPr>
        <w:t xml:space="preserve"> darbuotojai privalo vengti situacijų, k</w:t>
      </w:r>
      <w:r w:rsidR="00AB20CE">
        <w:rPr>
          <w:rFonts w:eastAsia="Calibri"/>
          <w:szCs w:val="24"/>
          <w:lang w:val="lt-LT"/>
        </w:rPr>
        <w:t>ai</w:t>
      </w:r>
      <w:r w:rsidR="00DF0917" w:rsidRPr="00D62E12">
        <w:rPr>
          <w:rFonts w:eastAsia="Calibri"/>
          <w:szCs w:val="24"/>
          <w:lang w:val="lt-LT"/>
        </w:rPr>
        <w:t xml:space="preserve"> privatūs interesai galėtų susikirsti su Ministerijos, organizacijų interesais ir turėtų neigiamos įtakos nešališka</w:t>
      </w:r>
      <w:r w:rsidR="009C45E8" w:rsidRPr="00D62E12">
        <w:rPr>
          <w:rFonts w:eastAsia="Calibri"/>
          <w:szCs w:val="24"/>
          <w:lang w:val="lt-LT"/>
        </w:rPr>
        <w:t>m</w:t>
      </w:r>
      <w:r w:rsidR="00DF0917" w:rsidRPr="00D62E12">
        <w:rPr>
          <w:rFonts w:eastAsia="Calibri"/>
          <w:szCs w:val="24"/>
          <w:lang w:val="lt-LT"/>
        </w:rPr>
        <w:t xml:space="preserve"> ir objektyviam funkcijų vykdymui.</w:t>
      </w:r>
      <w:r w:rsidR="004C386C" w:rsidRPr="00D62E12">
        <w:rPr>
          <w:rFonts w:eastAsia="Calibri"/>
          <w:szCs w:val="24"/>
          <w:lang w:val="lt-LT"/>
        </w:rPr>
        <w:t xml:space="preserve"> </w:t>
      </w:r>
      <w:r w:rsidR="00497D46" w:rsidRPr="00411AC4">
        <w:rPr>
          <w:rFonts w:eastAsia="Calibri"/>
          <w:szCs w:val="24"/>
          <w:lang w:val="lt-LT"/>
        </w:rPr>
        <w:t>Ministerija, organizacijos užtikrina, kad būtų vykdoma darbuotojų viešųjų ir privačių interesų deklaravimo kontrolė bei stebėsena.</w:t>
      </w:r>
      <w:r w:rsidR="00046787" w:rsidRPr="00411AC4">
        <w:rPr>
          <w:rFonts w:eastAsia="Calibri"/>
          <w:szCs w:val="24"/>
          <w:lang w:val="lt-LT" w:eastAsia="lt-LT"/>
        </w:rPr>
        <w:t xml:space="preserve"> Vadovai privalo ne</w:t>
      </w:r>
      <w:r w:rsidR="00046787" w:rsidRPr="00411AC4">
        <w:rPr>
          <w:szCs w:val="24"/>
          <w:lang w:val="lt-LT"/>
        </w:rPr>
        <w:t xml:space="preserve"> rečiau kaip kartą per metus susipažinti su j</w:t>
      </w:r>
      <w:r w:rsidR="00AB20CE">
        <w:rPr>
          <w:szCs w:val="24"/>
          <w:lang w:val="lt-LT"/>
        </w:rPr>
        <w:t>iems</w:t>
      </w:r>
      <w:r w:rsidR="00046787" w:rsidRPr="00411AC4">
        <w:rPr>
          <w:szCs w:val="24"/>
          <w:lang w:val="lt-LT"/>
        </w:rPr>
        <w:t xml:space="preserve"> pavaldžių darbuotojų viešųjų ir privačių interesų deklaracijomis, kai jas teisės aktų nustatyta tvarka privalu teikti. Darbuotojai</w:t>
      </w:r>
      <w:r w:rsidR="00AB20CE">
        <w:rPr>
          <w:szCs w:val="24"/>
          <w:lang w:val="lt-LT"/>
        </w:rPr>
        <w:t>,</w:t>
      </w:r>
      <w:r w:rsidR="00046787" w:rsidRPr="00411AC4">
        <w:rPr>
          <w:szCs w:val="24"/>
          <w:lang w:val="lt-LT"/>
        </w:rPr>
        <w:t xml:space="preserve"> pateikę patikslintą viešųjų ir privačių interesų deklaraciją, Ministerijos, organizacij</w:t>
      </w:r>
      <w:r w:rsidR="001105EC" w:rsidRPr="00411AC4">
        <w:rPr>
          <w:szCs w:val="24"/>
          <w:lang w:val="lt-LT"/>
        </w:rPr>
        <w:t>ų</w:t>
      </w:r>
      <w:r w:rsidR="00046787" w:rsidRPr="00411AC4">
        <w:rPr>
          <w:szCs w:val="24"/>
          <w:lang w:val="lt-LT"/>
        </w:rPr>
        <w:t xml:space="preserve"> nustatyta tvarka</w:t>
      </w:r>
      <w:r w:rsidR="00C70959">
        <w:rPr>
          <w:szCs w:val="24"/>
          <w:lang w:val="lt-LT"/>
        </w:rPr>
        <w:t xml:space="preserve"> ir terminais</w:t>
      </w:r>
      <w:r w:rsidR="00046787" w:rsidRPr="00411AC4">
        <w:rPr>
          <w:szCs w:val="24"/>
          <w:lang w:val="lt-LT"/>
        </w:rPr>
        <w:t xml:space="preserve"> privalo</w:t>
      </w:r>
      <w:r w:rsidR="007751A1" w:rsidRPr="00411AC4">
        <w:rPr>
          <w:szCs w:val="24"/>
          <w:lang w:val="lt-LT"/>
        </w:rPr>
        <w:t xml:space="preserve"> apie tai</w:t>
      </w:r>
      <w:r w:rsidR="00046787" w:rsidRPr="00411AC4">
        <w:rPr>
          <w:szCs w:val="24"/>
          <w:lang w:val="lt-LT"/>
        </w:rPr>
        <w:t xml:space="preserve"> informuoti tiesioginį vadovą, kad jam būtų žinoma visa aktuali informacija;</w:t>
      </w:r>
    </w:p>
    <w:p w14:paraId="7B274F50" w14:textId="77777777" w:rsidR="00CB3B5B" w:rsidRPr="00D62E12" w:rsidRDefault="004C386C" w:rsidP="00DF0917">
      <w:pPr>
        <w:pStyle w:val="Sraopastraipa"/>
        <w:tabs>
          <w:tab w:val="left" w:pos="709"/>
          <w:tab w:val="left" w:pos="993"/>
        </w:tabs>
        <w:overflowPunct/>
        <w:spacing w:line="360" w:lineRule="auto"/>
        <w:ind w:left="0" w:firstLine="720"/>
        <w:textAlignment w:val="auto"/>
        <w:rPr>
          <w:rFonts w:eastAsia="Calibri"/>
          <w:szCs w:val="24"/>
          <w:lang w:val="lt-LT"/>
        </w:rPr>
      </w:pPr>
      <w:r w:rsidRPr="00D62E12">
        <w:rPr>
          <w:rFonts w:eastAsia="Calibri"/>
          <w:szCs w:val="24"/>
          <w:lang w:val="lt-LT"/>
        </w:rPr>
        <w:t>5.</w:t>
      </w:r>
      <w:r w:rsidR="00CE66CB" w:rsidRPr="00D62E12">
        <w:rPr>
          <w:rFonts w:eastAsia="Calibri"/>
          <w:szCs w:val="24"/>
          <w:lang w:val="lt-LT"/>
        </w:rPr>
        <w:t>1</w:t>
      </w:r>
      <w:r w:rsidR="008F14D1" w:rsidRPr="00D62E12">
        <w:rPr>
          <w:rFonts w:eastAsia="Calibri"/>
          <w:szCs w:val="24"/>
          <w:lang w:val="lt-LT"/>
        </w:rPr>
        <w:t>1</w:t>
      </w:r>
      <w:r w:rsidRPr="00D62E12">
        <w:rPr>
          <w:rFonts w:eastAsia="Calibri"/>
          <w:szCs w:val="24"/>
          <w:lang w:val="lt-LT"/>
        </w:rPr>
        <w:t>.</w:t>
      </w:r>
      <w:r w:rsidR="00CB3B5B" w:rsidRPr="00D62E12">
        <w:rPr>
          <w:rFonts w:eastAsia="Calibri"/>
          <w:szCs w:val="24"/>
          <w:lang w:val="lt-LT"/>
        </w:rPr>
        <w:t xml:space="preserve"> </w:t>
      </w:r>
      <w:r w:rsidR="0031579D" w:rsidRPr="00D62E12">
        <w:rPr>
          <w:rFonts w:eastAsia="Calibri"/>
          <w:b/>
          <w:bCs/>
          <w:szCs w:val="24"/>
          <w:lang w:val="lt-LT"/>
        </w:rPr>
        <w:t>ne</w:t>
      </w:r>
      <w:r w:rsidR="00853ED7" w:rsidRPr="00D62E12">
        <w:rPr>
          <w:rFonts w:eastAsia="Calibri"/>
          <w:b/>
          <w:bCs/>
          <w:szCs w:val="24"/>
          <w:lang w:val="lt-LT"/>
        </w:rPr>
        <w:t>piktnaudžiavim</w:t>
      </w:r>
      <w:r w:rsidR="0031579D" w:rsidRPr="00D62E12">
        <w:rPr>
          <w:rFonts w:eastAsia="Calibri"/>
          <w:b/>
          <w:bCs/>
          <w:szCs w:val="24"/>
          <w:lang w:val="lt-LT"/>
        </w:rPr>
        <w:t>o</w:t>
      </w:r>
      <w:r w:rsidR="00853ED7" w:rsidRPr="00D62E12">
        <w:rPr>
          <w:rFonts w:eastAsia="Calibri"/>
          <w:b/>
          <w:bCs/>
          <w:szCs w:val="24"/>
          <w:lang w:val="lt-LT"/>
        </w:rPr>
        <w:t xml:space="preserve"> einamomis pareigomis ir įgaliojimais </w:t>
      </w:r>
      <w:r w:rsidR="00853ED7" w:rsidRPr="00D62E12">
        <w:rPr>
          <w:rFonts w:eastAsia="Calibri"/>
          <w:szCs w:val="24"/>
          <w:lang w:val="lt-LT"/>
        </w:rPr>
        <w:t>– Ministerija, organizacijos imasi visų teisėtų kontrolės priemonių ir užtikrina, kad darbuotojai, atlikdami savo pareigas, visais atvejais priimtų tinkamus, racionalius sprendimus, nesiekdami asmeninės naudos;</w:t>
      </w:r>
    </w:p>
    <w:p w14:paraId="2E1AA973" w14:textId="77777777" w:rsidR="00853ED7" w:rsidRPr="00D62E12" w:rsidRDefault="0031579D" w:rsidP="00DF0917">
      <w:pPr>
        <w:pStyle w:val="Sraopastraipa"/>
        <w:tabs>
          <w:tab w:val="left" w:pos="709"/>
          <w:tab w:val="left" w:pos="993"/>
        </w:tabs>
        <w:overflowPunct/>
        <w:spacing w:line="360" w:lineRule="auto"/>
        <w:ind w:left="0" w:firstLine="720"/>
        <w:textAlignment w:val="auto"/>
        <w:rPr>
          <w:rFonts w:eastAsia="Calibri"/>
          <w:szCs w:val="24"/>
          <w:lang w:val="lt-LT"/>
        </w:rPr>
      </w:pPr>
      <w:r w:rsidRPr="00D62E12">
        <w:rPr>
          <w:rFonts w:eastAsia="Calibri"/>
          <w:szCs w:val="24"/>
          <w:lang w:val="lt-LT"/>
        </w:rPr>
        <w:t>5</w:t>
      </w:r>
      <w:r w:rsidR="00853ED7" w:rsidRPr="00D62E12">
        <w:rPr>
          <w:rFonts w:eastAsia="Calibri"/>
          <w:szCs w:val="24"/>
          <w:lang w:val="lt-LT"/>
        </w:rPr>
        <w:t>.</w:t>
      </w:r>
      <w:r w:rsidR="00CE66CB" w:rsidRPr="00D62E12">
        <w:rPr>
          <w:rFonts w:eastAsia="Calibri"/>
          <w:szCs w:val="24"/>
          <w:lang w:val="lt-LT"/>
        </w:rPr>
        <w:t>1</w:t>
      </w:r>
      <w:r w:rsidR="008F14D1" w:rsidRPr="00D62E12">
        <w:rPr>
          <w:rFonts w:eastAsia="Calibri"/>
          <w:szCs w:val="24"/>
          <w:lang w:val="lt-LT"/>
        </w:rPr>
        <w:t>2</w:t>
      </w:r>
      <w:r w:rsidRPr="00D62E12">
        <w:rPr>
          <w:rFonts w:eastAsia="Calibri"/>
          <w:szCs w:val="24"/>
          <w:lang w:val="lt-LT"/>
        </w:rPr>
        <w:t>.</w:t>
      </w:r>
      <w:r w:rsidR="00853ED7" w:rsidRPr="00D62E12">
        <w:rPr>
          <w:rFonts w:eastAsia="Calibri"/>
          <w:szCs w:val="24"/>
          <w:lang w:val="lt-LT"/>
        </w:rPr>
        <w:t xml:space="preserve"> </w:t>
      </w:r>
      <w:r w:rsidR="00853ED7" w:rsidRPr="00D62E12">
        <w:rPr>
          <w:rFonts w:eastAsia="Calibri"/>
          <w:b/>
          <w:bCs/>
          <w:szCs w:val="24"/>
          <w:lang w:val="lt-LT"/>
        </w:rPr>
        <w:t>kyšininkavimo ir prekybos poveikiu nepakantum</w:t>
      </w:r>
      <w:r w:rsidR="004C386C" w:rsidRPr="00D62E12">
        <w:rPr>
          <w:rFonts w:eastAsia="Calibri"/>
          <w:b/>
          <w:bCs/>
          <w:szCs w:val="24"/>
          <w:lang w:val="lt-LT"/>
        </w:rPr>
        <w:t>o</w:t>
      </w:r>
      <w:r w:rsidR="00853ED7" w:rsidRPr="00D62E12">
        <w:rPr>
          <w:rFonts w:eastAsia="Calibri"/>
          <w:szCs w:val="24"/>
          <w:lang w:val="lt-LT"/>
        </w:rPr>
        <w:t xml:space="preserve"> – Ministerija, organizacijos netoleruoja jokių kyšininkavimo ir p</w:t>
      </w:r>
      <w:r w:rsidR="00AB20CE">
        <w:rPr>
          <w:rFonts w:eastAsia="Calibri"/>
          <w:szCs w:val="24"/>
          <w:lang w:val="lt-LT"/>
        </w:rPr>
        <w:t>r</w:t>
      </w:r>
      <w:r w:rsidR="00853ED7" w:rsidRPr="00D62E12">
        <w:rPr>
          <w:rFonts w:eastAsia="Calibri"/>
          <w:szCs w:val="24"/>
          <w:lang w:val="lt-LT"/>
        </w:rPr>
        <w:t xml:space="preserve">ekybos poveikiu apraiškų. Ministerijos, organizacijų </w:t>
      </w:r>
      <w:r w:rsidR="00853ED7" w:rsidRPr="00D62E12">
        <w:rPr>
          <w:rFonts w:eastAsia="Calibri"/>
          <w:szCs w:val="24"/>
          <w:lang w:val="lt-LT"/>
        </w:rPr>
        <w:lastRenderedPageBreak/>
        <w:t>darbuotojams draudžiama tiesiogiai ir (ar) netiesiogiai siūlyti, duoti, suteikti leidimą duoti, reikalauti, priimti arba gauti kyšį</w:t>
      </w:r>
      <w:r w:rsidR="004C386C" w:rsidRPr="00D62E12">
        <w:rPr>
          <w:rFonts w:eastAsia="Calibri"/>
          <w:szCs w:val="24"/>
          <w:lang w:val="lt-LT"/>
        </w:rPr>
        <w:t>;</w:t>
      </w:r>
    </w:p>
    <w:p w14:paraId="4FE35E25" w14:textId="77777777" w:rsidR="0031579D" w:rsidRPr="00D62E12" w:rsidRDefault="0031579D" w:rsidP="00DF0917">
      <w:pPr>
        <w:pStyle w:val="Sraopastraipa"/>
        <w:tabs>
          <w:tab w:val="left" w:pos="709"/>
          <w:tab w:val="left" w:pos="993"/>
        </w:tabs>
        <w:overflowPunct/>
        <w:spacing w:line="360" w:lineRule="auto"/>
        <w:ind w:left="0" w:firstLine="720"/>
        <w:textAlignment w:val="auto"/>
        <w:rPr>
          <w:rFonts w:eastAsia="Calibri"/>
          <w:szCs w:val="24"/>
          <w:lang w:val="lt-LT"/>
        </w:rPr>
      </w:pPr>
      <w:r w:rsidRPr="00D62E12">
        <w:rPr>
          <w:rFonts w:eastAsia="Calibri"/>
          <w:szCs w:val="24"/>
          <w:lang w:val="lt-LT"/>
        </w:rPr>
        <w:t>5.</w:t>
      </w:r>
      <w:r w:rsidR="00CE66CB" w:rsidRPr="00D62E12">
        <w:rPr>
          <w:rFonts w:eastAsia="Calibri"/>
          <w:szCs w:val="24"/>
          <w:lang w:val="lt-LT"/>
        </w:rPr>
        <w:t>1</w:t>
      </w:r>
      <w:r w:rsidR="008F14D1" w:rsidRPr="00D62E12">
        <w:rPr>
          <w:rFonts w:eastAsia="Calibri"/>
          <w:szCs w:val="24"/>
          <w:lang w:val="lt-LT"/>
        </w:rPr>
        <w:t>3</w:t>
      </w:r>
      <w:r w:rsidRPr="00D62E12">
        <w:rPr>
          <w:rFonts w:eastAsia="Calibri"/>
          <w:szCs w:val="24"/>
          <w:lang w:val="lt-LT"/>
        </w:rPr>
        <w:t xml:space="preserve">. </w:t>
      </w:r>
      <w:r w:rsidRPr="00D62E12">
        <w:rPr>
          <w:rFonts w:eastAsia="Calibri"/>
          <w:b/>
          <w:bCs/>
          <w:szCs w:val="24"/>
          <w:lang w:val="lt-LT"/>
        </w:rPr>
        <w:t>nulinė</w:t>
      </w:r>
      <w:r w:rsidR="006743A2" w:rsidRPr="00D62E12">
        <w:rPr>
          <w:rFonts w:eastAsia="Calibri"/>
          <w:b/>
          <w:bCs/>
          <w:szCs w:val="24"/>
          <w:lang w:val="lt-LT"/>
        </w:rPr>
        <w:t>s</w:t>
      </w:r>
      <w:r w:rsidRPr="00D62E12">
        <w:rPr>
          <w:rFonts w:eastAsia="Calibri"/>
          <w:b/>
          <w:bCs/>
          <w:szCs w:val="24"/>
          <w:lang w:val="lt-LT"/>
        </w:rPr>
        <w:t xml:space="preserve"> dovanų politik</w:t>
      </w:r>
      <w:r w:rsidR="006743A2" w:rsidRPr="00D62E12">
        <w:rPr>
          <w:rFonts w:eastAsia="Calibri"/>
          <w:b/>
          <w:bCs/>
          <w:szCs w:val="24"/>
          <w:lang w:val="lt-LT"/>
        </w:rPr>
        <w:t>os</w:t>
      </w:r>
      <w:r w:rsidRPr="00D62E12">
        <w:rPr>
          <w:rFonts w:eastAsia="Calibri"/>
          <w:szCs w:val="24"/>
          <w:lang w:val="lt-LT"/>
        </w:rPr>
        <w:t xml:space="preserve"> – Ministerijoje, organizacijose nepriimamos ir neteikiamos jokios dovanos, išskyrus </w:t>
      </w:r>
      <w:r w:rsidR="00B87354" w:rsidRPr="00D62E12">
        <w:rPr>
          <w:szCs w:val="24"/>
          <w:lang w:val="lt-LT"/>
        </w:rPr>
        <w:t>L</w:t>
      </w:r>
      <w:r w:rsidR="00B87354" w:rsidRPr="00D62E12">
        <w:rPr>
          <w:szCs w:val="24"/>
          <w:lang w:val="lt-LT" w:eastAsia="lt-LT"/>
        </w:rPr>
        <w:t>ietuvos Respublikos ž</w:t>
      </w:r>
      <w:r w:rsidR="00B87354" w:rsidRPr="00D62E12">
        <w:rPr>
          <w:szCs w:val="24"/>
          <w:lang w:val="lt-LT"/>
        </w:rPr>
        <w:t>emės ūkio ministerijos</w:t>
      </w:r>
      <w:r w:rsidR="00B87354" w:rsidRPr="00D62E12">
        <w:rPr>
          <w:szCs w:val="24"/>
          <w:lang w:val="lt-LT" w:eastAsia="lt-LT"/>
        </w:rPr>
        <w:t xml:space="preserve"> ir jos valdymo srities įstaigų, įmonių ir bendrovių  dovanų politiko</w:t>
      </w:r>
      <w:r w:rsidR="00AB20CE">
        <w:rPr>
          <w:szCs w:val="24"/>
          <w:lang w:val="lt-LT" w:eastAsia="lt-LT"/>
        </w:rPr>
        <w:t>s apraše</w:t>
      </w:r>
      <w:r w:rsidR="00B87354" w:rsidRPr="00D62E12">
        <w:rPr>
          <w:szCs w:val="24"/>
          <w:lang w:val="lt-LT" w:eastAsia="lt-LT"/>
        </w:rPr>
        <w:t xml:space="preserve"> (toliau – Dovanų politik</w:t>
      </w:r>
      <w:r w:rsidR="00AB20CE">
        <w:rPr>
          <w:szCs w:val="24"/>
          <w:lang w:val="lt-LT" w:eastAsia="lt-LT"/>
        </w:rPr>
        <w:t>os aprašas</w:t>
      </w:r>
      <w:r w:rsidR="00B87354" w:rsidRPr="00D62E12">
        <w:rPr>
          <w:szCs w:val="24"/>
          <w:lang w:val="lt-LT" w:eastAsia="lt-LT"/>
        </w:rPr>
        <w:t xml:space="preserve">) </w:t>
      </w:r>
      <w:r w:rsidRPr="00D62E12">
        <w:rPr>
          <w:bCs/>
          <w:szCs w:val="24"/>
          <w:shd w:val="clear" w:color="auto" w:fill="FFFFFF"/>
          <w:lang w:val="lt-LT"/>
        </w:rPr>
        <w:t xml:space="preserve">numatytas išimtis, ir visos darbuotojų </w:t>
      </w:r>
      <w:r w:rsidR="001F0A5B" w:rsidRPr="00D62E12">
        <w:rPr>
          <w:bCs/>
          <w:szCs w:val="24"/>
          <w:shd w:val="clear" w:color="auto" w:fill="FFFFFF"/>
          <w:lang w:val="lt-LT"/>
        </w:rPr>
        <w:t xml:space="preserve">priimtos </w:t>
      </w:r>
      <w:r w:rsidRPr="00D62E12">
        <w:rPr>
          <w:bCs/>
          <w:szCs w:val="24"/>
          <w:shd w:val="clear" w:color="auto" w:fill="FFFFFF"/>
          <w:lang w:val="lt-LT"/>
        </w:rPr>
        <w:t>dovanos yra įvertinamos ir registruojamos, nepriklausomai nuo jų vertės;</w:t>
      </w:r>
    </w:p>
    <w:p w14:paraId="609F8236" w14:textId="77777777" w:rsidR="00DF0917" w:rsidRPr="00D62E12" w:rsidRDefault="0031579D" w:rsidP="00DF0917">
      <w:pPr>
        <w:pStyle w:val="Sraopastraipa"/>
        <w:tabs>
          <w:tab w:val="left" w:pos="709"/>
          <w:tab w:val="left" w:pos="993"/>
        </w:tabs>
        <w:overflowPunct/>
        <w:spacing w:line="360" w:lineRule="auto"/>
        <w:ind w:left="0" w:firstLine="720"/>
        <w:textAlignment w:val="auto"/>
        <w:rPr>
          <w:szCs w:val="24"/>
          <w:lang w:val="lt-LT"/>
        </w:rPr>
      </w:pPr>
      <w:r w:rsidRPr="00D62E12">
        <w:rPr>
          <w:rFonts w:eastAsia="Calibri"/>
          <w:szCs w:val="24"/>
          <w:lang w:val="lt-LT"/>
        </w:rPr>
        <w:t>5</w:t>
      </w:r>
      <w:r w:rsidR="00DF0917" w:rsidRPr="00D62E12">
        <w:rPr>
          <w:rFonts w:eastAsia="Calibri"/>
          <w:szCs w:val="24"/>
          <w:lang w:val="lt-LT"/>
        </w:rPr>
        <w:t>.</w:t>
      </w:r>
      <w:r w:rsidRPr="00D62E12">
        <w:rPr>
          <w:rFonts w:eastAsia="Calibri"/>
          <w:szCs w:val="24"/>
          <w:lang w:val="lt-LT"/>
        </w:rPr>
        <w:t>1</w:t>
      </w:r>
      <w:r w:rsidR="008F14D1" w:rsidRPr="00D62E12">
        <w:rPr>
          <w:rFonts w:eastAsia="Calibri"/>
          <w:szCs w:val="24"/>
          <w:lang w:val="lt-LT"/>
        </w:rPr>
        <w:t>4</w:t>
      </w:r>
      <w:r w:rsidRPr="00D62E12">
        <w:rPr>
          <w:rFonts w:eastAsia="Calibri"/>
          <w:szCs w:val="24"/>
          <w:lang w:val="lt-LT"/>
        </w:rPr>
        <w:t>.</w:t>
      </w:r>
      <w:r w:rsidR="00DF0917" w:rsidRPr="00D62E12">
        <w:rPr>
          <w:rFonts w:eastAsia="Calibri"/>
          <w:szCs w:val="24"/>
          <w:lang w:val="lt-LT"/>
        </w:rPr>
        <w:t xml:space="preserve"> </w:t>
      </w:r>
      <w:r w:rsidR="00DF0917" w:rsidRPr="00D62E12">
        <w:rPr>
          <w:rFonts w:eastAsia="Calibri"/>
          <w:b/>
          <w:bCs/>
          <w:szCs w:val="24"/>
          <w:lang w:val="lt-LT"/>
        </w:rPr>
        <w:t>viešųjų pirkimų skaidrum</w:t>
      </w:r>
      <w:r w:rsidR="004C386C" w:rsidRPr="00D62E12">
        <w:rPr>
          <w:rFonts w:eastAsia="Calibri"/>
          <w:b/>
          <w:bCs/>
          <w:szCs w:val="24"/>
          <w:lang w:val="lt-LT"/>
        </w:rPr>
        <w:t>o</w:t>
      </w:r>
      <w:r w:rsidR="00DF0917" w:rsidRPr="00D62E12">
        <w:rPr>
          <w:rFonts w:eastAsia="Calibri"/>
          <w:b/>
          <w:bCs/>
          <w:szCs w:val="24"/>
          <w:lang w:val="lt-LT"/>
        </w:rPr>
        <w:t xml:space="preserve"> </w:t>
      </w:r>
      <w:bookmarkStart w:id="7" w:name="_Hlk66278742"/>
      <w:r w:rsidR="00DF0917" w:rsidRPr="00D62E12">
        <w:rPr>
          <w:rFonts w:eastAsia="Calibri"/>
          <w:szCs w:val="24"/>
          <w:lang w:val="lt-LT"/>
        </w:rPr>
        <w:t xml:space="preserve">– </w:t>
      </w:r>
      <w:bookmarkEnd w:id="7"/>
      <w:r w:rsidR="00DF0917" w:rsidRPr="00D62E12">
        <w:rPr>
          <w:szCs w:val="24"/>
          <w:lang w:val="lt-LT"/>
        </w:rPr>
        <w:t>Ministerija, organizacijos užtikrina, kad visi j</w:t>
      </w:r>
      <w:r w:rsidR="00AB20CE">
        <w:rPr>
          <w:szCs w:val="24"/>
          <w:lang w:val="lt-LT"/>
        </w:rPr>
        <w:t>ų</w:t>
      </w:r>
      <w:r w:rsidR="00DF0917" w:rsidRPr="00D62E12">
        <w:rPr>
          <w:szCs w:val="24"/>
          <w:lang w:val="lt-LT"/>
        </w:rPr>
        <w:t xml:space="preserve"> pirkimai būtų vykdomi skaidriai, laikantis lygiateisiškumo, nediskriminavimo, abipusio pripažinimo, proporcingumo ir nešališkumo reikalavimų, racionaliai naudojant Ministerijos, organizacijų lėšas</w:t>
      </w:r>
      <w:r w:rsidR="004C386C" w:rsidRPr="00D62E12">
        <w:rPr>
          <w:szCs w:val="24"/>
          <w:lang w:val="lt-LT"/>
        </w:rPr>
        <w:t>;</w:t>
      </w:r>
    </w:p>
    <w:p w14:paraId="62534A7A" w14:textId="77777777" w:rsidR="00CE66CB" w:rsidRPr="00D62E12" w:rsidRDefault="00CE66CB" w:rsidP="00DF0917">
      <w:pPr>
        <w:pStyle w:val="Sraopastraipa"/>
        <w:tabs>
          <w:tab w:val="left" w:pos="709"/>
          <w:tab w:val="left" w:pos="993"/>
        </w:tabs>
        <w:overflowPunct/>
        <w:spacing w:line="360" w:lineRule="auto"/>
        <w:ind w:left="0" w:firstLine="720"/>
        <w:textAlignment w:val="auto"/>
        <w:rPr>
          <w:szCs w:val="24"/>
          <w:lang w:val="lt-LT"/>
        </w:rPr>
      </w:pPr>
      <w:r w:rsidRPr="00D62E12">
        <w:rPr>
          <w:szCs w:val="24"/>
          <w:lang w:val="lt-LT"/>
        </w:rPr>
        <w:t>5.1</w:t>
      </w:r>
      <w:r w:rsidR="008F14D1" w:rsidRPr="00D62E12">
        <w:rPr>
          <w:szCs w:val="24"/>
          <w:lang w:val="lt-LT"/>
        </w:rPr>
        <w:t>5</w:t>
      </w:r>
      <w:r w:rsidRPr="00D62E12">
        <w:rPr>
          <w:szCs w:val="24"/>
          <w:lang w:val="lt-LT"/>
        </w:rPr>
        <w:t xml:space="preserve">. </w:t>
      </w:r>
      <w:r w:rsidRPr="00D62E12">
        <w:rPr>
          <w:b/>
          <w:bCs/>
          <w:szCs w:val="24"/>
          <w:lang w:val="lt-LT"/>
        </w:rPr>
        <w:t>vidaus kontrolės efektyvumo</w:t>
      </w:r>
      <w:r w:rsidRPr="00D62E12">
        <w:rPr>
          <w:szCs w:val="24"/>
          <w:lang w:val="lt-LT"/>
        </w:rPr>
        <w:t xml:space="preserve"> – Ministerija, organizacijos siekia, kad vidaus kontrolės sistema veiktų sklandžiai ir efektyviai, kad būtų užtikrintas strateginių</w:t>
      </w:r>
      <w:r w:rsidR="00393BC1" w:rsidRPr="00D62E12">
        <w:rPr>
          <w:szCs w:val="24"/>
          <w:lang w:val="lt-LT"/>
        </w:rPr>
        <w:t xml:space="preserve"> ir kitų veiklos planų įgyvendinimas, sutartinių ir kitų įsipareigojimų tretiesiems asmenims laikymasis, apsaugotas Ministerijos, organizacij</w:t>
      </w:r>
      <w:r w:rsidR="001105EC" w:rsidRPr="00D62E12">
        <w:rPr>
          <w:szCs w:val="24"/>
          <w:lang w:val="lt-LT"/>
        </w:rPr>
        <w:t>ų</w:t>
      </w:r>
      <w:r w:rsidR="00393BC1" w:rsidRPr="00D62E12">
        <w:rPr>
          <w:szCs w:val="24"/>
          <w:lang w:val="lt-LT"/>
        </w:rPr>
        <w:t xml:space="preserve"> turtas, </w:t>
      </w:r>
      <w:r w:rsidR="006B7646" w:rsidRPr="00D62E12">
        <w:rPr>
          <w:szCs w:val="24"/>
          <w:lang w:val="lt-LT"/>
        </w:rPr>
        <w:t>valdomos</w:t>
      </w:r>
      <w:r w:rsidR="00393BC1" w:rsidRPr="00D62E12">
        <w:rPr>
          <w:szCs w:val="24"/>
          <w:lang w:val="lt-LT"/>
        </w:rPr>
        <w:t xml:space="preserve"> veiklos rizik</w:t>
      </w:r>
      <w:r w:rsidR="006B7646" w:rsidRPr="00D62E12">
        <w:rPr>
          <w:szCs w:val="24"/>
          <w:lang w:val="lt-LT"/>
        </w:rPr>
        <w:t>os</w:t>
      </w:r>
      <w:r w:rsidR="00393BC1" w:rsidRPr="00D62E12">
        <w:rPr>
          <w:szCs w:val="24"/>
          <w:lang w:val="lt-LT"/>
        </w:rPr>
        <w:t>.</w:t>
      </w:r>
      <w:r w:rsidR="007518F2" w:rsidRPr="00830CF1">
        <w:rPr>
          <w:rFonts w:eastAsia="Calibri"/>
          <w:szCs w:val="24"/>
          <w:lang w:val="lt-LT" w:eastAsia="lt-LT"/>
        </w:rPr>
        <w:t xml:space="preserve"> </w:t>
      </w:r>
      <w:r w:rsidR="007518F2" w:rsidRPr="00D62E12">
        <w:rPr>
          <w:rFonts w:eastAsia="Calibri"/>
          <w:szCs w:val="24"/>
          <w:lang w:val="lt-LT" w:eastAsia="lt-LT"/>
        </w:rPr>
        <w:t>Ministerijos ir organizacij</w:t>
      </w:r>
      <w:r w:rsidR="001105EC" w:rsidRPr="00D62E12">
        <w:rPr>
          <w:rFonts w:eastAsia="Calibri"/>
          <w:szCs w:val="24"/>
          <w:lang w:val="lt-LT" w:eastAsia="lt-LT"/>
        </w:rPr>
        <w:t>ų</w:t>
      </w:r>
      <w:r w:rsidR="007518F2" w:rsidRPr="00D62E12">
        <w:rPr>
          <w:rFonts w:eastAsia="Calibri"/>
          <w:szCs w:val="24"/>
          <w:lang w:val="lt-LT" w:eastAsia="lt-LT"/>
        </w:rPr>
        <w:t xml:space="preserve"> turtas turi būti saugomas, naudojamas tik darbo veiklos tikslais. Asmeniniais tikslais ar tretiesiems asmenims turtą leidžiama naudoti tik teisės aktų nustatyta tvarka.</w:t>
      </w:r>
    </w:p>
    <w:p w14:paraId="305D03A3" w14:textId="77777777" w:rsidR="00AE2E0C"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6</w:t>
      </w:r>
      <w:r w:rsidR="00AE2E0C" w:rsidRPr="00D62E12">
        <w:rPr>
          <w:szCs w:val="24"/>
          <w:lang w:val="lt-LT" w:eastAsia="lt-LT"/>
        </w:rPr>
        <w:t>. Ministerijos</w:t>
      </w:r>
      <w:r w:rsidR="00351B2D" w:rsidRPr="00D62E12">
        <w:rPr>
          <w:szCs w:val="24"/>
          <w:lang w:val="lt-LT" w:eastAsia="lt-LT"/>
        </w:rPr>
        <w:t>, organizacij</w:t>
      </w:r>
      <w:r w:rsidR="001105EC" w:rsidRPr="00D62E12">
        <w:rPr>
          <w:szCs w:val="24"/>
          <w:lang w:val="lt-LT" w:eastAsia="lt-LT"/>
        </w:rPr>
        <w:t>ų</w:t>
      </w:r>
      <w:r w:rsidR="00AE2E0C" w:rsidRPr="00D62E12">
        <w:rPr>
          <w:szCs w:val="24"/>
          <w:lang w:val="lt-LT" w:eastAsia="lt-LT"/>
        </w:rPr>
        <w:t xml:space="preserve"> vadovybė ir vadovai</w:t>
      </w:r>
      <w:r w:rsidR="00BF5AE6" w:rsidRPr="00D62E12">
        <w:rPr>
          <w:szCs w:val="24"/>
          <w:lang w:val="lt-LT" w:eastAsia="lt-LT"/>
        </w:rPr>
        <w:t xml:space="preserve"> dalyvauja</w:t>
      </w:r>
      <w:r w:rsidR="00AE2E0C" w:rsidRPr="00D62E12">
        <w:rPr>
          <w:szCs w:val="24"/>
          <w:lang w:val="lt-LT" w:eastAsia="lt-LT"/>
        </w:rPr>
        <w:t xml:space="preserve"> </w:t>
      </w:r>
      <w:r w:rsidR="00AB20CE">
        <w:rPr>
          <w:szCs w:val="24"/>
          <w:lang w:val="lt-LT" w:eastAsia="lt-LT"/>
        </w:rPr>
        <w:t xml:space="preserve">įgyvendinant </w:t>
      </w:r>
      <w:r w:rsidR="007244DE" w:rsidRPr="00D62E12">
        <w:rPr>
          <w:szCs w:val="24"/>
          <w:lang w:val="lt-LT" w:eastAsia="lt-LT"/>
        </w:rPr>
        <w:t xml:space="preserve">Nulinės tolerancijos korupcijai politikos </w:t>
      </w:r>
      <w:r w:rsidR="00AB20CE">
        <w:rPr>
          <w:szCs w:val="24"/>
          <w:lang w:val="lt-LT" w:eastAsia="lt-LT"/>
        </w:rPr>
        <w:t>aprašo nuostatas</w:t>
      </w:r>
      <w:r w:rsidR="00485FC5" w:rsidRPr="00D62E12">
        <w:rPr>
          <w:szCs w:val="24"/>
          <w:lang w:val="lt-LT" w:eastAsia="lt-LT"/>
        </w:rPr>
        <w:t>, savo elgesiu rodydami tinkamą pavyzdį Ministerijos</w:t>
      </w:r>
      <w:r w:rsidR="001C006C" w:rsidRPr="00D62E12">
        <w:rPr>
          <w:szCs w:val="24"/>
          <w:lang w:val="lt-LT" w:eastAsia="lt-LT"/>
        </w:rPr>
        <w:t>, organizacij</w:t>
      </w:r>
      <w:r w:rsidR="001105EC" w:rsidRPr="00D62E12">
        <w:rPr>
          <w:szCs w:val="24"/>
          <w:lang w:val="lt-LT" w:eastAsia="lt-LT"/>
        </w:rPr>
        <w:t>ų</w:t>
      </w:r>
      <w:r w:rsidR="00485FC5" w:rsidRPr="00D62E12">
        <w:rPr>
          <w:szCs w:val="24"/>
          <w:lang w:val="lt-LT" w:eastAsia="lt-LT"/>
        </w:rPr>
        <w:t xml:space="preserve"> darbuotojams, savo veikla skatina skaidrumo principo suvokimą ir taikymą kasdienėje veikloje, </w:t>
      </w:r>
      <w:r w:rsidR="00990A8A" w:rsidRPr="00D62E12">
        <w:rPr>
          <w:szCs w:val="24"/>
          <w:lang w:val="lt-LT" w:eastAsia="lt-LT"/>
        </w:rPr>
        <w:t>nes nuo jų požiūrio, supratimo ir elgesio priklauso veiksminga korupcijos prevencija</w:t>
      </w:r>
      <w:r w:rsidR="00485FC5" w:rsidRPr="00D62E12">
        <w:rPr>
          <w:szCs w:val="24"/>
          <w:lang w:val="lt-LT" w:eastAsia="lt-LT"/>
        </w:rPr>
        <w:t>. Aktyvus vadovybės ir vadovų dalyvavimas ir buvimas pavyzdžiu skatina teigiamą darbuotojų ir visuomenės požiūrį, kuris turi lemiamą reikšmę korupcijos prevencijos sėkmei</w:t>
      </w:r>
      <w:r w:rsidR="00147A1C" w:rsidRPr="00D62E12">
        <w:rPr>
          <w:szCs w:val="24"/>
          <w:lang w:val="lt-LT" w:eastAsia="lt-LT"/>
        </w:rPr>
        <w:t>.</w:t>
      </w:r>
    </w:p>
    <w:p w14:paraId="7B614B78" w14:textId="69C99358" w:rsidR="00171E7C" w:rsidRDefault="00171E7C" w:rsidP="0058530D">
      <w:pPr>
        <w:tabs>
          <w:tab w:val="left" w:pos="993"/>
          <w:tab w:val="left" w:pos="1418"/>
        </w:tabs>
        <w:overflowPunct/>
        <w:spacing w:line="360" w:lineRule="auto"/>
        <w:ind w:firstLine="720"/>
        <w:textAlignment w:val="auto"/>
        <w:rPr>
          <w:szCs w:val="24"/>
          <w:lang w:val="lt-LT"/>
        </w:rPr>
      </w:pPr>
      <w:r w:rsidRPr="00E86D04">
        <w:rPr>
          <w:lang w:val="lt-LT"/>
        </w:rPr>
        <w:t>6¹. Už</w:t>
      </w:r>
      <w:r w:rsidRPr="00E86D04">
        <w:rPr>
          <w:szCs w:val="24"/>
          <w:lang w:val="lt-LT" w:eastAsia="lt-LT"/>
        </w:rPr>
        <w:t xml:space="preserve"> korupcijos prevenciją atsakingas Ministerijos padalinys žemės ūkio ministrui</w:t>
      </w:r>
      <w:r>
        <w:rPr>
          <w:szCs w:val="24"/>
          <w:lang w:val="lt-LT" w:eastAsia="lt-LT"/>
        </w:rPr>
        <w:t>,</w:t>
      </w:r>
      <w:r w:rsidRPr="00E86D04">
        <w:rPr>
          <w:szCs w:val="24"/>
          <w:lang w:val="lt-LT" w:eastAsia="lt-LT"/>
        </w:rPr>
        <w:t xml:space="preserve"> </w:t>
      </w:r>
      <w:r w:rsidRPr="00D62E12">
        <w:rPr>
          <w:rFonts w:eastAsia="SimSun"/>
          <w:szCs w:val="24"/>
          <w:lang w:val="lt-LT" w:eastAsia="lt-LT" w:bidi="hi-IN"/>
        </w:rPr>
        <w:t>politinio (asmeninio) pasitikėjimo valstybės tarnautojams</w:t>
      </w:r>
      <w:r w:rsidRPr="00E86D04">
        <w:rPr>
          <w:szCs w:val="24"/>
          <w:lang w:val="lt-LT" w:eastAsia="lt-LT"/>
        </w:rPr>
        <w:t xml:space="preserve"> pradėjus</w:t>
      </w:r>
      <w:r w:rsidRPr="00E86D04">
        <w:rPr>
          <w:szCs w:val="24"/>
          <w:lang w:val="lt-LT"/>
        </w:rPr>
        <w:t xml:space="preserve"> eiti pareigas </w:t>
      </w:r>
      <w:r w:rsidR="00E83F2A">
        <w:rPr>
          <w:szCs w:val="24"/>
          <w:lang w:val="lt-LT"/>
        </w:rPr>
        <w:t>ne vėliau kaip per mėnesį</w:t>
      </w:r>
      <w:r w:rsidR="0089049C">
        <w:rPr>
          <w:szCs w:val="24"/>
          <w:lang w:val="lt-LT"/>
        </w:rPr>
        <w:t xml:space="preserve"> </w:t>
      </w:r>
      <w:r w:rsidR="0089049C" w:rsidRPr="00E3437C">
        <w:rPr>
          <w:lang w:val="lt-LT"/>
        </w:rPr>
        <w:t>–</w:t>
      </w:r>
      <w:r w:rsidR="0089049C">
        <w:rPr>
          <w:lang w:val="lt-LT"/>
        </w:rPr>
        <w:t xml:space="preserve"> </w:t>
      </w:r>
      <w:r w:rsidR="00E83F2A">
        <w:rPr>
          <w:szCs w:val="24"/>
          <w:lang w:val="lt-LT"/>
        </w:rPr>
        <w:t>naudodamasis Ministerijos dokumentų valdymo sistema</w:t>
      </w:r>
      <w:r w:rsidR="007D5882">
        <w:rPr>
          <w:szCs w:val="24"/>
          <w:lang w:val="lt-LT"/>
        </w:rPr>
        <w:t xml:space="preserve"> (parengdamas pažymą)</w:t>
      </w:r>
      <w:r w:rsidR="0089049C">
        <w:rPr>
          <w:szCs w:val="24"/>
          <w:lang w:val="lt-LT"/>
        </w:rPr>
        <w:t>,</w:t>
      </w:r>
      <w:r w:rsidR="00E83F2A">
        <w:rPr>
          <w:szCs w:val="24"/>
          <w:lang w:val="lt-LT"/>
        </w:rPr>
        <w:t xml:space="preserve"> </w:t>
      </w:r>
      <w:r w:rsidRPr="00E86D04">
        <w:rPr>
          <w:szCs w:val="24"/>
          <w:lang w:val="lt-LT"/>
        </w:rPr>
        <w:t xml:space="preserve">ir kas pusmetį (esant poreikiui  ir dažniau) </w:t>
      </w:r>
      <w:r w:rsidR="0089049C" w:rsidRPr="00E3437C">
        <w:rPr>
          <w:lang w:val="lt-LT"/>
        </w:rPr>
        <w:t>–</w:t>
      </w:r>
      <w:r w:rsidR="0089049C">
        <w:rPr>
          <w:lang w:val="lt-LT"/>
        </w:rPr>
        <w:t xml:space="preserve"> </w:t>
      </w:r>
      <w:r w:rsidR="00CC2CE5">
        <w:rPr>
          <w:szCs w:val="24"/>
          <w:lang w:val="lt-LT"/>
        </w:rPr>
        <w:t>savo nuožiūra</w:t>
      </w:r>
      <w:r w:rsidR="00E83F2A">
        <w:rPr>
          <w:szCs w:val="24"/>
          <w:lang w:val="lt-LT"/>
        </w:rPr>
        <w:t xml:space="preserve"> pasirinktu būdu (žodžiu, mokymų forma ar pan.)</w:t>
      </w:r>
      <w:r w:rsidR="0089049C">
        <w:rPr>
          <w:szCs w:val="24"/>
          <w:lang w:val="lt-LT"/>
        </w:rPr>
        <w:t>,</w:t>
      </w:r>
      <w:r w:rsidR="00E83F2A">
        <w:rPr>
          <w:szCs w:val="24"/>
          <w:lang w:val="lt-LT"/>
        </w:rPr>
        <w:t xml:space="preserve"> </w:t>
      </w:r>
      <w:r w:rsidRPr="00E86D04">
        <w:rPr>
          <w:szCs w:val="24"/>
          <w:lang w:val="lt-LT"/>
        </w:rPr>
        <w:t>j</w:t>
      </w:r>
      <w:r>
        <w:rPr>
          <w:szCs w:val="24"/>
          <w:lang w:val="lt-LT"/>
        </w:rPr>
        <w:t>uos</w:t>
      </w:r>
      <w:r w:rsidRPr="00E86D04">
        <w:rPr>
          <w:szCs w:val="24"/>
          <w:lang w:val="lt-LT"/>
        </w:rPr>
        <w:t xml:space="preserve"> supažindina su j</w:t>
      </w:r>
      <w:r>
        <w:rPr>
          <w:szCs w:val="24"/>
          <w:lang w:val="lt-LT"/>
        </w:rPr>
        <w:t>iems</w:t>
      </w:r>
      <w:r w:rsidRPr="00E86D04">
        <w:rPr>
          <w:szCs w:val="24"/>
          <w:lang w:val="lt-LT"/>
        </w:rPr>
        <w:t xml:space="preserve"> taikomais atsparumo korupcijai standartais ir elgesiu, kurio iš j</w:t>
      </w:r>
      <w:r>
        <w:rPr>
          <w:szCs w:val="24"/>
          <w:lang w:val="lt-LT"/>
        </w:rPr>
        <w:t>ų</w:t>
      </w:r>
      <w:r w:rsidRPr="00E86D04">
        <w:rPr>
          <w:szCs w:val="24"/>
          <w:lang w:val="lt-LT"/>
        </w:rPr>
        <w:t xml:space="preserve"> tikimasi dėl interesų konfliktų, deklaravimo pareigų, ryšių su trečiosiomis šalimis, dovanų ir kitais atsparumo korupcijai klausimais,  j</w:t>
      </w:r>
      <w:r>
        <w:rPr>
          <w:szCs w:val="24"/>
          <w:lang w:val="lt-LT"/>
        </w:rPr>
        <w:t>ų</w:t>
      </w:r>
      <w:r w:rsidRPr="00E86D04">
        <w:rPr>
          <w:szCs w:val="24"/>
          <w:lang w:val="lt-LT"/>
        </w:rPr>
        <w:t xml:space="preserve"> vaidmeniu užtikrinant veiksmingą antikorupcinės politikos vientisumą ir įgyvendinimą Ministerijoje</w:t>
      </w:r>
      <w:r>
        <w:rPr>
          <w:szCs w:val="24"/>
          <w:lang w:val="lt-LT"/>
        </w:rPr>
        <w:t>.</w:t>
      </w:r>
    </w:p>
    <w:p w14:paraId="5547E4FC" w14:textId="77777777" w:rsidR="00026870" w:rsidRPr="00DA3DA1" w:rsidRDefault="00026870" w:rsidP="00026870">
      <w:pPr>
        <w:overflowPunct/>
        <w:autoSpaceDE/>
        <w:autoSpaceDN/>
        <w:adjustRightInd/>
        <w:jc w:val="left"/>
        <w:textAlignment w:val="auto"/>
        <w:rPr>
          <w:color w:val="000000"/>
          <w:sz w:val="27"/>
          <w:szCs w:val="27"/>
          <w:lang w:val="lt-LT"/>
        </w:rPr>
      </w:pPr>
      <w:r w:rsidRPr="00DA3DA1">
        <w:rPr>
          <w:i/>
          <w:iCs/>
          <w:color w:val="000000"/>
          <w:sz w:val="20"/>
          <w:lang w:val="lt-LT"/>
        </w:rPr>
        <w:t>Punkto pakeitimai:</w:t>
      </w:r>
    </w:p>
    <w:p w14:paraId="42288C36" w14:textId="04ADC6F2" w:rsidR="00026870" w:rsidRDefault="00026870" w:rsidP="00026870">
      <w:pPr>
        <w:overflowPunct/>
        <w:autoSpaceDE/>
        <w:autoSpaceDN/>
        <w:adjustRightInd/>
        <w:textAlignment w:val="auto"/>
        <w:rPr>
          <w:i/>
          <w:iCs/>
          <w:color w:val="000000"/>
          <w:sz w:val="20"/>
          <w:lang w:val="lt-LT"/>
        </w:rPr>
      </w:pPr>
      <w:r w:rsidRPr="00DA3DA1">
        <w:rPr>
          <w:i/>
          <w:iCs/>
          <w:color w:val="000000"/>
          <w:sz w:val="20"/>
          <w:lang w:val="lt-LT"/>
        </w:rPr>
        <w:t>Nr. </w:t>
      </w:r>
      <w:r w:rsidRPr="00DA3DA1">
        <w:rPr>
          <w:i/>
          <w:iCs/>
          <w:sz w:val="20"/>
          <w:lang w:val="lt-LT"/>
        </w:rPr>
        <w:t>3D-</w:t>
      </w:r>
      <w:r w:rsidR="00DA3DA1" w:rsidRPr="00DA3DA1">
        <w:rPr>
          <w:i/>
          <w:iCs/>
          <w:sz w:val="20"/>
          <w:lang w:val="lt-LT"/>
        </w:rPr>
        <w:t>273</w:t>
      </w:r>
      <w:r w:rsidRPr="00DA3DA1">
        <w:rPr>
          <w:i/>
          <w:iCs/>
          <w:sz w:val="20"/>
          <w:lang w:val="lt-LT"/>
        </w:rPr>
        <w:t xml:space="preserve">, </w:t>
      </w:r>
      <w:r w:rsidRPr="00DA3DA1">
        <w:rPr>
          <w:i/>
          <w:iCs/>
          <w:color w:val="000000"/>
          <w:sz w:val="20"/>
          <w:lang w:val="lt-LT"/>
        </w:rPr>
        <w:t>2025-05-</w:t>
      </w:r>
      <w:r w:rsidR="00DA3DA1" w:rsidRPr="00DA3DA1">
        <w:rPr>
          <w:i/>
          <w:iCs/>
          <w:color w:val="000000"/>
          <w:sz w:val="20"/>
          <w:lang w:val="lt-LT"/>
        </w:rPr>
        <w:t>22</w:t>
      </w:r>
    </w:p>
    <w:p w14:paraId="4C310F54" w14:textId="77777777" w:rsidR="00171E7C" w:rsidRPr="00D62E12" w:rsidRDefault="00171E7C" w:rsidP="0058530D">
      <w:pPr>
        <w:tabs>
          <w:tab w:val="left" w:pos="993"/>
          <w:tab w:val="left" w:pos="1418"/>
        </w:tabs>
        <w:overflowPunct/>
        <w:spacing w:line="360" w:lineRule="auto"/>
        <w:ind w:firstLine="720"/>
        <w:textAlignment w:val="auto"/>
        <w:rPr>
          <w:szCs w:val="24"/>
          <w:lang w:val="lt-LT" w:eastAsia="lt-LT"/>
        </w:rPr>
      </w:pPr>
    </w:p>
    <w:p w14:paraId="1125EA67" w14:textId="77777777" w:rsidR="00147A1C"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147A1C" w:rsidRPr="00D62E12">
        <w:rPr>
          <w:szCs w:val="24"/>
          <w:lang w:val="lt-LT" w:eastAsia="lt-LT"/>
        </w:rPr>
        <w:t xml:space="preserve">. Ministerijos, organizacijų vadovybės ir vadovų pareigos </w:t>
      </w:r>
      <w:r w:rsidR="00AB20CE">
        <w:rPr>
          <w:szCs w:val="24"/>
          <w:lang w:val="lt-LT" w:eastAsia="lt-LT"/>
        </w:rPr>
        <w:t xml:space="preserve">vykdant </w:t>
      </w:r>
      <w:r w:rsidR="007244DE" w:rsidRPr="00D62E12">
        <w:rPr>
          <w:szCs w:val="24"/>
          <w:lang w:val="lt-LT" w:eastAsia="lt-LT"/>
        </w:rPr>
        <w:t>Nulinės tolerancijos korupcijai politiko</w:t>
      </w:r>
      <w:r w:rsidR="00AB20CE">
        <w:rPr>
          <w:szCs w:val="24"/>
          <w:lang w:val="lt-LT" w:eastAsia="lt-LT"/>
        </w:rPr>
        <w:t>s aprašo nuostatas</w:t>
      </w:r>
      <w:r w:rsidR="00147A1C" w:rsidRPr="00D62E12">
        <w:rPr>
          <w:szCs w:val="24"/>
          <w:lang w:val="lt-LT" w:eastAsia="lt-LT"/>
        </w:rPr>
        <w:t>:</w:t>
      </w:r>
    </w:p>
    <w:p w14:paraId="769E1F92" w14:textId="77777777" w:rsidR="00147A1C"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lastRenderedPageBreak/>
        <w:t>7</w:t>
      </w:r>
      <w:r w:rsidR="00147A1C" w:rsidRPr="00D62E12">
        <w:rPr>
          <w:szCs w:val="24"/>
          <w:lang w:val="lt-LT" w:eastAsia="lt-LT"/>
        </w:rPr>
        <w:t xml:space="preserve">.1. formuoti </w:t>
      </w:r>
      <w:r w:rsidR="007244DE" w:rsidRPr="00D62E12">
        <w:rPr>
          <w:szCs w:val="24"/>
          <w:lang w:val="lt-LT" w:eastAsia="lt-LT"/>
        </w:rPr>
        <w:t>Nulinės tolerancijos korupcijai politik</w:t>
      </w:r>
      <w:r w:rsidR="00AB20CE">
        <w:rPr>
          <w:szCs w:val="24"/>
          <w:lang w:val="lt-LT" w:eastAsia="lt-LT"/>
        </w:rPr>
        <w:t>os apraše įtvirtintas nuostatas</w:t>
      </w:r>
      <w:r w:rsidR="00147A1C" w:rsidRPr="00D62E12">
        <w:rPr>
          <w:szCs w:val="24"/>
          <w:lang w:val="lt-LT" w:eastAsia="lt-LT"/>
        </w:rPr>
        <w:t xml:space="preserve"> atsižvelgiant į Ministerijos, organizacijų vidaus teisės aktuose įtvirtintą kompetenciją;</w:t>
      </w:r>
    </w:p>
    <w:p w14:paraId="2B2E200C" w14:textId="77777777" w:rsidR="00147A1C"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147A1C" w:rsidRPr="00D62E12">
        <w:rPr>
          <w:szCs w:val="24"/>
          <w:lang w:val="lt-LT" w:eastAsia="lt-LT"/>
        </w:rPr>
        <w:t>.2. įgyvendinti prevencines priemones;</w:t>
      </w:r>
    </w:p>
    <w:p w14:paraId="23903784" w14:textId="77777777" w:rsidR="00147A1C"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147A1C" w:rsidRPr="00D62E12">
        <w:rPr>
          <w:szCs w:val="24"/>
          <w:lang w:val="lt-LT" w:eastAsia="lt-LT"/>
        </w:rPr>
        <w:t>.3. sumažinti korupcijos pasireiškimo tikimybę, aiškiai nustatant darbo ir sprendimų priėmimo tvarkas, atsakomybes, ir užtikrinti suteiktų įgaliojimų patikimumą, kai atskiri darbuotojai turi teisę veikti ir priimti sprendimus savarankiškai;</w:t>
      </w:r>
    </w:p>
    <w:p w14:paraId="6EAE7D8B" w14:textId="77777777" w:rsidR="00147A1C"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147A1C" w:rsidRPr="00D62E12">
        <w:rPr>
          <w:szCs w:val="24"/>
          <w:lang w:val="lt-LT" w:eastAsia="lt-LT"/>
        </w:rPr>
        <w:t>.4. užtikrinti, kad tose srityse, kuriose yra didelė korupcijos pasireiškimo tikimybė, dirbtų darbuotojai, turintys tinkamą kvalifikaciją, pakankamai patirties ir reikiamų įgūdžių savo funkcijoms atlikti pagal Ministerijoje, organizacijo</w:t>
      </w:r>
      <w:r w:rsidR="003377FC" w:rsidRPr="00D62E12">
        <w:rPr>
          <w:szCs w:val="24"/>
          <w:lang w:val="lt-LT" w:eastAsia="lt-LT"/>
        </w:rPr>
        <w:t>s</w:t>
      </w:r>
      <w:r w:rsidR="00147A1C" w:rsidRPr="00D62E12">
        <w:rPr>
          <w:szCs w:val="24"/>
          <w:lang w:val="lt-LT" w:eastAsia="lt-LT"/>
        </w:rPr>
        <w:t>e nustatytus pareigybių aprašymus;</w:t>
      </w:r>
    </w:p>
    <w:p w14:paraId="37133F59" w14:textId="77777777" w:rsidR="00147A1C"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147A1C" w:rsidRPr="00D62E12">
        <w:rPr>
          <w:szCs w:val="24"/>
          <w:lang w:val="lt-LT" w:eastAsia="lt-LT"/>
        </w:rPr>
        <w:t>.5. užtikrinti, kad Ministerijoje ir organizacijo</w:t>
      </w:r>
      <w:r w:rsidR="003377FC" w:rsidRPr="00D62E12">
        <w:rPr>
          <w:szCs w:val="24"/>
          <w:lang w:val="lt-LT" w:eastAsia="lt-LT"/>
        </w:rPr>
        <w:t>s</w:t>
      </w:r>
      <w:r w:rsidR="00147A1C" w:rsidRPr="00D62E12">
        <w:rPr>
          <w:szCs w:val="24"/>
          <w:lang w:val="lt-LT" w:eastAsia="lt-LT"/>
        </w:rPr>
        <w:t>e būtų nustatyta aiški organizacinė ir valdymo struktūra</w:t>
      </w:r>
      <w:r w:rsidR="00E46FE1" w:rsidRPr="00D62E12">
        <w:rPr>
          <w:szCs w:val="24"/>
          <w:lang w:val="lt-LT" w:eastAsia="lt-LT"/>
        </w:rPr>
        <w:t xml:space="preserve"> korupcijos prevencijai ir kontrolei užtikrinti;</w:t>
      </w:r>
    </w:p>
    <w:p w14:paraId="78720AED" w14:textId="77777777" w:rsidR="00E46FE1"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E46FE1" w:rsidRPr="00D62E12">
        <w:rPr>
          <w:szCs w:val="24"/>
          <w:lang w:val="lt-LT" w:eastAsia="lt-LT"/>
        </w:rPr>
        <w:t>.6. užtikrinti, kad būtų įgyvendinamas viešųjų ir privačių interesų derinimas;</w:t>
      </w:r>
    </w:p>
    <w:p w14:paraId="4A1A1EE2" w14:textId="77777777" w:rsidR="00E46FE1" w:rsidRPr="00D62E12" w:rsidRDefault="00896673"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7.7</w:t>
      </w:r>
      <w:r w:rsidR="00E46FE1" w:rsidRPr="00D62E12">
        <w:rPr>
          <w:szCs w:val="24"/>
          <w:lang w:val="lt-LT" w:eastAsia="lt-LT"/>
        </w:rPr>
        <w:t>. užtikrinti, kad būtų tinkamai reglamentuotas teisių atlikti finansines ir ūkines operacijas suteikimas, jų vykdymas, įtraukimas į apskaitą bei informacijos apie įvykusias finansines ir ūkines operacijas saugojimas;</w:t>
      </w:r>
    </w:p>
    <w:p w14:paraId="671F9672" w14:textId="77777777" w:rsidR="00E46FE1"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E46FE1" w:rsidRPr="00D62E12">
        <w:rPr>
          <w:szCs w:val="24"/>
          <w:lang w:val="lt-LT" w:eastAsia="lt-LT"/>
        </w:rPr>
        <w:t>.</w:t>
      </w:r>
      <w:r w:rsidR="00896673" w:rsidRPr="00D62E12">
        <w:rPr>
          <w:szCs w:val="24"/>
          <w:lang w:val="lt-LT" w:eastAsia="lt-LT"/>
        </w:rPr>
        <w:t>8</w:t>
      </w:r>
      <w:r w:rsidR="00E46FE1" w:rsidRPr="00D62E12">
        <w:rPr>
          <w:szCs w:val="24"/>
          <w:lang w:val="lt-LT" w:eastAsia="lt-LT"/>
        </w:rPr>
        <w:t>. užtikrinti, kad būtų aiškiai apibrėžtos kiekvieno darbuotojo užduotys, pareigybių aprašymuose būtų nurodytos teisės ir pareigos, funkcijos ir atsakomybės, darbuotojai būtų supažindinami su pareigybių aprašymais;</w:t>
      </w:r>
    </w:p>
    <w:p w14:paraId="41DB8528" w14:textId="77777777" w:rsidR="00E46FE1"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7</w:t>
      </w:r>
      <w:r w:rsidR="00E46FE1" w:rsidRPr="00D62E12">
        <w:rPr>
          <w:szCs w:val="24"/>
          <w:lang w:val="lt-LT" w:eastAsia="lt-LT"/>
        </w:rPr>
        <w:t>.</w:t>
      </w:r>
      <w:r w:rsidR="00896673" w:rsidRPr="00D62E12">
        <w:rPr>
          <w:szCs w:val="24"/>
          <w:lang w:val="lt-LT" w:eastAsia="lt-LT"/>
        </w:rPr>
        <w:t>9</w:t>
      </w:r>
      <w:r w:rsidR="00E46FE1" w:rsidRPr="00D62E12">
        <w:rPr>
          <w:szCs w:val="24"/>
          <w:lang w:val="lt-LT" w:eastAsia="lt-LT"/>
        </w:rPr>
        <w:t>. užtikrinti, kad darbuotojai, vadovybė ir vadovai nuolat dalyvautų korupcijos prevencijos mokymuose ir taikytų kitas švietimo priemones</w:t>
      </w:r>
      <w:r w:rsidR="006B7646" w:rsidRPr="00D62E12">
        <w:rPr>
          <w:szCs w:val="24"/>
          <w:lang w:val="lt-LT" w:eastAsia="lt-LT"/>
        </w:rPr>
        <w:t>.</w:t>
      </w:r>
    </w:p>
    <w:p w14:paraId="1D901F08" w14:textId="77777777" w:rsidR="002B040E" w:rsidRPr="00D62E12" w:rsidRDefault="00393BC1" w:rsidP="0058530D">
      <w:pPr>
        <w:tabs>
          <w:tab w:val="left" w:pos="993"/>
          <w:tab w:val="left" w:pos="1418"/>
        </w:tabs>
        <w:overflowPunct/>
        <w:spacing w:line="360" w:lineRule="auto"/>
        <w:ind w:firstLine="720"/>
        <w:textAlignment w:val="auto"/>
        <w:rPr>
          <w:szCs w:val="24"/>
          <w:lang w:val="lt-LT" w:eastAsia="lt-LT"/>
        </w:rPr>
      </w:pPr>
      <w:r w:rsidRPr="00D62E12">
        <w:rPr>
          <w:szCs w:val="24"/>
          <w:lang w:val="lt-LT" w:eastAsia="lt-LT"/>
        </w:rPr>
        <w:t>8</w:t>
      </w:r>
      <w:r w:rsidR="002B040E" w:rsidRPr="00D62E12">
        <w:rPr>
          <w:szCs w:val="24"/>
          <w:lang w:val="lt-LT" w:eastAsia="lt-LT"/>
        </w:rPr>
        <w:t>. Turi būti vengiama perteklinės darbuotojų kontrolės. Kontrolė turi būti proporcinga susijusiai rizikai, siekiant skaidraus veiklos tikslų įgyvendinimo užtikrinimo.</w:t>
      </w:r>
    </w:p>
    <w:p w14:paraId="3D034508" w14:textId="77777777" w:rsidR="002E0A15" w:rsidRPr="00D62E12" w:rsidRDefault="00393BC1" w:rsidP="008F14D1">
      <w:pPr>
        <w:pStyle w:val="Sraopastraipa"/>
        <w:tabs>
          <w:tab w:val="left" w:pos="993"/>
          <w:tab w:val="left" w:pos="1418"/>
        </w:tabs>
        <w:overflowPunct/>
        <w:spacing w:line="360" w:lineRule="auto"/>
        <w:ind w:left="0" w:firstLine="720"/>
        <w:textAlignment w:val="auto"/>
        <w:rPr>
          <w:szCs w:val="24"/>
          <w:lang w:val="lt-LT" w:eastAsia="lt-LT"/>
        </w:rPr>
      </w:pPr>
      <w:r w:rsidRPr="00D62E12">
        <w:rPr>
          <w:szCs w:val="24"/>
          <w:lang w:val="lt-LT" w:eastAsia="lt-LT"/>
        </w:rPr>
        <w:t>9</w:t>
      </w:r>
      <w:r w:rsidR="002E0A15" w:rsidRPr="00D62E12">
        <w:rPr>
          <w:szCs w:val="24"/>
          <w:lang w:val="lt-LT" w:eastAsia="lt-LT"/>
        </w:rPr>
        <w:t xml:space="preserve">. Ministerijos, organizacijų darbuotojai </w:t>
      </w:r>
      <w:r w:rsidR="00A67AC9" w:rsidRPr="00D62E12">
        <w:rPr>
          <w:szCs w:val="24"/>
          <w:lang w:val="lt-LT" w:eastAsia="lt-LT"/>
        </w:rPr>
        <w:t xml:space="preserve">turi </w:t>
      </w:r>
      <w:r w:rsidR="00864E0D" w:rsidRPr="00D62E12">
        <w:rPr>
          <w:szCs w:val="24"/>
          <w:lang w:val="lt-LT" w:eastAsia="lt-LT"/>
        </w:rPr>
        <w:t xml:space="preserve">laikytis </w:t>
      </w:r>
      <w:r w:rsidR="007244DE" w:rsidRPr="00D62E12">
        <w:rPr>
          <w:szCs w:val="24"/>
          <w:lang w:val="lt-LT" w:eastAsia="lt-LT"/>
        </w:rPr>
        <w:t>Nulinės tolerancijos korupcijai politikos</w:t>
      </w:r>
      <w:r w:rsidR="00864E0D" w:rsidRPr="00D62E12">
        <w:rPr>
          <w:szCs w:val="24"/>
          <w:lang w:val="lt-LT" w:eastAsia="lt-LT"/>
        </w:rPr>
        <w:t xml:space="preserve">, </w:t>
      </w:r>
      <w:r w:rsidR="002E0A15" w:rsidRPr="00D62E12">
        <w:rPr>
          <w:szCs w:val="24"/>
          <w:lang w:val="lt-LT" w:eastAsia="lt-LT"/>
        </w:rPr>
        <w:t>vengti bet kokių korupcinio pobūdžio teisės pažeidimų, patikėtas pareigas vykdyti sąžiningai, skaidriai bei</w:t>
      </w:r>
      <w:r w:rsidR="002E0A15" w:rsidRPr="00D62E12">
        <w:rPr>
          <w:szCs w:val="24"/>
          <w:lang w:val="lt-LT"/>
        </w:rPr>
        <w:t xml:space="preserve"> laik</w:t>
      </w:r>
      <w:r w:rsidR="00D1001C">
        <w:rPr>
          <w:szCs w:val="24"/>
          <w:lang w:val="lt-LT"/>
        </w:rPr>
        <w:t>ydamiesi</w:t>
      </w:r>
      <w:r w:rsidR="002E0A15" w:rsidRPr="00D62E12">
        <w:rPr>
          <w:szCs w:val="24"/>
          <w:lang w:val="lt-LT"/>
        </w:rPr>
        <w:t xml:space="preserve"> viešojo administravimo, </w:t>
      </w:r>
      <w:r w:rsidR="00245B3F" w:rsidRPr="00D62E12">
        <w:rPr>
          <w:szCs w:val="24"/>
          <w:lang w:val="lt-LT"/>
        </w:rPr>
        <w:t>atsparumo korupcijai</w:t>
      </w:r>
      <w:r w:rsidR="002E0A15" w:rsidRPr="00D62E12">
        <w:rPr>
          <w:szCs w:val="24"/>
          <w:lang w:val="lt-LT"/>
        </w:rPr>
        <w:t xml:space="preserve"> principų ir </w:t>
      </w:r>
      <w:r w:rsidR="002E0A15" w:rsidRPr="00D62E12">
        <w:rPr>
          <w:szCs w:val="24"/>
          <w:lang w:val="lt-LT" w:eastAsia="lt-LT"/>
        </w:rPr>
        <w:t xml:space="preserve">yra asmeniškai atsakingi už </w:t>
      </w:r>
      <w:r w:rsidR="007244DE" w:rsidRPr="00D62E12">
        <w:rPr>
          <w:szCs w:val="24"/>
          <w:lang w:val="lt-LT" w:eastAsia="lt-LT"/>
        </w:rPr>
        <w:t>Nulinės tolerancijos korupcijai politikos</w:t>
      </w:r>
      <w:r w:rsidR="00D1001C">
        <w:rPr>
          <w:szCs w:val="24"/>
          <w:lang w:val="lt-LT" w:eastAsia="lt-LT"/>
        </w:rPr>
        <w:t xml:space="preserve"> aprašo nuostatų</w:t>
      </w:r>
      <w:r w:rsidR="002E0A15" w:rsidRPr="00D62E12">
        <w:rPr>
          <w:szCs w:val="24"/>
          <w:lang w:val="lt-LT" w:eastAsia="lt-LT"/>
        </w:rPr>
        <w:t>, kiek tai susiję su jų pareigomis Ministerijoje, organizacijo</w:t>
      </w:r>
      <w:r w:rsidR="003377FC" w:rsidRPr="00D62E12">
        <w:rPr>
          <w:szCs w:val="24"/>
          <w:lang w:val="lt-LT" w:eastAsia="lt-LT"/>
        </w:rPr>
        <w:t>s</w:t>
      </w:r>
      <w:r w:rsidR="002E0A15" w:rsidRPr="00D62E12">
        <w:rPr>
          <w:szCs w:val="24"/>
          <w:lang w:val="lt-LT" w:eastAsia="lt-LT"/>
        </w:rPr>
        <w:t>e</w:t>
      </w:r>
      <w:r w:rsidR="00D1001C">
        <w:rPr>
          <w:szCs w:val="24"/>
          <w:lang w:val="lt-LT" w:eastAsia="lt-LT"/>
        </w:rPr>
        <w:t>,</w:t>
      </w:r>
      <w:r w:rsidR="002E0A15" w:rsidRPr="00D62E12">
        <w:rPr>
          <w:szCs w:val="24"/>
          <w:lang w:val="lt-LT" w:eastAsia="lt-LT"/>
        </w:rPr>
        <w:t xml:space="preserve"> vykdymą ir taikymą</w:t>
      </w:r>
      <w:r w:rsidR="004E11C8" w:rsidRPr="00D62E12">
        <w:rPr>
          <w:szCs w:val="24"/>
          <w:lang w:val="lt-LT" w:eastAsia="lt-LT"/>
        </w:rPr>
        <w:t>.</w:t>
      </w:r>
    </w:p>
    <w:p w14:paraId="417C168D" w14:textId="77777777" w:rsidR="00E7464F" w:rsidRPr="00D62E12" w:rsidRDefault="00E7464F" w:rsidP="008F14D1">
      <w:pPr>
        <w:pStyle w:val="Sraopastraipa"/>
        <w:tabs>
          <w:tab w:val="left" w:pos="993"/>
          <w:tab w:val="left" w:pos="1418"/>
        </w:tabs>
        <w:overflowPunct/>
        <w:spacing w:line="360" w:lineRule="auto"/>
        <w:ind w:left="0" w:firstLine="720"/>
        <w:textAlignment w:val="auto"/>
        <w:rPr>
          <w:szCs w:val="24"/>
          <w:lang w:val="lt-LT" w:eastAsia="lt-LT"/>
        </w:rPr>
      </w:pPr>
    </w:p>
    <w:p w14:paraId="507A0679" w14:textId="77777777" w:rsidR="00AE2E0C" w:rsidRPr="00D62E12" w:rsidRDefault="00E00F99" w:rsidP="00046787">
      <w:pPr>
        <w:pStyle w:val="Sraopastraipa"/>
        <w:tabs>
          <w:tab w:val="left" w:pos="993"/>
        </w:tabs>
        <w:overflowPunct/>
        <w:spacing w:before="240"/>
        <w:ind w:left="0"/>
        <w:jc w:val="center"/>
        <w:textAlignment w:val="auto"/>
        <w:rPr>
          <w:b/>
          <w:bCs/>
          <w:caps/>
          <w:szCs w:val="24"/>
          <w:lang w:val="lt-LT" w:eastAsia="zh-CN"/>
        </w:rPr>
      </w:pPr>
      <w:r w:rsidRPr="00D62E12">
        <w:rPr>
          <w:b/>
          <w:bCs/>
          <w:caps/>
          <w:szCs w:val="24"/>
          <w:lang w:val="lt-LT" w:eastAsia="zh-CN"/>
        </w:rPr>
        <w:t>I</w:t>
      </w:r>
      <w:r w:rsidR="00864E0D" w:rsidRPr="00D62E12">
        <w:rPr>
          <w:b/>
          <w:bCs/>
          <w:caps/>
          <w:szCs w:val="24"/>
          <w:lang w:val="lt-LT" w:eastAsia="zh-CN"/>
        </w:rPr>
        <w:t>II</w:t>
      </w:r>
      <w:r w:rsidR="00AE2E0C" w:rsidRPr="00D62E12">
        <w:rPr>
          <w:b/>
          <w:bCs/>
          <w:caps/>
          <w:szCs w:val="24"/>
          <w:lang w:val="lt-LT" w:eastAsia="zh-CN"/>
        </w:rPr>
        <w:t xml:space="preserve"> SKYRIUS</w:t>
      </w:r>
    </w:p>
    <w:p w14:paraId="74573555" w14:textId="77777777" w:rsidR="00AE2E0C" w:rsidRPr="00D62E12" w:rsidRDefault="00AE2E0C" w:rsidP="00B974DB">
      <w:pPr>
        <w:pStyle w:val="Sraopastraipa"/>
        <w:tabs>
          <w:tab w:val="left" w:pos="993"/>
        </w:tabs>
        <w:overflowPunct/>
        <w:ind w:left="0"/>
        <w:jc w:val="center"/>
        <w:textAlignment w:val="auto"/>
        <w:rPr>
          <w:b/>
          <w:bCs/>
          <w:caps/>
          <w:szCs w:val="24"/>
          <w:lang w:val="lt-LT" w:eastAsia="zh-CN"/>
        </w:rPr>
      </w:pPr>
      <w:r w:rsidRPr="00830CF1">
        <w:rPr>
          <w:b/>
          <w:bCs/>
          <w:szCs w:val="24"/>
          <w:lang w:val="lt-LT"/>
        </w:rPr>
        <w:t>KORUPCIJOS PREVENCIJOS PRIEMONĖS</w:t>
      </w:r>
    </w:p>
    <w:p w14:paraId="50A5F4DD" w14:textId="77777777" w:rsidR="00AE2E0C" w:rsidRPr="00D62E12" w:rsidRDefault="00AE2E0C" w:rsidP="00AE2E0C">
      <w:pPr>
        <w:pStyle w:val="Sraopastraipa"/>
        <w:widowControl w:val="0"/>
        <w:tabs>
          <w:tab w:val="left" w:pos="0"/>
          <w:tab w:val="left" w:pos="993"/>
          <w:tab w:val="left" w:pos="1418"/>
        </w:tabs>
        <w:suppressAutoHyphens/>
        <w:overflowPunct/>
        <w:autoSpaceDE/>
        <w:autoSpaceDN/>
        <w:adjustRightInd/>
        <w:spacing w:line="360" w:lineRule="auto"/>
        <w:ind w:left="0" w:firstLine="709"/>
        <w:jc w:val="center"/>
        <w:textAlignment w:val="auto"/>
        <w:rPr>
          <w:szCs w:val="24"/>
          <w:lang w:val="lt-LT"/>
        </w:rPr>
      </w:pPr>
    </w:p>
    <w:p w14:paraId="09AFAD36" w14:textId="77777777" w:rsidR="00AE2E0C" w:rsidRDefault="00F3202B" w:rsidP="0058530D">
      <w:pPr>
        <w:tabs>
          <w:tab w:val="left" w:pos="993"/>
          <w:tab w:val="left" w:pos="1276"/>
          <w:tab w:val="left" w:pos="1418"/>
        </w:tabs>
        <w:overflowPunct/>
        <w:spacing w:line="360" w:lineRule="auto"/>
        <w:ind w:firstLine="709"/>
        <w:textAlignment w:val="auto"/>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 </w:t>
      </w:r>
      <w:r w:rsidR="00171E7C" w:rsidRPr="00862801">
        <w:rPr>
          <w:szCs w:val="24"/>
          <w:lang w:val="lt-LT" w:eastAsia="lt-LT"/>
        </w:rPr>
        <w:t>Ministerijoj</w:t>
      </w:r>
      <w:r w:rsidR="00171E7C" w:rsidRPr="00E86D04">
        <w:rPr>
          <w:szCs w:val="24"/>
          <w:lang w:val="lt-LT" w:eastAsia="lt-LT"/>
        </w:rPr>
        <w:t>e ir organizacijose taikomos šios korupcijai atsparios aplinkos kūrimo ir korupcijos prevencijos</w:t>
      </w:r>
      <w:r w:rsidR="00171E7C" w:rsidRPr="00862801">
        <w:rPr>
          <w:szCs w:val="24"/>
          <w:lang w:val="lt-LT" w:eastAsia="lt-LT"/>
        </w:rPr>
        <w:t xml:space="preserve"> priemonės</w:t>
      </w:r>
      <w:r w:rsidR="00171E7C">
        <w:rPr>
          <w:szCs w:val="24"/>
          <w:lang w:val="lt-LT" w:eastAsia="lt-LT"/>
        </w:rPr>
        <w:t>:</w:t>
      </w:r>
    </w:p>
    <w:p w14:paraId="3394ABD0" w14:textId="77777777" w:rsidR="001C62A2" w:rsidRPr="00830CF1" w:rsidRDefault="001C62A2" w:rsidP="001C62A2">
      <w:pPr>
        <w:overflowPunct/>
        <w:autoSpaceDE/>
        <w:autoSpaceDN/>
        <w:adjustRightInd/>
        <w:jc w:val="left"/>
        <w:textAlignment w:val="auto"/>
        <w:rPr>
          <w:color w:val="000000"/>
          <w:sz w:val="27"/>
          <w:szCs w:val="27"/>
          <w:lang w:val="pt-BR"/>
        </w:rPr>
      </w:pPr>
      <w:r w:rsidRPr="001C62A2">
        <w:rPr>
          <w:i/>
          <w:iCs/>
          <w:color w:val="000000"/>
          <w:sz w:val="20"/>
          <w:lang w:val="lt-LT"/>
        </w:rPr>
        <w:t>Punkto pakeitimai:</w:t>
      </w:r>
    </w:p>
    <w:p w14:paraId="69901111" w14:textId="77777777" w:rsidR="001C62A2" w:rsidRDefault="001C62A2" w:rsidP="001C62A2">
      <w:pPr>
        <w:overflowPunct/>
        <w:autoSpaceDE/>
        <w:autoSpaceDN/>
        <w:adjustRightInd/>
        <w:textAlignment w:val="auto"/>
        <w:rPr>
          <w:i/>
          <w:iCs/>
          <w:color w:val="000000"/>
          <w:sz w:val="20"/>
          <w:lang w:val="lt-LT"/>
        </w:rPr>
      </w:pPr>
      <w:r w:rsidRPr="001C62A2">
        <w:rPr>
          <w:i/>
          <w:iCs/>
          <w:color w:val="000000"/>
          <w:sz w:val="20"/>
          <w:lang w:val="lt-LT"/>
        </w:rPr>
        <w:t>Nr. </w:t>
      </w:r>
      <w:r w:rsidRPr="001C62A2">
        <w:rPr>
          <w:i/>
          <w:iCs/>
          <w:sz w:val="20"/>
          <w:lang w:val="lt-LT"/>
        </w:rPr>
        <w:t xml:space="preserve">3D-681, </w:t>
      </w:r>
      <w:r w:rsidRPr="001C62A2">
        <w:rPr>
          <w:i/>
          <w:iCs/>
          <w:color w:val="000000"/>
          <w:sz w:val="20"/>
          <w:lang w:val="lt-LT"/>
        </w:rPr>
        <w:t>2022-11-14</w:t>
      </w:r>
    </w:p>
    <w:p w14:paraId="56EBB674" w14:textId="77777777" w:rsidR="00171E7C" w:rsidRPr="00D62E12" w:rsidRDefault="00171E7C" w:rsidP="0058530D">
      <w:pPr>
        <w:tabs>
          <w:tab w:val="left" w:pos="993"/>
          <w:tab w:val="left" w:pos="1276"/>
          <w:tab w:val="left" w:pos="1418"/>
        </w:tabs>
        <w:overflowPunct/>
        <w:spacing w:line="360" w:lineRule="auto"/>
        <w:ind w:firstLine="709"/>
        <w:textAlignment w:val="auto"/>
        <w:rPr>
          <w:szCs w:val="24"/>
          <w:lang w:val="lt-LT" w:eastAsia="lt-LT"/>
        </w:rPr>
      </w:pPr>
    </w:p>
    <w:p w14:paraId="2BC374F5" w14:textId="77777777" w:rsidR="00E7464F" w:rsidRDefault="005F37D4" w:rsidP="0013787F">
      <w:pPr>
        <w:tabs>
          <w:tab w:val="left" w:pos="993"/>
          <w:tab w:val="left" w:pos="1276"/>
          <w:tab w:val="left" w:pos="1418"/>
        </w:tabs>
        <w:overflowPunct/>
        <w:spacing w:line="360" w:lineRule="auto"/>
        <w:ind w:firstLine="709"/>
        <w:textAlignment w:val="auto"/>
        <w:rPr>
          <w:szCs w:val="24"/>
          <w:lang w:val="lt-LT" w:eastAsia="lt-LT"/>
        </w:rPr>
      </w:pPr>
      <w:r w:rsidRPr="005F37D4">
        <w:rPr>
          <w:szCs w:val="24"/>
          <w:lang w:val="lt-LT" w:eastAsia="lt-LT"/>
        </w:rPr>
        <w:lastRenderedPageBreak/>
        <w:t>10.1.</w:t>
      </w:r>
      <w:r>
        <w:rPr>
          <w:b/>
          <w:bCs/>
          <w:szCs w:val="24"/>
          <w:lang w:val="lt-LT" w:eastAsia="lt-LT"/>
        </w:rPr>
        <w:t xml:space="preserve"> </w:t>
      </w:r>
      <w:r w:rsidR="00171E7C" w:rsidRPr="00596889">
        <w:rPr>
          <w:b/>
          <w:bCs/>
          <w:szCs w:val="24"/>
          <w:lang w:val="lt-LT" w:eastAsia="lt-LT"/>
        </w:rPr>
        <w:t>Korupcijos prevencijos planavimo dokumentai</w:t>
      </w:r>
      <w:r w:rsidR="00171E7C" w:rsidRPr="00862801">
        <w:rPr>
          <w:szCs w:val="24"/>
          <w:lang w:val="lt-LT" w:eastAsia="lt-LT"/>
        </w:rPr>
        <w:t xml:space="preserve">. Vadovaujantis </w:t>
      </w:r>
      <w:r w:rsidR="00171E7C" w:rsidRPr="00E86D04">
        <w:rPr>
          <w:szCs w:val="24"/>
          <w:lang w:val="lt-LT" w:eastAsia="lt-LT"/>
        </w:rPr>
        <w:t xml:space="preserve">Korupcijos prevencijos įstatymu, </w:t>
      </w:r>
      <w:r w:rsidR="00171E7C" w:rsidRPr="00E86D04">
        <w:rPr>
          <w:rFonts w:eastAsia="Calibri"/>
          <w:szCs w:val="24"/>
          <w:lang w:val="lt-LT"/>
        </w:rPr>
        <w:t xml:space="preserve">Nacionaline darbotvarke korupcijos prevencijos klausimais, Nacionalinės darbotvarkės korupcijos prevencijos klausimais planu bei kitais teisės aktais, atsižvelgiant į korupcijos rizikos valdymo vertinimo, atsparumo korupcijai lygio nustatymo rezultatus ir kitą informaciją, </w:t>
      </w:r>
      <w:r w:rsidR="00171E7C" w:rsidRPr="00E86D04">
        <w:rPr>
          <w:szCs w:val="24"/>
          <w:lang w:val="lt-LT" w:eastAsia="lt-LT"/>
        </w:rPr>
        <w:t>Ministerijos, organizacijos vadovo sprendimu rengiami korupcijos prevencijos veiksmų planai, kurių tikslas užtikrinti ilgalaikę, veiksmingą ir kryptingą korupcijos prevencijos ir kontrolės sistemą Ministerijoje, organizacijose. Ministerijoje korupcijos prevencijos planų įgyvendinimą koordinuoja ir kontroliuoja už korupcijos prevenciją atsakingas Ministerijos padalinys, organizacijose – vadovai ar jų įgalioti asmenys ir (ar) antikorupcijos komisijos</w:t>
      </w:r>
      <w:r w:rsidR="00D1001C">
        <w:rPr>
          <w:szCs w:val="24"/>
          <w:lang w:val="lt-LT" w:eastAsia="lt-LT"/>
        </w:rPr>
        <w:t>;</w:t>
      </w:r>
    </w:p>
    <w:p w14:paraId="046A954D" w14:textId="77777777" w:rsidR="00171E7C" w:rsidRPr="00830CF1" w:rsidRDefault="00171E7C" w:rsidP="00171E7C">
      <w:pPr>
        <w:overflowPunct/>
        <w:autoSpaceDE/>
        <w:autoSpaceDN/>
        <w:adjustRightInd/>
        <w:jc w:val="left"/>
        <w:textAlignment w:val="auto"/>
        <w:rPr>
          <w:color w:val="000000"/>
          <w:sz w:val="27"/>
          <w:szCs w:val="27"/>
          <w:lang w:val="lt-LT"/>
        </w:rPr>
      </w:pPr>
      <w:bookmarkStart w:id="8" w:name="_Hlk118884611"/>
      <w:bookmarkStart w:id="9" w:name="_Hlk119410743"/>
      <w:r w:rsidRPr="001C62A2">
        <w:rPr>
          <w:i/>
          <w:iCs/>
          <w:color w:val="000000"/>
          <w:sz w:val="20"/>
          <w:lang w:val="lt-LT"/>
        </w:rPr>
        <w:t>P</w:t>
      </w:r>
      <w:r w:rsidR="005F37D4" w:rsidRPr="001C62A2">
        <w:rPr>
          <w:i/>
          <w:iCs/>
          <w:color w:val="000000"/>
          <w:sz w:val="20"/>
          <w:lang w:val="lt-LT"/>
        </w:rPr>
        <w:t>apunkčio</w:t>
      </w:r>
      <w:r w:rsidRPr="001C62A2">
        <w:rPr>
          <w:i/>
          <w:iCs/>
          <w:color w:val="000000"/>
          <w:sz w:val="20"/>
          <w:lang w:val="lt-LT"/>
        </w:rPr>
        <w:t xml:space="preserve"> pakeitimai:</w:t>
      </w:r>
    </w:p>
    <w:bookmarkEnd w:id="8"/>
    <w:p w14:paraId="07EE6A97" w14:textId="77777777" w:rsidR="001C62A2" w:rsidRDefault="001C62A2" w:rsidP="001C62A2">
      <w:pPr>
        <w:overflowPunct/>
        <w:autoSpaceDE/>
        <w:autoSpaceDN/>
        <w:adjustRightInd/>
        <w:textAlignment w:val="auto"/>
        <w:rPr>
          <w:i/>
          <w:iCs/>
          <w:color w:val="000000"/>
          <w:sz w:val="20"/>
          <w:lang w:val="lt-LT"/>
        </w:rPr>
      </w:pPr>
      <w:r w:rsidRPr="001C62A2">
        <w:rPr>
          <w:i/>
          <w:iCs/>
          <w:color w:val="000000"/>
          <w:sz w:val="20"/>
          <w:lang w:val="lt-LT"/>
        </w:rPr>
        <w:t>Nr. </w:t>
      </w:r>
      <w:r w:rsidRPr="001C62A2">
        <w:rPr>
          <w:i/>
          <w:iCs/>
          <w:sz w:val="20"/>
          <w:lang w:val="lt-LT"/>
        </w:rPr>
        <w:t xml:space="preserve">3D-681, </w:t>
      </w:r>
      <w:r w:rsidRPr="001C62A2">
        <w:rPr>
          <w:i/>
          <w:iCs/>
          <w:color w:val="000000"/>
          <w:sz w:val="20"/>
          <w:lang w:val="lt-LT"/>
        </w:rPr>
        <w:t>2022-11-14</w:t>
      </w:r>
    </w:p>
    <w:bookmarkEnd w:id="9"/>
    <w:p w14:paraId="607BDE7F" w14:textId="77777777" w:rsidR="00171E7C" w:rsidRPr="00830CF1" w:rsidRDefault="00171E7C" w:rsidP="0013787F">
      <w:pPr>
        <w:tabs>
          <w:tab w:val="left" w:pos="993"/>
          <w:tab w:val="left" w:pos="1276"/>
          <w:tab w:val="left" w:pos="1418"/>
        </w:tabs>
        <w:overflowPunct/>
        <w:spacing w:line="360" w:lineRule="auto"/>
        <w:ind w:firstLine="709"/>
        <w:textAlignment w:val="auto"/>
        <w:rPr>
          <w:szCs w:val="24"/>
          <w:lang w:val="lt-LT" w:eastAsia="lt-LT"/>
        </w:rPr>
      </w:pPr>
    </w:p>
    <w:p w14:paraId="0B139E75" w14:textId="11D95AED" w:rsidR="00171E7C" w:rsidRDefault="00A74169" w:rsidP="001C62A2">
      <w:pPr>
        <w:spacing w:line="360" w:lineRule="auto"/>
        <w:ind w:firstLine="720"/>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.2. </w:t>
      </w:r>
      <w:r w:rsidR="00171E7C" w:rsidRPr="009F1AAD">
        <w:rPr>
          <w:b/>
          <w:bCs/>
          <w:szCs w:val="24"/>
          <w:lang w:val="lt-LT" w:eastAsia="lt-LT"/>
        </w:rPr>
        <w:t>At</w:t>
      </w:r>
      <w:r w:rsidR="00171E7C" w:rsidRPr="00D62E12">
        <w:rPr>
          <w:b/>
          <w:bCs/>
          <w:szCs w:val="24"/>
          <w:lang w:val="lt-LT" w:eastAsia="lt-LT"/>
        </w:rPr>
        <w:t xml:space="preserve">sparumo korupcijai </w:t>
      </w:r>
      <w:r w:rsidR="00171E7C" w:rsidRPr="005465BF">
        <w:rPr>
          <w:b/>
          <w:bCs/>
          <w:szCs w:val="24"/>
          <w:lang w:val="lt-LT" w:eastAsia="lt-LT"/>
        </w:rPr>
        <w:t>ir darbuotojų tolerancijos korupcijai</w:t>
      </w:r>
      <w:r w:rsidR="00171E7C" w:rsidRPr="00D62E12">
        <w:rPr>
          <w:b/>
          <w:bCs/>
          <w:szCs w:val="24"/>
          <w:lang w:val="lt-LT" w:eastAsia="lt-LT"/>
        </w:rPr>
        <w:t xml:space="preserve"> lygio nustatymas</w:t>
      </w:r>
      <w:r w:rsidR="00171E7C" w:rsidRPr="00D62E12">
        <w:rPr>
          <w:szCs w:val="24"/>
          <w:lang w:val="lt-LT" w:eastAsia="lt-LT"/>
        </w:rPr>
        <w:t>.</w:t>
      </w:r>
      <w:r w:rsidR="00171E7C" w:rsidRPr="00830CF1">
        <w:rPr>
          <w:rFonts w:eastAsia="Calibri"/>
          <w:szCs w:val="24"/>
          <w:lang w:val="lt-LT"/>
        </w:rPr>
        <w:t xml:space="preserve"> </w:t>
      </w:r>
      <w:r w:rsidR="001C62A2" w:rsidRPr="00E86D04">
        <w:rPr>
          <w:rFonts w:eastAsia="Calibri"/>
          <w:szCs w:val="24"/>
          <w:lang w:val="lt-LT"/>
        </w:rPr>
        <w:t>Siekiant nustatyti atsparumo korupcijai lygį</w:t>
      </w:r>
      <w:r w:rsidR="001C62A2">
        <w:rPr>
          <w:rFonts w:eastAsia="Calibri"/>
          <w:szCs w:val="24"/>
          <w:lang w:val="lt-LT"/>
        </w:rPr>
        <w:t>,</w:t>
      </w:r>
      <w:r w:rsidR="001C62A2" w:rsidRPr="00E86D04">
        <w:rPr>
          <w:rFonts w:eastAsia="Calibri"/>
          <w:szCs w:val="24"/>
          <w:lang w:val="lt-LT"/>
        </w:rPr>
        <w:t xml:space="preserve"> vertinama, kiek ir kokių korupcijai atsparios aplinkos kūrimo priemonių yra įdiegta Ministerijoje, organizacijose, šių priemonių diegimo kokybė ir praktinis pritaikomumas bei jas taikant pasiekti rezultatai.</w:t>
      </w:r>
      <w:r w:rsidR="001C62A2" w:rsidRPr="00E86D04">
        <w:rPr>
          <w:szCs w:val="24"/>
          <w:lang w:val="lt-LT" w:eastAsia="lt-LT"/>
        </w:rPr>
        <w:t xml:space="preserve"> Ministerijoje atsparumo korupcijai lygio nustatymą</w:t>
      </w:r>
      <w:r w:rsidR="001C62A2">
        <w:rPr>
          <w:szCs w:val="24"/>
          <w:lang w:val="lt-LT" w:eastAsia="lt-LT"/>
        </w:rPr>
        <w:t>,</w:t>
      </w:r>
      <w:r w:rsidR="001C62A2" w:rsidRPr="00E86D04">
        <w:rPr>
          <w:szCs w:val="24"/>
          <w:lang w:val="lt-LT" w:eastAsia="lt-LT"/>
        </w:rPr>
        <w:t xml:space="preserve"> vadovaujantis Vyriausybės nustatyta tvarka</w:t>
      </w:r>
      <w:r w:rsidR="001C62A2">
        <w:rPr>
          <w:szCs w:val="24"/>
          <w:lang w:val="lt-LT" w:eastAsia="lt-LT"/>
        </w:rPr>
        <w:t>,</w:t>
      </w:r>
      <w:r w:rsidR="001C62A2" w:rsidRPr="00E86D04">
        <w:rPr>
          <w:szCs w:val="24"/>
          <w:lang w:val="lt-LT" w:eastAsia="lt-LT"/>
        </w:rPr>
        <w:t xml:space="preserve"> atlieka Ministerijos padalinio, atsakingo už korupcijos prevenciją, darbuotojai. Organizacijose, kuriose yra už korupcijai atsparios aplinkos kūrimą subjektai, atsparumo korupcijai lygio nustatymą atlieka pačios organizacijos.</w:t>
      </w:r>
      <w:r w:rsidR="001C62A2" w:rsidRPr="00E86D04">
        <w:rPr>
          <w:rFonts w:eastAsia="Calibri"/>
          <w:szCs w:val="24"/>
          <w:lang w:val="lt-LT"/>
        </w:rPr>
        <w:t xml:space="preserve"> Kitose organizacijose atsparumo korupcijai lygio nustatymą atlieka Ministerija arba jie patys, atsižvelg</w:t>
      </w:r>
      <w:r w:rsidR="001C62A2">
        <w:rPr>
          <w:rFonts w:eastAsia="Calibri"/>
          <w:szCs w:val="24"/>
          <w:lang w:val="lt-LT"/>
        </w:rPr>
        <w:t>dami</w:t>
      </w:r>
      <w:r w:rsidR="001C62A2" w:rsidRPr="00E86D04">
        <w:rPr>
          <w:rFonts w:eastAsia="Calibri"/>
          <w:szCs w:val="24"/>
          <w:lang w:val="lt-LT"/>
        </w:rPr>
        <w:t xml:space="preserve"> į  jų dydį ir administracinius pajėgumus.</w:t>
      </w:r>
      <w:r w:rsidR="001C62A2" w:rsidRPr="00830CF1">
        <w:rPr>
          <w:rFonts w:eastAsia="Calibri"/>
          <w:szCs w:val="24"/>
          <w:lang w:val="lt-LT"/>
        </w:rPr>
        <w:t xml:space="preserve"> </w:t>
      </w:r>
      <w:r w:rsidR="001C62A2" w:rsidRPr="00E86D04">
        <w:rPr>
          <w:rFonts w:eastAsia="Calibri"/>
          <w:szCs w:val="24"/>
          <w:lang w:val="lt-LT"/>
        </w:rPr>
        <w:t>Atsparumo korupcijai lygio nustatymo rezultatai skelbiami Ministerijos ir (ar) organizacijos interneto svetainėje</w:t>
      </w:r>
      <w:r w:rsidR="001C62A2">
        <w:rPr>
          <w:rFonts w:eastAsia="Calibri"/>
          <w:b/>
          <w:szCs w:val="24"/>
          <w:lang w:val="lt-LT"/>
        </w:rPr>
        <w:t xml:space="preserve">. </w:t>
      </w:r>
      <w:r w:rsidR="001C62A2" w:rsidRPr="005465BF">
        <w:rPr>
          <w:szCs w:val="24"/>
          <w:lang w:val="lt-LT" w:eastAsia="lt-LT"/>
        </w:rPr>
        <w:t>Ministerijoje, organizacijose</w:t>
      </w:r>
      <w:r w:rsidR="001C62A2">
        <w:rPr>
          <w:szCs w:val="24"/>
          <w:lang w:val="lt-LT" w:eastAsia="lt-LT"/>
        </w:rPr>
        <w:t>,</w:t>
      </w:r>
      <w:r w:rsidR="001C62A2" w:rsidRPr="005465BF">
        <w:rPr>
          <w:szCs w:val="24"/>
          <w:lang w:val="lt-LT" w:eastAsia="lt-LT"/>
        </w:rPr>
        <w:t xml:space="preserve"> ne rečiau kaip kartą per d</w:t>
      </w:r>
      <w:r w:rsidR="001C62A2">
        <w:rPr>
          <w:szCs w:val="24"/>
          <w:lang w:val="lt-LT" w:eastAsia="lt-LT"/>
        </w:rPr>
        <w:t>vejus</w:t>
      </w:r>
      <w:r w:rsidR="001C62A2" w:rsidRPr="005465BF">
        <w:rPr>
          <w:szCs w:val="24"/>
          <w:lang w:val="lt-LT" w:eastAsia="lt-LT"/>
        </w:rPr>
        <w:t xml:space="preserve"> metus</w:t>
      </w:r>
      <w:r w:rsidR="001C62A2">
        <w:rPr>
          <w:szCs w:val="24"/>
          <w:lang w:val="lt-LT" w:eastAsia="lt-LT"/>
        </w:rPr>
        <w:t>,</w:t>
      </w:r>
      <w:r w:rsidR="001C62A2" w:rsidRPr="005465BF">
        <w:rPr>
          <w:szCs w:val="24"/>
          <w:lang w:val="lt-LT" w:eastAsia="lt-LT"/>
        </w:rPr>
        <w:t xml:space="preserve"> turi būti organizuojama darbuotojų apklausa tolerancijos korupcijai lygiui nustatyti.</w:t>
      </w:r>
      <w:r w:rsidR="00E66657">
        <w:rPr>
          <w:szCs w:val="24"/>
          <w:lang w:val="lt-LT" w:eastAsia="lt-LT"/>
        </w:rPr>
        <w:t xml:space="preserve"> Ministerijos administracijos padalinių vadovai privalo užtikrinti, kad visi vadovaujamo padalinio darbuotojai dalyvautų apklausoje.</w:t>
      </w:r>
      <w:r w:rsidR="001C62A2" w:rsidRPr="005465BF">
        <w:rPr>
          <w:szCs w:val="24"/>
          <w:lang w:val="lt-LT" w:eastAsia="lt-LT"/>
        </w:rPr>
        <w:t xml:space="preserve"> Atsižvelgiant į atliktų vertinimų rezultatus</w:t>
      </w:r>
      <w:r w:rsidR="001C62A2">
        <w:rPr>
          <w:szCs w:val="24"/>
          <w:lang w:val="lt-LT" w:eastAsia="lt-LT"/>
        </w:rPr>
        <w:t>,</w:t>
      </w:r>
      <w:r w:rsidR="001C62A2" w:rsidRPr="005465BF">
        <w:rPr>
          <w:szCs w:val="24"/>
          <w:lang w:val="lt-LT" w:eastAsia="lt-LT"/>
        </w:rPr>
        <w:t xml:space="preserve"> turi būti nustatomos ir įgyvendinamos reikalingos priemonės. Ministerijos atsparumo korupcijai lygio nustatymą ir darbuotojų apklausą dėl tolerancijos korupcijai lygio nustatymo atlieka Ministerijos padalinio, atsakingo už korupcijos prevenciją, darbuotojai. Ministerijoje atlikto vertinimo ir apklausos rezultatai bei išvados teikiami ministrui ir viešinami Ministerijos interneto svetainėje. Organizacijų darbuotojų tolerancijos korupcijai lygio nustatymo rezultatai taip pat viešinami jų interneto svetainėse;</w:t>
      </w:r>
    </w:p>
    <w:p w14:paraId="0AB2ACB3" w14:textId="77777777" w:rsidR="005F37D4" w:rsidRPr="00DA3DA1" w:rsidRDefault="005F37D4" w:rsidP="005F37D4">
      <w:pPr>
        <w:overflowPunct/>
        <w:autoSpaceDE/>
        <w:autoSpaceDN/>
        <w:adjustRightInd/>
        <w:jc w:val="left"/>
        <w:textAlignment w:val="auto"/>
        <w:rPr>
          <w:color w:val="000000"/>
          <w:sz w:val="27"/>
          <w:szCs w:val="27"/>
          <w:lang w:val="lt-LT"/>
        </w:rPr>
      </w:pPr>
      <w:r w:rsidRPr="00DA3DA1">
        <w:rPr>
          <w:i/>
          <w:iCs/>
          <w:color w:val="000000"/>
          <w:sz w:val="20"/>
          <w:lang w:val="lt-LT"/>
        </w:rPr>
        <w:t>Papunkčio pakeitimai:</w:t>
      </w:r>
    </w:p>
    <w:p w14:paraId="0397F95E" w14:textId="1C940662" w:rsidR="001C62A2" w:rsidRDefault="001C62A2" w:rsidP="001C62A2">
      <w:pPr>
        <w:overflowPunct/>
        <w:autoSpaceDE/>
        <w:autoSpaceDN/>
        <w:adjustRightInd/>
        <w:textAlignment w:val="auto"/>
        <w:rPr>
          <w:i/>
          <w:iCs/>
          <w:color w:val="000000"/>
          <w:sz w:val="20"/>
          <w:lang w:val="lt-LT"/>
        </w:rPr>
      </w:pPr>
      <w:r w:rsidRPr="00DA3DA1">
        <w:rPr>
          <w:i/>
          <w:iCs/>
          <w:color w:val="000000"/>
          <w:sz w:val="20"/>
          <w:lang w:val="lt-LT"/>
        </w:rPr>
        <w:t>Nr. </w:t>
      </w:r>
      <w:r w:rsidRPr="00DA3DA1">
        <w:rPr>
          <w:i/>
          <w:iCs/>
          <w:sz w:val="20"/>
          <w:lang w:val="lt-LT"/>
        </w:rPr>
        <w:t>3D-</w:t>
      </w:r>
      <w:r w:rsidR="00DA3DA1" w:rsidRPr="00DA3DA1">
        <w:rPr>
          <w:i/>
          <w:iCs/>
          <w:sz w:val="20"/>
          <w:lang w:val="lt-LT"/>
        </w:rPr>
        <w:t>273</w:t>
      </w:r>
      <w:r w:rsidRPr="00DA3DA1">
        <w:rPr>
          <w:i/>
          <w:iCs/>
          <w:sz w:val="20"/>
          <w:lang w:val="lt-LT"/>
        </w:rPr>
        <w:t xml:space="preserve">, </w:t>
      </w:r>
      <w:r w:rsidRPr="00DA3DA1">
        <w:rPr>
          <w:i/>
          <w:iCs/>
          <w:color w:val="000000"/>
          <w:sz w:val="20"/>
          <w:lang w:val="lt-LT"/>
        </w:rPr>
        <w:t>202</w:t>
      </w:r>
      <w:r w:rsidR="00DA3DA1" w:rsidRPr="00DA3DA1">
        <w:rPr>
          <w:i/>
          <w:iCs/>
          <w:color w:val="000000"/>
          <w:sz w:val="20"/>
          <w:lang w:val="lt-LT"/>
        </w:rPr>
        <w:t>5</w:t>
      </w:r>
      <w:r w:rsidRPr="00DA3DA1">
        <w:rPr>
          <w:i/>
          <w:iCs/>
          <w:color w:val="000000"/>
          <w:sz w:val="20"/>
          <w:lang w:val="lt-LT"/>
        </w:rPr>
        <w:t>-</w:t>
      </w:r>
      <w:r w:rsidR="00DA3DA1" w:rsidRPr="00DA3DA1">
        <w:rPr>
          <w:i/>
          <w:iCs/>
          <w:color w:val="000000"/>
          <w:sz w:val="20"/>
          <w:lang w:val="lt-LT"/>
        </w:rPr>
        <w:t>05</w:t>
      </w:r>
      <w:r w:rsidRPr="00DA3DA1">
        <w:rPr>
          <w:i/>
          <w:iCs/>
          <w:color w:val="000000"/>
          <w:sz w:val="20"/>
          <w:lang w:val="lt-LT"/>
        </w:rPr>
        <w:t>-</w:t>
      </w:r>
      <w:r w:rsidR="00DA3DA1" w:rsidRPr="00DA3DA1">
        <w:rPr>
          <w:i/>
          <w:iCs/>
          <w:color w:val="000000"/>
          <w:sz w:val="20"/>
          <w:lang w:val="lt-LT"/>
        </w:rPr>
        <w:t>22</w:t>
      </w:r>
    </w:p>
    <w:p w14:paraId="7846304F" w14:textId="77777777" w:rsidR="00171E7C" w:rsidRPr="00D62E12" w:rsidRDefault="00171E7C" w:rsidP="00E7464F">
      <w:pPr>
        <w:tabs>
          <w:tab w:val="left" w:pos="993"/>
          <w:tab w:val="left" w:pos="1276"/>
          <w:tab w:val="left" w:pos="1418"/>
        </w:tabs>
        <w:overflowPunct/>
        <w:spacing w:line="360" w:lineRule="auto"/>
        <w:ind w:firstLine="709"/>
        <w:textAlignment w:val="auto"/>
        <w:rPr>
          <w:szCs w:val="24"/>
          <w:lang w:val="lt-LT" w:eastAsia="lt-LT"/>
        </w:rPr>
      </w:pPr>
    </w:p>
    <w:p w14:paraId="37B84A80" w14:textId="77777777" w:rsidR="00171E7C" w:rsidRDefault="007D6C87" w:rsidP="006B7646">
      <w:pPr>
        <w:pStyle w:val="Sraopastraipa"/>
        <w:overflowPunct/>
        <w:spacing w:line="360" w:lineRule="auto"/>
        <w:ind w:left="0" w:firstLine="709"/>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.3. </w:t>
      </w:r>
      <w:r w:rsidR="00171E7C" w:rsidRPr="00931FCD">
        <w:rPr>
          <w:b/>
          <w:bCs/>
          <w:szCs w:val="24"/>
          <w:lang w:val="lt-LT" w:eastAsia="lt-LT"/>
        </w:rPr>
        <w:t>Korupcijos pasireiškimo tikimybės nustatymas ir vertinimas</w:t>
      </w:r>
      <w:r w:rsidR="00171E7C" w:rsidRPr="00931FCD">
        <w:rPr>
          <w:szCs w:val="24"/>
          <w:lang w:val="lt-LT" w:eastAsia="lt-LT"/>
        </w:rPr>
        <w:t>.</w:t>
      </w:r>
      <w:r w:rsidR="00171E7C" w:rsidRPr="00D62E12">
        <w:rPr>
          <w:szCs w:val="24"/>
          <w:lang w:val="lt-LT" w:eastAsia="lt-LT"/>
        </w:rPr>
        <w:t xml:space="preserve"> Ministerija, organizacijos, siekdamos šalinti ir valdyti korupcijos pasireiškimo tikimybę, </w:t>
      </w:r>
      <w:r w:rsidR="00171E7C" w:rsidRPr="00E86D04">
        <w:rPr>
          <w:szCs w:val="24"/>
          <w:lang w:val="lt-LT" w:eastAsia="lt-LT"/>
        </w:rPr>
        <w:t>turi antikorupciniu požiūriu įvertinti savo veiklą, nu</w:t>
      </w:r>
      <w:r w:rsidR="00171E7C" w:rsidRPr="00E86D04">
        <w:rPr>
          <w:szCs w:val="24"/>
          <w:shd w:val="clear" w:color="auto" w:fill="FFFFFF"/>
          <w:lang w:val="lt-LT"/>
        </w:rPr>
        <w:t xml:space="preserve">statyti rizikas, galinčias pasireikšti veiklos srityse ir sudaryti </w:t>
      </w:r>
      <w:r w:rsidR="00171E7C" w:rsidRPr="00E86D04">
        <w:rPr>
          <w:szCs w:val="24"/>
          <w:shd w:val="clear" w:color="auto" w:fill="FFFFFF"/>
          <w:lang w:val="lt-LT"/>
        </w:rPr>
        <w:lastRenderedPageBreak/>
        <w:t>prielaidų darbuotojams ar kitiems asmenims padaryti korupcinio pobūdžio teisės pažeidimus, apskaičiuoti jų lygį, suskirstyti jas pagal svarbą, nustatyti korupcijos rizikos veiksnius, sudarančius prielaidų korupcijos rizikoms kilti, ir parengti priemones nustatytoms rizikoms mažinti ir (ar) jų veiksniams šalinti.</w:t>
      </w:r>
      <w:r w:rsidR="00171E7C" w:rsidRPr="00E86D04">
        <w:rPr>
          <w:b/>
          <w:bCs/>
          <w:szCs w:val="24"/>
          <w:lang w:val="lt-LT" w:eastAsia="lt-LT"/>
        </w:rPr>
        <w:t xml:space="preserve"> </w:t>
      </w:r>
      <w:r w:rsidR="00171E7C" w:rsidRPr="00E86D04">
        <w:rPr>
          <w:szCs w:val="24"/>
          <w:lang w:val="lt-LT" w:eastAsia="lt-LT"/>
        </w:rPr>
        <w:t>K</w:t>
      </w:r>
      <w:r w:rsidR="00171E7C" w:rsidRPr="00E86D04">
        <w:rPr>
          <w:szCs w:val="24"/>
          <w:lang w:val="lt-LT"/>
        </w:rPr>
        <w:t xml:space="preserve">orupcijos pasireiškimo tikimybė nustatoma vadovaujantis Korupcijos pasireiškimo tikimybės nustatymo ir jo atlikimo tvarkos rekomendacijomis, patvirtintomis Lietuvos Respublikos Specialiųjų tyrimų tarnybos direktoriaus 2021 m. lapkričio 30 d. įsakymu Nr. 2-246 </w:t>
      </w:r>
      <w:r w:rsidR="00171E7C" w:rsidRPr="00E86D04">
        <w:rPr>
          <w:szCs w:val="24"/>
          <w:lang w:val="lt-LT" w:eastAsia="lt-LT"/>
        </w:rPr>
        <w:t>„</w:t>
      </w:r>
      <w:r w:rsidR="00171E7C" w:rsidRPr="00E86D04">
        <w:rPr>
          <w:szCs w:val="24"/>
          <w:lang w:val="lt-LT"/>
        </w:rPr>
        <w:t>Dėl Korupcijos pasireiškimo tikimybės nustatymo ir jo atlikimo tvarkos rekomendacijų patvirtinimo</w:t>
      </w:r>
      <w:r w:rsidR="00171E7C">
        <w:rPr>
          <w:szCs w:val="24"/>
          <w:lang w:val="lt-LT"/>
        </w:rPr>
        <w:t>“</w:t>
      </w:r>
      <w:r w:rsidR="00171E7C" w:rsidRPr="00D62E12">
        <w:rPr>
          <w:szCs w:val="24"/>
          <w:lang w:val="lt-LT" w:eastAsia="lt-LT"/>
        </w:rPr>
        <w:t>;</w:t>
      </w:r>
    </w:p>
    <w:p w14:paraId="340ED775" w14:textId="77777777" w:rsidR="005F37D4" w:rsidRPr="00830CF1" w:rsidRDefault="005F37D4" w:rsidP="005F37D4">
      <w:pPr>
        <w:overflowPunct/>
        <w:autoSpaceDE/>
        <w:autoSpaceDN/>
        <w:adjustRightInd/>
        <w:jc w:val="left"/>
        <w:textAlignment w:val="auto"/>
        <w:rPr>
          <w:color w:val="000000"/>
          <w:sz w:val="27"/>
          <w:szCs w:val="27"/>
          <w:lang w:val="pt-BR"/>
        </w:rPr>
      </w:pPr>
      <w:r w:rsidRPr="001C62A2">
        <w:rPr>
          <w:i/>
          <w:iCs/>
          <w:color w:val="000000"/>
          <w:sz w:val="20"/>
          <w:lang w:val="lt-LT"/>
        </w:rPr>
        <w:t>Papunkčio pakeitimai:</w:t>
      </w:r>
    </w:p>
    <w:p w14:paraId="386C7DDE" w14:textId="77777777" w:rsidR="001C62A2" w:rsidRDefault="001C62A2" w:rsidP="001C62A2">
      <w:pPr>
        <w:overflowPunct/>
        <w:autoSpaceDE/>
        <w:autoSpaceDN/>
        <w:adjustRightInd/>
        <w:textAlignment w:val="auto"/>
        <w:rPr>
          <w:i/>
          <w:iCs/>
          <w:color w:val="000000"/>
          <w:sz w:val="20"/>
          <w:lang w:val="lt-LT"/>
        </w:rPr>
      </w:pPr>
      <w:r w:rsidRPr="001C62A2">
        <w:rPr>
          <w:i/>
          <w:iCs/>
          <w:color w:val="000000"/>
          <w:sz w:val="20"/>
          <w:lang w:val="lt-LT"/>
        </w:rPr>
        <w:t>Nr. </w:t>
      </w:r>
      <w:r w:rsidRPr="001C62A2">
        <w:rPr>
          <w:i/>
          <w:iCs/>
          <w:sz w:val="20"/>
          <w:lang w:val="lt-LT"/>
        </w:rPr>
        <w:t xml:space="preserve">3D-681, </w:t>
      </w:r>
      <w:r w:rsidRPr="001C62A2">
        <w:rPr>
          <w:i/>
          <w:iCs/>
          <w:color w:val="000000"/>
          <w:sz w:val="20"/>
          <w:lang w:val="lt-LT"/>
        </w:rPr>
        <w:t>2022-11-14</w:t>
      </w:r>
    </w:p>
    <w:p w14:paraId="352589BC" w14:textId="77777777" w:rsidR="00171E7C" w:rsidRPr="00D62E12" w:rsidRDefault="00171E7C" w:rsidP="006B7646">
      <w:pPr>
        <w:pStyle w:val="Sraopastraipa"/>
        <w:overflowPunct/>
        <w:spacing w:line="360" w:lineRule="auto"/>
        <w:ind w:left="0" w:firstLine="709"/>
        <w:rPr>
          <w:szCs w:val="24"/>
          <w:lang w:val="lt-LT" w:eastAsia="lt-LT"/>
        </w:rPr>
      </w:pPr>
    </w:p>
    <w:p w14:paraId="7C21D433" w14:textId="77777777" w:rsidR="00AE2E0C" w:rsidRDefault="001450DE" w:rsidP="0058530D">
      <w:pPr>
        <w:pStyle w:val="Sraopastraipa"/>
        <w:tabs>
          <w:tab w:val="left" w:pos="993"/>
          <w:tab w:val="left" w:pos="1418"/>
        </w:tabs>
        <w:overflowPunct/>
        <w:spacing w:line="360" w:lineRule="auto"/>
        <w:ind w:left="0" w:firstLine="709"/>
        <w:textAlignment w:val="auto"/>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.4. </w:t>
      </w:r>
      <w:r w:rsidR="00171E7C" w:rsidRPr="004A1AC7">
        <w:rPr>
          <w:b/>
          <w:bCs/>
          <w:szCs w:val="24"/>
          <w:lang w:val="lt-LT" w:eastAsia="lt-LT"/>
        </w:rPr>
        <w:t>Informacijos apie asmenį gavimas</w:t>
      </w:r>
      <w:r w:rsidR="00171E7C" w:rsidRPr="004A1AC7">
        <w:rPr>
          <w:szCs w:val="24"/>
          <w:lang w:val="lt-LT" w:eastAsia="lt-LT"/>
        </w:rPr>
        <w:t>.</w:t>
      </w:r>
      <w:r w:rsidR="00171E7C" w:rsidRPr="00D62E12">
        <w:rPr>
          <w:szCs w:val="24"/>
          <w:lang w:val="lt-LT" w:eastAsia="lt-LT"/>
        </w:rPr>
        <w:t xml:space="preserve"> Ministerija, organizacijos, siekdamos įvertinti asmenų patikimumą ir sumažinti korupcijos pasireiškimo tikimybę, privalo Korupcijos prevencijos įstatymo nustatytais atvejais ir tvarka kreiptis į Lietuvos Respublikos s</w:t>
      </w:r>
      <w:r w:rsidR="00171E7C" w:rsidRPr="00D62E12">
        <w:rPr>
          <w:szCs w:val="24"/>
          <w:lang w:val="lt-LT"/>
        </w:rPr>
        <w:t xml:space="preserve">pecialiųjų tyrimų tarnybą (toliau – STT) dėl informacijos apie asmenį gavimo. Ministerijos, organizacijos </w:t>
      </w:r>
      <w:r w:rsidR="00171E7C" w:rsidRPr="007E3747">
        <w:rPr>
          <w:szCs w:val="24"/>
          <w:lang w:val="lt-LT"/>
        </w:rPr>
        <w:t>turi turėti patvirtintą pareigybių, dėl kurių teikiamas prašymas STT pateikti informaciją, sąrašą. Ministerijoje prašymo STT pateikti informaciją teikimas organizuojamas Lietuvos Respublikos žemės ūkio ministro 2016 m.  birželio 29 d. įsakyme Nr. 3D-389 „Dėl</w:t>
      </w:r>
      <w:r w:rsidR="00171E7C" w:rsidRPr="00830CF1">
        <w:rPr>
          <w:lang w:val="lt-LT"/>
        </w:rPr>
        <w:t xml:space="preserve"> </w:t>
      </w:r>
      <w:r w:rsidR="00171E7C" w:rsidRPr="007E3747">
        <w:rPr>
          <w:szCs w:val="24"/>
          <w:lang w:val="lt-LT"/>
        </w:rPr>
        <w:t>pareigybių, dėl kurių teikiamas prašymas specialiųjų tyrimų tarnybai pateikti informaciją, sąrašo patvirtinimo“ nustatyta tvarka</w:t>
      </w:r>
      <w:r w:rsidR="00C70366" w:rsidRPr="00F62C9B">
        <w:rPr>
          <w:szCs w:val="24"/>
          <w:lang w:val="lt-LT" w:eastAsia="lt-LT"/>
        </w:rPr>
        <w:t>;</w:t>
      </w:r>
    </w:p>
    <w:p w14:paraId="38D69FBD" w14:textId="77777777" w:rsidR="005F37D4" w:rsidRPr="00830CF1" w:rsidRDefault="005F37D4" w:rsidP="005F37D4">
      <w:pPr>
        <w:overflowPunct/>
        <w:autoSpaceDE/>
        <w:autoSpaceDN/>
        <w:adjustRightInd/>
        <w:jc w:val="left"/>
        <w:textAlignment w:val="auto"/>
        <w:rPr>
          <w:color w:val="000000"/>
          <w:sz w:val="27"/>
          <w:szCs w:val="27"/>
          <w:lang w:val="lt-LT"/>
        </w:rPr>
      </w:pPr>
      <w:r w:rsidRPr="001C62A2">
        <w:rPr>
          <w:i/>
          <w:iCs/>
          <w:color w:val="000000"/>
          <w:sz w:val="20"/>
          <w:lang w:val="lt-LT"/>
        </w:rPr>
        <w:t>Papunkčio pakeitimai:</w:t>
      </w:r>
    </w:p>
    <w:p w14:paraId="1CBAEF34" w14:textId="77777777" w:rsidR="001C62A2" w:rsidRDefault="001C62A2" w:rsidP="001C62A2">
      <w:pPr>
        <w:overflowPunct/>
        <w:autoSpaceDE/>
        <w:autoSpaceDN/>
        <w:adjustRightInd/>
        <w:textAlignment w:val="auto"/>
        <w:rPr>
          <w:i/>
          <w:iCs/>
          <w:color w:val="000000"/>
          <w:sz w:val="20"/>
          <w:lang w:val="lt-LT"/>
        </w:rPr>
      </w:pPr>
      <w:r w:rsidRPr="001C62A2">
        <w:rPr>
          <w:i/>
          <w:iCs/>
          <w:color w:val="000000"/>
          <w:sz w:val="20"/>
          <w:lang w:val="lt-LT"/>
        </w:rPr>
        <w:t>Nr. </w:t>
      </w:r>
      <w:r w:rsidRPr="001C62A2">
        <w:rPr>
          <w:i/>
          <w:iCs/>
          <w:sz w:val="20"/>
          <w:lang w:val="lt-LT"/>
        </w:rPr>
        <w:t xml:space="preserve">3D-681, </w:t>
      </w:r>
      <w:r w:rsidRPr="001C62A2">
        <w:rPr>
          <w:i/>
          <w:iCs/>
          <w:color w:val="000000"/>
          <w:sz w:val="20"/>
          <w:lang w:val="lt-LT"/>
        </w:rPr>
        <w:t>2022-11-14</w:t>
      </w:r>
    </w:p>
    <w:p w14:paraId="4A7753B0" w14:textId="77777777" w:rsidR="00171E7C" w:rsidRPr="00D62E12" w:rsidRDefault="00171E7C" w:rsidP="0058530D">
      <w:pPr>
        <w:pStyle w:val="Sraopastraipa"/>
        <w:tabs>
          <w:tab w:val="left" w:pos="993"/>
          <w:tab w:val="left" w:pos="1418"/>
        </w:tabs>
        <w:overflowPunct/>
        <w:spacing w:line="360" w:lineRule="auto"/>
        <w:ind w:left="0" w:firstLine="709"/>
        <w:textAlignment w:val="auto"/>
        <w:rPr>
          <w:szCs w:val="24"/>
          <w:lang w:val="lt-LT"/>
        </w:rPr>
      </w:pPr>
    </w:p>
    <w:p w14:paraId="5ED270CF" w14:textId="77777777" w:rsidR="00AE2E0C" w:rsidRPr="00D62E12" w:rsidRDefault="00864E0D" w:rsidP="00E31AE1">
      <w:pPr>
        <w:pStyle w:val="Sraopastraipa"/>
        <w:tabs>
          <w:tab w:val="left" w:pos="993"/>
          <w:tab w:val="left" w:pos="1418"/>
        </w:tabs>
        <w:overflowPunct/>
        <w:spacing w:line="360" w:lineRule="auto"/>
        <w:ind w:left="0" w:firstLine="709"/>
        <w:textAlignment w:val="auto"/>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.5. </w:t>
      </w:r>
      <w:r w:rsidR="00AE2E0C" w:rsidRPr="00D62E12">
        <w:rPr>
          <w:b/>
          <w:bCs/>
          <w:szCs w:val="24"/>
          <w:lang w:val="lt-LT" w:eastAsia="lt-LT"/>
        </w:rPr>
        <w:t>Teisės aktų ar jų pro</w:t>
      </w:r>
      <w:r w:rsidR="001450DE" w:rsidRPr="00D62E12">
        <w:rPr>
          <w:b/>
          <w:bCs/>
          <w:szCs w:val="24"/>
          <w:lang w:val="lt-LT" w:eastAsia="lt-LT"/>
        </w:rPr>
        <w:t>j</w:t>
      </w:r>
      <w:r w:rsidR="00AE2E0C" w:rsidRPr="00D62E12">
        <w:rPr>
          <w:b/>
          <w:bCs/>
          <w:szCs w:val="24"/>
          <w:lang w:val="lt-LT" w:eastAsia="lt-LT"/>
        </w:rPr>
        <w:t>ektų antikorupcinis vertinimas</w:t>
      </w:r>
      <w:r w:rsidR="00AE2E0C" w:rsidRPr="00D62E12">
        <w:rPr>
          <w:szCs w:val="24"/>
          <w:lang w:val="lt-LT" w:eastAsia="lt-LT"/>
        </w:rPr>
        <w:t xml:space="preserve">. </w:t>
      </w:r>
      <w:r w:rsidR="006050CC" w:rsidRPr="00D62E12">
        <w:rPr>
          <w:szCs w:val="24"/>
          <w:lang w:val="lt-LT" w:eastAsia="lt-LT"/>
        </w:rPr>
        <w:t>Ministerijoje ir organizacijose K</w:t>
      </w:r>
      <w:r w:rsidR="006050CC" w:rsidRPr="00D62E12">
        <w:rPr>
          <w:szCs w:val="24"/>
          <w:lang w:val="lt-LT"/>
        </w:rPr>
        <w:t>orupcijos prevencijos įstatyme nustatytais atvejais turi būti atliekamas</w:t>
      </w:r>
      <w:r w:rsidR="006050CC" w:rsidRPr="00D62E12">
        <w:rPr>
          <w:szCs w:val="24"/>
          <w:lang w:val="lt-LT" w:eastAsia="lt-LT"/>
        </w:rPr>
        <w:t xml:space="preserve"> </w:t>
      </w:r>
      <w:r w:rsidR="00E31AE1" w:rsidRPr="00D62E12">
        <w:rPr>
          <w:szCs w:val="24"/>
          <w:lang w:val="lt-LT" w:eastAsia="lt-LT"/>
        </w:rPr>
        <w:t xml:space="preserve">norminių </w:t>
      </w:r>
      <w:r w:rsidR="006050CC" w:rsidRPr="00D62E12">
        <w:rPr>
          <w:szCs w:val="24"/>
          <w:lang w:val="lt-LT"/>
        </w:rPr>
        <w:t xml:space="preserve">teisės aktų projektų antikorupcinis vertinimas. </w:t>
      </w:r>
      <w:r w:rsidR="008F44C8" w:rsidRPr="00D62E12">
        <w:rPr>
          <w:szCs w:val="24"/>
          <w:lang w:val="lt-LT"/>
        </w:rPr>
        <w:t>Srityse, kuriose nustatytos didelės korupcijos tikimybės pasireiškimo rizikos, atliekamas antikorupcinis vidaus administravimą reglamentuojančių teisės aktų vertinimas.</w:t>
      </w:r>
      <w:r w:rsidR="00E31AE1" w:rsidRPr="00D62E12">
        <w:rPr>
          <w:szCs w:val="24"/>
          <w:lang w:val="lt-LT"/>
        </w:rPr>
        <w:t xml:space="preserve"> </w:t>
      </w:r>
      <w:r w:rsidR="00AE2E0C" w:rsidRPr="00D62E12">
        <w:rPr>
          <w:szCs w:val="24"/>
          <w:lang w:val="lt-LT" w:eastAsia="lt-LT"/>
        </w:rPr>
        <w:t>Ministerijos padalinys, atsakingas už teisės aktų antikorupcinį vertinimą</w:t>
      </w:r>
      <w:r w:rsidR="007135BF" w:rsidRPr="00D62E12">
        <w:rPr>
          <w:szCs w:val="24"/>
          <w:lang w:val="lt-LT" w:eastAsia="lt-LT"/>
        </w:rPr>
        <w:t>,</w:t>
      </w:r>
      <w:r w:rsidR="00AE2E0C" w:rsidRPr="00D62E12">
        <w:rPr>
          <w:szCs w:val="24"/>
          <w:lang w:val="lt-LT"/>
        </w:rPr>
        <w:t xml:space="preserve"> už </w:t>
      </w:r>
      <w:r w:rsidR="00AE2E0C" w:rsidRPr="00D62E12">
        <w:rPr>
          <w:szCs w:val="24"/>
          <w:lang w:val="lt-LT" w:eastAsia="lt-LT"/>
        </w:rPr>
        <w:t xml:space="preserve">korupcijos prevenciją atsakingo Ministerijos padalinio prašymu </w:t>
      </w:r>
      <w:r w:rsidR="00AE2E0C" w:rsidRPr="00D62E12">
        <w:rPr>
          <w:szCs w:val="24"/>
          <w:lang w:val="lt-LT"/>
        </w:rPr>
        <w:t xml:space="preserve">teikia </w:t>
      </w:r>
      <w:r w:rsidR="00AE2E0C" w:rsidRPr="00D62E12">
        <w:rPr>
          <w:szCs w:val="24"/>
          <w:lang w:val="lt-LT" w:eastAsia="lt-LT"/>
        </w:rPr>
        <w:t>jam</w:t>
      </w:r>
      <w:r w:rsidR="00AE2E0C" w:rsidRPr="00D62E12">
        <w:rPr>
          <w:szCs w:val="24"/>
          <w:lang w:val="lt-LT"/>
        </w:rPr>
        <w:t xml:space="preserve"> informaciją, reikalingą nustatyti, kiek ši priemonė padėjo pašalinti korupcijos apraiškų riziką, ar po šios priemonės vykdymo yra padaryta tam tikra pažanga</w:t>
      </w:r>
      <w:r w:rsidR="008F14D1" w:rsidRPr="00D62E12">
        <w:rPr>
          <w:szCs w:val="24"/>
          <w:lang w:val="lt-LT"/>
        </w:rPr>
        <w:t>;</w:t>
      </w:r>
    </w:p>
    <w:p w14:paraId="4A3EA84A" w14:textId="77777777" w:rsidR="007135BF" w:rsidRPr="00D62E12" w:rsidRDefault="007135BF" w:rsidP="0058530D">
      <w:pPr>
        <w:pStyle w:val="Sraopastraipa"/>
        <w:tabs>
          <w:tab w:val="left" w:pos="993"/>
          <w:tab w:val="left" w:pos="1418"/>
        </w:tabs>
        <w:overflowPunct/>
        <w:spacing w:line="360" w:lineRule="auto"/>
        <w:ind w:left="0" w:firstLine="709"/>
        <w:textAlignment w:val="auto"/>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.6. </w:t>
      </w:r>
      <w:r w:rsidR="00AE2E0C" w:rsidRPr="00D62E12">
        <w:rPr>
          <w:b/>
          <w:bCs/>
          <w:szCs w:val="24"/>
          <w:lang w:val="lt-LT" w:eastAsia="lt-LT"/>
        </w:rPr>
        <w:t>Darbuotojų antikorupcinis švietimas.</w:t>
      </w:r>
      <w:r w:rsidR="00AE2E0C" w:rsidRPr="00D62E12">
        <w:rPr>
          <w:szCs w:val="24"/>
          <w:lang w:val="lt-LT" w:eastAsia="lt-LT"/>
        </w:rPr>
        <w:t xml:space="preserve"> </w:t>
      </w:r>
      <w:r w:rsidRPr="00D62E12">
        <w:rPr>
          <w:szCs w:val="24"/>
          <w:lang w:val="lt-LT" w:eastAsia="lt-LT"/>
        </w:rPr>
        <w:t>Mokymai korupcijos prevencijos klausimais yra privaloma Ministerijos, organizacijų darbuotojų mokymų dalis. Ministerija, organizacijos</w:t>
      </w:r>
      <w:r w:rsidR="008443DB" w:rsidRPr="00D62E12">
        <w:rPr>
          <w:szCs w:val="24"/>
          <w:lang w:val="lt-LT" w:eastAsia="lt-LT"/>
        </w:rPr>
        <w:t xml:space="preserve"> didina antikorupcinį sąmoningumą ir </w:t>
      </w:r>
      <w:r w:rsidRPr="00D62E12">
        <w:rPr>
          <w:szCs w:val="24"/>
          <w:lang w:val="lt-LT" w:eastAsia="lt-LT"/>
        </w:rPr>
        <w:t xml:space="preserve">bendradarbiauja su STT ir (ar) kitais patyrusiais ir kompetentingais korupcijos prevencijos specialistais (ekspertais) kartu organizuodami korupcijos prevencijos mokymus, skaitydami pranešimus, dalydamiesi savo praktine ir teorine patirtimi. </w:t>
      </w:r>
      <w:r w:rsidR="000915F4" w:rsidRPr="00D62E12">
        <w:rPr>
          <w:szCs w:val="24"/>
          <w:lang w:val="lt-LT" w:eastAsia="lt-LT"/>
        </w:rPr>
        <w:t xml:space="preserve">Ministerijoje už korupcijos prevenciją atsakingas padalinys savo inciatyva arba kartu su Ministerijos padaliniu, atsakingu už personalo valdymą, atsižvelgdamas į Ministerijos darbuotojų švietimo antikorupcine </w:t>
      </w:r>
      <w:r w:rsidR="000915F4" w:rsidRPr="00D62E12">
        <w:rPr>
          <w:szCs w:val="24"/>
          <w:lang w:val="lt-LT" w:eastAsia="lt-LT"/>
        </w:rPr>
        <w:lastRenderedPageBreak/>
        <w:t xml:space="preserve">tema poreikį, teikia </w:t>
      </w:r>
      <w:r w:rsidR="00C70366">
        <w:rPr>
          <w:szCs w:val="24"/>
          <w:lang w:val="lt-LT" w:eastAsia="lt-LT"/>
        </w:rPr>
        <w:t xml:space="preserve">Ministerijos darbuotojams </w:t>
      </w:r>
      <w:r w:rsidR="000915F4" w:rsidRPr="00D62E12">
        <w:rPr>
          <w:szCs w:val="24"/>
          <w:lang w:val="lt-LT" w:eastAsia="lt-LT"/>
        </w:rPr>
        <w:t xml:space="preserve">informaciją </w:t>
      </w:r>
      <w:r w:rsidR="00C70366">
        <w:rPr>
          <w:szCs w:val="24"/>
          <w:lang w:val="lt-LT" w:eastAsia="lt-LT"/>
        </w:rPr>
        <w:t xml:space="preserve">apie mokymus </w:t>
      </w:r>
      <w:r w:rsidR="000915F4" w:rsidRPr="00D62E12">
        <w:rPr>
          <w:szCs w:val="24"/>
          <w:lang w:val="lt-LT" w:eastAsia="lt-LT"/>
        </w:rPr>
        <w:t xml:space="preserve">ir organizuoja mokymus korupcijos prevencijos temomis. </w:t>
      </w:r>
      <w:r w:rsidRPr="00D62E12">
        <w:rPr>
          <w:szCs w:val="24"/>
          <w:lang w:val="lt-LT" w:eastAsia="lt-LT"/>
        </w:rPr>
        <w:t>Ministerijoje, organizacijose turi būti užtikrinta, kad reguliariai būtų vykdomas už korupcijos prevenciją atsakingų asmenų kvalifikacijos kėlimas</w:t>
      </w:r>
      <w:r w:rsidR="008F14D1" w:rsidRPr="00D62E12">
        <w:rPr>
          <w:szCs w:val="24"/>
          <w:lang w:val="lt-LT" w:eastAsia="lt-LT"/>
        </w:rPr>
        <w:t>;</w:t>
      </w:r>
    </w:p>
    <w:p w14:paraId="60CAF8B8" w14:textId="77777777" w:rsidR="00AE2E0C" w:rsidRPr="001C62A2" w:rsidRDefault="000915F4" w:rsidP="0058530D">
      <w:pPr>
        <w:pStyle w:val="Sraopastraipa"/>
        <w:tabs>
          <w:tab w:val="left" w:pos="993"/>
          <w:tab w:val="left" w:pos="1418"/>
        </w:tabs>
        <w:overflowPunct/>
        <w:spacing w:line="360" w:lineRule="auto"/>
        <w:ind w:left="0" w:firstLine="709"/>
        <w:textAlignment w:val="auto"/>
        <w:rPr>
          <w:szCs w:val="24"/>
          <w:lang w:val="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.7. </w:t>
      </w:r>
      <w:r w:rsidR="00171E7C" w:rsidRPr="00D62E12">
        <w:rPr>
          <w:b/>
          <w:bCs/>
          <w:szCs w:val="24"/>
          <w:lang w:val="lt-LT" w:eastAsia="lt-LT"/>
        </w:rPr>
        <w:t>Etiško elgesio nustatymas</w:t>
      </w:r>
      <w:r w:rsidR="00171E7C" w:rsidRPr="00D62E12">
        <w:rPr>
          <w:szCs w:val="24"/>
          <w:lang w:val="lt-LT" w:eastAsia="lt-LT"/>
        </w:rPr>
        <w:t xml:space="preserve">. </w:t>
      </w:r>
      <w:r w:rsidR="001C62A2" w:rsidRPr="00B329FE">
        <w:rPr>
          <w:szCs w:val="24"/>
          <w:lang w:val="lt-LT" w:eastAsia="lt-LT"/>
        </w:rPr>
        <w:t>Siekiant užtikrinti etišką Ministerijos, organizacijų veiklą, kiekvienas</w:t>
      </w:r>
      <w:r w:rsidR="001C62A2" w:rsidRPr="00D62E12">
        <w:rPr>
          <w:szCs w:val="24"/>
          <w:lang w:val="lt-LT" w:eastAsia="lt-LT"/>
        </w:rPr>
        <w:t xml:space="preserve"> Ministerijos</w:t>
      </w:r>
      <w:r w:rsidR="001C62A2">
        <w:rPr>
          <w:szCs w:val="24"/>
          <w:lang w:val="lt-LT" w:eastAsia="lt-LT"/>
        </w:rPr>
        <w:t>, organizacijų</w:t>
      </w:r>
      <w:r w:rsidR="001C62A2" w:rsidRPr="00596889">
        <w:rPr>
          <w:szCs w:val="24"/>
          <w:lang w:val="lt-LT" w:eastAsia="lt-LT"/>
        </w:rPr>
        <w:t>,</w:t>
      </w:r>
      <w:r w:rsidR="001C62A2" w:rsidRPr="00596889">
        <w:rPr>
          <w:b/>
          <w:bCs/>
          <w:szCs w:val="24"/>
          <w:lang w:val="lt-LT" w:eastAsia="lt-LT"/>
        </w:rPr>
        <w:t xml:space="preserve"> </w:t>
      </w:r>
      <w:r w:rsidR="001C62A2" w:rsidRPr="007E3747">
        <w:rPr>
          <w:szCs w:val="24"/>
          <w:lang w:val="lt-LT" w:eastAsia="lt-LT"/>
        </w:rPr>
        <w:t>kai jos neturi pasitvirtinusios savo skaidrios veiklos ir etiško, antikorupcinio elgesio standartų,</w:t>
      </w:r>
      <w:r w:rsidR="001C62A2">
        <w:rPr>
          <w:szCs w:val="24"/>
          <w:lang w:val="lt-LT" w:eastAsia="lt-LT"/>
        </w:rPr>
        <w:t xml:space="preserve"> </w:t>
      </w:r>
      <w:r w:rsidR="001C62A2" w:rsidRPr="00D62E12">
        <w:rPr>
          <w:szCs w:val="24"/>
          <w:lang w:val="lt-LT" w:eastAsia="lt-LT"/>
        </w:rPr>
        <w:t xml:space="preserve">darbuotojas turi savo veikloje vadovautis </w:t>
      </w:r>
      <w:r w:rsidR="001C62A2" w:rsidRPr="0029252D">
        <w:rPr>
          <w:lang w:val="lt-LT"/>
        </w:rPr>
        <w:t xml:space="preserve">Lietuvos Respublikos žemės ūkio ministerijos ir jos valdymo srities įstaigų, valstybės valdomų įmonių darbuotojų </w:t>
      </w:r>
      <w:r w:rsidR="001C62A2" w:rsidRPr="00D62E12">
        <w:rPr>
          <w:szCs w:val="24"/>
          <w:lang w:val="lt-LT"/>
        </w:rPr>
        <w:t xml:space="preserve">etikos kodeksu (Nulinės tolerancijos korupcijai politikos </w:t>
      </w:r>
      <w:r w:rsidR="001C62A2">
        <w:rPr>
          <w:szCs w:val="24"/>
          <w:lang w:val="lt-LT"/>
        </w:rPr>
        <w:t xml:space="preserve">aprašo </w:t>
      </w:r>
      <w:r w:rsidR="001C62A2" w:rsidRPr="00D62E12">
        <w:rPr>
          <w:szCs w:val="24"/>
          <w:lang w:val="lt-LT"/>
        </w:rPr>
        <w:t>1 priedas</w:t>
      </w:r>
      <w:r w:rsidR="001C62A2" w:rsidRPr="00D62E12">
        <w:rPr>
          <w:szCs w:val="24"/>
          <w:lang w:val="lt-LT" w:eastAsia="lt-LT"/>
        </w:rPr>
        <w:t>)</w:t>
      </w:r>
      <w:r w:rsidR="001C62A2">
        <w:rPr>
          <w:szCs w:val="24"/>
          <w:lang w:val="lt-LT" w:eastAsia="lt-LT"/>
        </w:rPr>
        <w:t xml:space="preserve"> </w:t>
      </w:r>
      <w:r w:rsidR="001C62A2" w:rsidRPr="007E3747">
        <w:rPr>
          <w:szCs w:val="24"/>
          <w:lang w:val="lt-LT" w:eastAsia="lt-LT"/>
        </w:rPr>
        <w:t xml:space="preserve">(toliau – Etikos kodeksas). Organizacijų patvirtinti skaidrios veiklos ir etiško, antikorupcinio elgesio standartai neturi prieštarauti Etikos kodekso nuostatoms. </w:t>
      </w:r>
      <w:r w:rsidR="001C62A2" w:rsidRPr="007E3747">
        <w:rPr>
          <w:szCs w:val="24"/>
          <w:lang w:val="lt-LT"/>
        </w:rPr>
        <w:t xml:space="preserve">Pavyzdiniai galimos korupcinio pobūdžio rizikos atvejai ir rekomenduotini </w:t>
      </w:r>
      <w:r w:rsidR="001C62A2" w:rsidRPr="007E3747">
        <w:rPr>
          <w:spacing w:val="3"/>
          <w:szCs w:val="24"/>
          <w:lang w:val="lt-LT"/>
        </w:rPr>
        <w:t xml:space="preserve">Ministerijos, organizacijų darbuotojų </w:t>
      </w:r>
      <w:r w:rsidR="001C62A2" w:rsidRPr="007E3747">
        <w:rPr>
          <w:szCs w:val="24"/>
          <w:lang w:val="lt-LT"/>
        </w:rPr>
        <w:t>veiksmai su jais susidūrus</w:t>
      </w:r>
      <w:r w:rsidR="001C62A2" w:rsidRPr="007E3747">
        <w:rPr>
          <w:spacing w:val="3"/>
          <w:szCs w:val="24"/>
          <w:lang w:val="lt-LT"/>
        </w:rPr>
        <w:t xml:space="preserve"> nustatyti</w:t>
      </w:r>
      <w:r w:rsidR="001C62A2" w:rsidRPr="007E3747">
        <w:rPr>
          <w:szCs w:val="24"/>
          <w:lang w:val="lt-LT"/>
        </w:rPr>
        <w:t xml:space="preserve"> Nulinės tolerancijos korupcijai politikos aprašo 3 priede</w:t>
      </w:r>
      <w:r w:rsidR="00171E7C" w:rsidRPr="001C62A2">
        <w:rPr>
          <w:szCs w:val="24"/>
          <w:lang w:val="lt-LT"/>
        </w:rPr>
        <w:t>;</w:t>
      </w:r>
    </w:p>
    <w:p w14:paraId="65B4A2E0" w14:textId="77777777" w:rsidR="005F37D4" w:rsidRPr="00830CF1" w:rsidRDefault="005F37D4" w:rsidP="005F37D4">
      <w:pPr>
        <w:overflowPunct/>
        <w:autoSpaceDE/>
        <w:autoSpaceDN/>
        <w:adjustRightInd/>
        <w:jc w:val="left"/>
        <w:textAlignment w:val="auto"/>
        <w:rPr>
          <w:color w:val="000000"/>
          <w:sz w:val="27"/>
          <w:szCs w:val="27"/>
          <w:lang w:val="lt-LT"/>
        </w:rPr>
      </w:pPr>
      <w:r w:rsidRPr="001C62A2">
        <w:rPr>
          <w:i/>
          <w:iCs/>
          <w:color w:val="000000"/>
          <w:sz w:val="20"/>
          <w:lang w:val="lt-LT"/>
        </w:rPr>
        <w:t>Papunkčio pakeitimai:</w:t>
      </w:r>
    </w:p>
    <w:p w14:paraId="5DD96B20" w14:textId="77777777" w:rsidR="001C62A2" w:rsidRDefault="001C62A2" w:rsidP="001C62A2">
      <w:pPr>
        <w:overflowPunct/>
        <w:autoSpaceDE/>
        <w:autoSpaceDN/>
        <w:adjustRightInd/>
        <w:textAlignment w:val="auto"/>
        <w:rPr>
          <w:i/>
          <w:iCs/>
          <w:color w:val="000000"/>
          <w:sz w:val="20"/>
          <w:lang w:val="lt-LT"/>
        </w:rPr>
      </w:pPr>
      <w:r w:rsidRPr="001C62A2">
        <w:rPr>
          <w:i/>
          <w:iCs/>
          <w:color w:val="000000"/>
          <w:sz w:val="20"/>
          <w:lang w:val="lt-LT"/>
        </w:rPr>
        <w:t>Nr. </w:t>
      </w:r>
      <w:r w:rsidRPr="001C62A2">
        <w:rPr>
          <w:i/>
          <w:iCs/>
          <w:sz w:val="20"/>
          <w:lang w:val="lt-LT"/>
        </w:rPr>
        <w:t xml:space="preserve">3D-681, </w:t>
      </w:r>
      <w:r w:rsidRPr="001C62A2">
        <w:rPr>
          <w:i/>
          <w:iCs/>
          <w:color w:val="000000"/>
          <w:sz w:val="20"/>
          <w:lang w:val="lt-LT"/>
        </w:rPr>
        <w:t>2022-11-14</w:t>
      </w:r>
    </w:p>
    <w:p w14:paraId="78EF9F36" w14:textId="77777777" w:rsidR="00171E7C" w:rsidRPr="00D62E12" w:rsidRDefault="00171E7C" w:rsidP="0058530D">
      <w:pPr>
        <w:pStyle w:val="Sraopastraipa"/>
        <w:tabs>
          <w:tab w:val="left" w:pos="993"/>
          <w:tab w:val="left" w:pos="1418"/>
        </w:tabs>
        <w:overflowPunct/>
        <w:spacing w:line="360" w:lineRule="auto"/>
        <w:ind w:left="0" w:firstLine="709"/>
        <w:textAlignment w:val="auto"/>
        <w:rPr>
          <w:szCs w:val="24"/>
          <w:lang w:val="lt-LT"/>
        </w:rPr>
      </w:pPr>
    </w:p>
    <w:p w14:paraId="1BBBCCBC" w14:textId="77777777" w:rsidR="00AE2E0C" w:rsidRPr="00D62E12" w:rsidRDefault="00890B1B" w:rsidP="0058530D">
      <w:pPr>
        <w:pStyle w:val="Sraopastraipa"/>
        <w:tabs>
          <w:tab w:val="left" w:pos="993"/>
          <w:tab w:val="left" w:pos="1418"/>
        </w:tabs>
        <w:overflowPunct/>
        <w:spacing w:line="360" w:lineRule="auto"/>
        <w:ind w:left="0" w:firstLine="709"/>
        <w:textAlignment w:val="auto"/>
        <w:rPr>
          <w:rFonts w:eastAsia="SimSun"/>
          <w:szCs w:val="24"/>
          <w:lang w:val="lt-LT" w:eastAsia="lt-LT" w:bidi="hi-IN"/>
        </w:rPr>
      </w:pPr>
      <w:r w:rsidRPr="00D62E12">
        <w:rPr>
          <w:szCs w:val="24"/>
          <w:lang w:val="lt-LT"/>
        </w:rPr>
        <w:t>1</w:t>
      </w:r>
      <w:r w:rsidR="00393BC1" w:rsidRPr="00D62E12">
        <w:rPr>
          <w:szCs w:val="24"/>
          <w:lang w:val="lt-LT"/>
        </w:rPr>
        <w:t>0</w:t>
      </w:r>
      <w:r w:rsidR="00AE2E0C" w:rsidRPr="00D62E12">
        <w:rPr>
          <w:szCs w:val="24"/>
          <w:lang w:val="lt-LT"/>
        </w:rPr>
        <w:t xml:space="preserve">.8. </w:t>
      </w:r>
      <w:r w:rsidR="009C45E8" w:rsidRPr="00D62E12">
        <w:rPr>
          <w:b/>
          <w:bCs/>
          <w:szCs w:val="24"/>
          <w:lang w:val="lt-LT"/>
        </w:rPr>
        <w:t>Viešųjų ir privačių</w:t>
      </w:r>
      <w:r w:rsidRPr="00D62E12">
        <w:rPr>
          <w:b/>
          <w:bCs/>
          <w:szCs w:val="24"/>
          <w:lang w:val="lt-LT"/>
        </w:rPr>
        <w:t xml:space="preserve"> interesų derinimo užtikrinimas</w:t>
      </w:r>
      <w:r w:rsidR="00AE2E0C" w:rsidRPr="00D62E12">
        <w:rPr>
          <w:szCs w:val="24"/>
          <w:lang w:val="lt-LT"/>
        </w:rPr>
        <w:t xml:space="preserve">. Siekiant stiprinti interesų konflikto prevencijos bei kontrolės </w:t>
      </w:r>
      <w:r w:rsidR="00AE2E0C" w:rsidRPr="00411AC4">
        <w:rPr>
          <w:szCs w:val="24"/>
          <w:lang w:val="lt-LT"/>
        </w:rPr>
        <w:t>veiklą,</w:t>
      </w:r>
      <w:r w:rsidR="00352E58" w:rsidRPr="00411AC4">
        <w:rPr>
          <w:szCs w:val="24"/>
          <w:lang w:val="lt-LT"/>
        </w:rPr>
        <w:t xml:space="preserve"> </w:t>
      </w:r>
      <w:r w:rsidR="00352E58" w:rsidRPr="00411AC4">
        <w:rPr>
          <w:bCs/>
          <w:szCs w:val="24"/>
          <w:shd w:val="clear" w:color="auto" w:fill="FFFFFF"/>
          <w:lang w:val="lt-LT"/>
        </w:rPr>
        <w:t>Ministerijoje ir organizacijose</w:t>
      </w:r>
      <w:r w:rsidR="00AE2E0C" w:rsidRPr="00411AC4">
        <w:rPr>
          <w:szCs w:val="24"/>
          <w:lang w:val="lt-LT"/>
        </w:rPr>
        <w:t xml:space="preserve"> </w:t>
      </w:r>
      <w:r w:rsidR="00352E58" w:rsidRPr="00411AC4">
        <w:rPr>
          <w:szCs w:val="24"/>
          <w:lang w:val="lt-LT"/>
        </w:rPr>
        <w:t xml:space="preserve">turi būti nustatyta ir reglamentuota </w:t>
      </w:r>
      <w:r w:rsidR="001F0B67" w:rsidRPr="00411AC4">
        <w:rPr>
          <w:szCs w:val="24"/>
          <w:lang w:val="lt-LT"/>
        </w:rPr>
        <w:t>darbuotojų</w:t>
      </w:r>
      <w:r w:rsidR="008F44C8" w:rsidRPr="00411AC4">
        <w:rPr>
          <w:szCs w:val="24"/>
          <w:lang w:val="lt-LT"/>
        </w:rPr>
        <w:t xml:space="preserve"> </w:t>
      </w:r>
      <w:r w:rsidR="00352E58" w:rsidRPr="00411AC4">
        <w:rPr>
          <w:szCs w:val="24"/>
          <w:lang w:val="lt-LT"/>
        </w:rPr>
        <w:t xml:space="preserve">viešųjų ir privačių interesų derinimo tvarka. </w:t>
      </w:r>
      <w:r w:rsidR="00AE2E0C" w:rsidRPr="00411AC4">
        <w:rPr>
          <w:szCs w:val="24"/>
          <w:lang w:val="lt-LT"/>
        </w:rPr>
        <w:t>Viešų</w:t>
      </w:r>
      <w:r w:rsidR="00973377">
        <w:rPr>
          <w:szCs w:val="24"/>
          <w:lang w:val="lt-LT"/>
        </w:rPr>
        <w:t>jų</w:t>
      </w:r>
      <w:r w:rsidR="00AE2E0C" w:rsidRPr="00D62E12">
        <w:rPr>
          <w:szCs w:val="24"/>
          <w:lang w:val="lt-LT"/>
        </w:rPr>
        <w:t xml:space="preserve"> ir privačių interesų derinimas bei interesų konflikto prevencijos bei kontrolės veikla Ministerijoje vykdoma vadovaujantis </w:t>
      </w:r>
      <w:r w:rsidR="00AE2E0C" w:rsidRPr="00D62E12">
        <w:rPr>
          <w:bCs/>
          <w:szCs w:val="24"/>
          <w:shd w:val="clear" w:color="auto" w:fill="FFFFFF"/>
          <w:lang w:val="lt-LT"/>
        </w:rPr>
        <w:t>Lietuvos Respublikos ministerijos v</w:t>
      </w:r>
      <w:r w:rsidR="00AE2E0C" w:rsidRPr="00D62E12">
        <w:rPr>
          <w:szCs w:val="24"/>
          <w:lang w:val="lt-LT"/>
        </w:rPr>
        <w:t xml:space="preserve">iešųjų ir privačių interesų derinimo </w:t>
      </w:r>
      <w:r w:rsidR="00AE2E0C" w:rsidRPr="00D62E12">
        <w:rPr>
          <w:rFonts w:eastAsia="SimSun"/>
          <w:szCs w:val="24"/>
          <w:lang w:val="lt-LT" w:eastAsia="lt-LT" w:bidi="hi-IN"/>
        </w:rPr>
        <w:t>tvarkos aprašu</w:t>
      </w:r>
      <w:bookmarkStart w:id="10" w:name="_Hlk71613976"/>
      <w:r w:rsidR="005F64CC" w:rsidRPr="00D62E12">
        <w:rPr>
          <w:rFonts w:eastAsia="SimSun"/>
          <w:szCs w:val="24"/>
          <w:lang w:val="lt-LT" w:eastAsia="lt-LT" w:bidi="hi-IN"/>
        </w:rPr>
        <w:t>, patvirtintu žemės ūkio ministro įsakymu</w:t>
      </w:r>
      <w:bookmarkEnd w:id="10"/>
      <w:r w:rsidR="008F14D1" w:rsidRPr="00D62E12">
        <w:rPr>
          <w:rFonts w:eastAsia="SimSun"/>
          <w:szCs w:val="24"/>
          <w:lang w:val="lt-LT" w:eastAsia="lt-LT" w:bidi="hi-IN"/>
        </w:rPr>
        <w:t>;</w:t>
      </w:r>
    </w:p>
    <w:p w14:paraId="0EAA145A" w14:textId="77777777" w:rsidR="005A4682" w:rsidRPr="00D62E12" w:rsidRDefault="001F0B67" w:rsidP="0058530D">
      <w:pPr>
        <w:tabs>
          <w:tab w:val="left" w:pos="993"/>
        </w:tabs>
        <w:overflowPunct/>
        <w:spacing w:line="360" w:lineRule="auto"/>
        <w:ind w:firstLine="709"/>
        <w:textAlignment w:val="auto"/>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.9. </w:t>
      </w:r>
      <w:r w:rsidR="001B0D8C" w:rsidRPr="00D62E12">
        <w:rPr>
          <w:b/>
          <w:bCs/>
          <w:szCs w:val="24"/>
          <w:lang w:val="lt-LT" w:eastAsia="lt-LT"/>
        </w:rPr>
        <w:t>N</w:t>
      </w:r>
      <w:r w:rsidR="00AE2E0C" w:rsidRPr="00D62E12">
        <w:rPr>
          <w:b/>
          <w:bCs/>
          <w:szCs w:val="24"/>
          <w:lang w:val="lt-LT" w:eastAsia="lt-LT"/>
        </w:rPr>
        <w:t>usišalinimų administravimas</w:t>
      </w:r>
      <w:r w:rsidR="00AE2E0C" w:rsidRPr="00D62E12">
        <w:rPr>
          <w:szCs w:val="24"/>
          <w:lang w:val="lt-LT" w:eastAsia="lt-LT"/>
        </w:rPr>
        <w:t>.</w:t>
      </w:r>
      <w:r w:rsidRPr="00D62E12">
        <w:rPr>
          <w:szCs w:val="24"/>
          <w:lang w:val="lt-LT" w:eastAsia="lt-LT"/>
        </w:rPr>
        <w:t xml:space="preserve"> Ministerijos, organizacijų</w:t>
      </w:r>
      <w:r w:rsidR="00AE2E0C" w:rsidRPr="00D62E12">
        <w:rPr>
          <w:szCs w:val="24"/>
          <w:lang w:val="lt-LT" w:eastAsia="lt-LT"/>
        </w:rPr>
        <w:t xml:space="preserve"> </w:t>
      </w:r>
      <w:r w:rsidRPr="00D62E12">
        <w:rPr>
          <w:szCs w:val="24"/>
          <w:lang w:val="lt-LT" w:eastAsia="lt-LT"/>
        </w:rPr>
        <w:t xml:space="preserve">darbuotojams </w:t>
      </w:r>
      <w:r w:rsidR="00AE2E0C" w:rsidRPr="00D62E12">
        <w:rPr>
          <w:szCs w:val="24"/>
          <w:lang w:val="lt-LT" w:eastAsia="lt-LT"/>
        </w:rPr>
        <w:t>draudžiama dalyvauti rengiant, svarstant ar priimant sprendimus ar kitaip juos paveikti ar bandyti paveikti, arba atlikti kitas tarnybines pareigas, jeigu atliekamos pareigos</w:t>
      </w:r>
      <w:r w:rsidR="001B0D8C" w:rsidRPr="00D62E12">
        <w:rPr>
          <w:szCs w:val="24"/>
          <w:lang w:val="lt-LT" w:eastAsia="lt-LT"/>
        </w:rPr>
        <w:t>, vykdomos funkcijos</w:t>
      </w:r>
      <w:r w:rsidR="00AE2E0C" w:rsidRPr="00D62E12">
        <w:rPr>
          <w:szCs w:val="24"/>
          <w:lang w:val="lt-LT" w:eastAsia="lt-LT"/>
        </w:rPr>
        <w:t xml:space="preserve"> yra susijusios su j</w:t>
      </w:r>
      <w:r w:rsidR="00973377">
        <w:rPr>
          <w:szCs w:val="24"/>
          <w:lang w:val="lt-LT" w:eastAsia="lt-LT"/>
        </w:rPr>
        <w:t>ų</w:t>
      </w:r>
      <w:r w:rsidR="00AE2E0C" w:rsidRPr="00D62E12">
        <w:rPr>
          <w:szCs w:val="24"/>
          <w:lang w:val="lt-LT" w:eastAsia="lt-LT"/>
        </w:rPr>
        <w:t xml:space="preserve"> privačiais interesais. Siekiant valdyti galimus ir esamus interesų konfliktus bei iš to kylančias ri</w:t>
      </w:r>
      <w:r w:rsidR="00AE2E0C" w:rsidRPr="00411AC4">
        <w:rPr>
          <w:szCs w:val="24"/>
          <w:lang w:val="lt-LT" w:eastAsia="lt-LT"/>
        </w:rPr>
        <w:t>zikas,</w:t>
      </w:r>
      <w:r w:rsidR="006D6465" w:rsidRPr="00411AC4">
        <w:rPr>
          <w:szCs w:val="24"/>
          <w:lang w:val="lt-LT" w:eastAsia="lt-LT"/>
        </w:rPr>
        <w:t xml:space="preserve"> Ministerijoje ir organizacijo</w:t>
      </w:r>
      <w:r w:rsidR="00034226" w:rsidRPr="00411AC4">
        <w:rPr>
          <w:szCs w:val="24"/>
          <w:lang w:val="lt-LT" w:eastAsia="lt-LT"/>
        </w:rPr>
        <w:t>s</w:t>
      </w:r>
      <w:r w:rsidR="006D6465" w:rsidRPr="00411AC4">
        <w:rPr>
          <w:szCs w:val="24"/>
          <w:lang w:val="lt-LT" w:eastAsia="lt-LT"/>
        </w:rPr>
        <w:t>e</w:t>
      </w:r>
      <w:r w:rsidR="005A4682" w:rsidRPr="00411AC4">
        <w:rPr>
          <w:szCs w:val="24"/>
          <w:lang w:val="lt-LT" w:eastAsia="lt-LT"/>
        </w:rPr>
        <w:t xml:space="preserve"> turi būti nustatyta </w:t>
      </w:r>
      <w:r w:rsidR="001B0D8C" w:rsidRPr="00411AC4">
        <w:rPr>
          <w:szCs w:val="24"/>
          <w:lang w:val="lt-LT" w:eastAsia="lt-LT"/>
        </w:rPr>
        <w:t xml:space="preserve">darbuotojų </w:t>
      </w:r>
      <w:r w:rsidR="00AE2E0C" w:rsidRPr="00411AC4">
        <w:rPr>
          <w:szCs w:val="24"/>
          <w:lang w:val="lt-LT"/>
        </w:rPr>
        <w:t>nusišalinimo ir nušalinimo tvarka</w:t>
      </w:r>
      <w:r w:rsidR="005A4682" w:rsidRPr="00411AC4">
        <w:rPr>
          <w:szCs w:val="24"/>
          <w:lang w:val="lt-LT"/>
        </w:rPr>
        <w:t xml:space="preserve">. </w:t>
      </w:r>
      <w:bookmarkStart w:id="11" w:name="_Hlk180392442"/>
      <w:r w:rsidR="005A4682" w:rsidRPr="00411AC4">
        <w:rPr>
          <w:szCs w:val="24"/>
          <w:lang w:val="lt-LT"/>
        </w:rPr>
        <w:t>Ministerijos deklaruojančių</w:t>
      </w:r>
      <w:r w:rsidR="005A4682" w:rsidRPr="00D62E12">
        <w:rPr>
          <w:szCs w:val="24"/>
          <w:lang w:val="lt-LT"/>
        </w:rPr>
        <w:t xml:space="preserve"> asmenų nusišalinimo ir nušalinimo tvarka nustatyta </w:t>
      </w:r>
      <w:r w:rsidR="005A4682" w:rsidRPr="00D62E12">
        <w:rPr>
          <w:rFonts w:eastAsia="SimSun"/>
          <w:szCs w:val="24"/>
          <w:lang w:val="lt-LT" w:eastAsia="zh-CN" w:bidi="hi-IN"/>
        </w:rPr>
        <w:t xml:space="preserve">Lietuvos Respublikos </w:t>
      </w:r>
      <w:r w:rsidR="005A4682" w:rsidRPr="00D62E12">
        <w:rPr>
          <w:szCs w:val="24"/>
          <w:lang w:val="lt-LT"/>
        </w:rPr>
        <w:t>žemės ūkio</w:t>
      </w:r>
      <w:r w:rsidR="005A4682" w:rsidRPr="00D62E12">
        <w:rPr>
          <w:rFonts w:eastAsia="SimSun"/>
          <w:szCs w:val="24"/>
          <w:lang w:val="lt-LT" w:eastAsia="zh-CN" w:bidi="hi-IN"/>
        </w:rPr>
        <w:t xml:space="preserve"> ministerijos</w:t>
      </w:r>
      <w:r w:rsidR="001B0D8C" w:rsidRPr="00D62E12">
        <w:rPr>
          <w:rFonts w:eastAsia="SimSun"/>
          <w:szCs w:val="24"/>
          <w:lang w:val="lt-LT" w:eastAsia="zh-CN" w:bidi="hi-IN"/>
        </w:rPr>
        <w:t xml:space="preserve"> darbuotojų</w:t>
      </w:r>
      <w:r w:rsidR="005A4682" w:rsidRPr="00D62E12">
        <w:rPr>
          <w:szCs w:val="24"/>
          <w:lang w:val="lt-LT"/>
        </w:rPr>
        <w:t xml:space="preserve"> nusišalinimo</w:t>
      </w:r>
      <w:r w:rsidR="001B0D8C" w:rsidRPr="00D62E12">
        <w:rPr>
          <w:szCs w:val="24"/>
          <w:lang w:val="lt-LT"/>
        </w:rPr>
        <w:t xml:space="preserve"> ir</w:t>
      </w:r>
      <w:r w:rsidR="00C62E50" w:rsidRPr="00D62E12">
        <w:rPr>
          <w:szCs w:val="24"/>
          <w:lang w:val="lt-LT"/>
        </w:rPr>
        <w:t xml:space="preserve"> nušalinimo</w:t>
      </w:r>
      <w:r w:rsidR="005A4682" w:rsidRPr="00D62E12">
        <w:rPr>
          <w:szCs w:val="24"/>
          <w:lang w:val="lt-LT"/>
        </w:rPr>
        <w:t xml:space="preserve"> nuo pavesto darbo ar užduoties tvarkos apraše</w:t>
      </w:r>
      <w:r w:rsidR="005F64CC" w:rsidRPr="00D62E12">
        <w:rPr>
          <w:szCs w:val="24"/>
          <w:lang w:val="lt-LT"/>
        </w:rPr>
        <w:t xml:space="preserve">, </w:t>
      </w:r>
      <w:r w:rsidR="005A4682" w:rsidRPr="00D62E12">
        <w:rPr>
          <w:szCs w:val="24"/>
          <w:lang w:val="lt-LT"/>
        </w:rPr>
        <w:t xml:space="preserve"> </w:t>
      </w:r>
      <w:r w:rsidR="005F64CC" w:rsidRPr="00D62E12">
        <w:rPr>
          <w:rFonts w:eastAsia="SimSun"/>
          <w:szCs w:val="24"/>
          <w:lang w:val="lt-LT" w:eastAsia="lt-LT" w:bidi="hi-IN"/>
        </w:rPr>
        <w:t>patvirtintame žemės ūkio ministro įsakymu</w:t>
      </w:r>
      <w:bookmarkEnd w:id="11"/>
      <w:r w:rsidR="008F14D1" w:rsidRPr="00D62E12">
        <w:rPr>
          <w:rFonts w:eastAsia="SimSun"/>
          <w:szCs w:val="24"/>
          <w:lang w:val="lt-LT" w:eastAsia="lt-LT" w:bidi="hi-IN"/>
        </w:rPr>
        <w:t>;</w:t>
      </w:r>
    </w:p>
    <w:p w14:paraId="2DDB822F" w14:textId="4B5920DD" w:rsidR="00AE2E0C" w:rsidRDefault="005A4682" w:rsidP="0058530D">
      <w:pPr>
        <w:pStyle w:val="Sraopastraipa"/>
        <w:tabs>
          <w:tab w:val="left" w:pos="993"/>
          <w:tab w:val="left" w:pos="1418"/>
        </w:tabs>
        <w:overflowPunct/>
        <w:spacing w:line="360" w:lineRule="auto"/>
        <w:ind w:left="0" w:firstLine="709"/>
        <w:textAlignment w:val="auto"/>
        <w:rPr>
          <w:rFonts w:eastAsia="SimSun"/>
          <w:szCs w:val="24"/>
          <w:lang w:val="lt-LT" w:eastAsia="lt-LT" w:bidi="hi-IN"/>
        </w:rPr>
      </w:pPr>
      <w:r w:rsidRPr="00D62E12">
        <w:rPr>
          <w:szCs w:val="24"/>
          <w:lang w:val="lt-LT" w:eastAsia="lt-LT"/>
        </w:rPr>
        <w:t>1</w:t>
      </w:r>
      <w:r w:rsidR="00393BC1" w:rsidRPr="00D62E12">
        <w:rPr>
          <w:szCs w:val="24"/>
          <w:lang w:val="lt-LT" w:eastAsia="lt-LT"/>
        </w:rPr>
        <w:t>0</w:t>
      </w:r>
      <w:r w:rsidR="00AE2E0C" w:rsidRPr="00D62E12">
        <w:rPr>
          <w:szCs w:val="24"/>
          <w:lang w:val="lt-LT" w:eastAsia="lt-LT"/>
        </w:rPr>
        <w:t xml:space="preserve">.10. </w:t>
      </w:r>
      <w:r w:rsidR="00AE2E0C" w:rsidRPr="00D62E12">
        <w:rPr>
          <w:b/>
          <w:bCs/>
          <w:szCs w:val="24"/>
          <w:lang w:val="lt-LT" w:eastAsia="lt-LT"/>
        </w:rPr>
        <w:t>Dovanų</w:t>
      </w:r>
      <w:r w:rsidR="00FE7564" w:rsidRPr="00D62E12">
        <w:rPr>
          <w:b/>
          <w:bCs/>
          <w:szCs w:val="24"/>
          <w:lang w:val="lt-LT" w:eastAsia="lt-LT"/>
        </w:rPr>
        <w:t xml:space="preserve"> politikos </w:t>
      </w:r>
      <w:r w:rsidR="00757BA6" w:rsidRPr="00D62E12">
        <w:rPr>
          <w:b/>
          <w:bCs/>
          <w:szCs w:val="24"/>
          <w:lang w:val="lt-LT" w:eastAsia="lt-LT"/>
        </w:rPr>
        <w:t>apibrėžtumas</w:t>
      </w:r>
      <w:r w:rsidR="00AE2E0C" w:rsidRPr="00D62E12">
        <w:rPr>
          <w:b/>
          <w:bCs/>
          <w:szCs w:val="24"/>
          <w:lang w:val="lt-LT"/>
        </w:rPr>
        <w:t>.</w:t>
      </w:r>
      <w:r w:rsidR="00AE2E0C" w:rsidRPr="00D62E12">
        <w:rPr>
          <w:szCs w:val="24"/>
          <w:lang w:val="lt-LT"/>
        </w:rPr>
        <w:t xml:space="preserve"> </w:t>
      </w:r>
      <w:r w:rsidR="00FE7564" w:rsidRPr="00D62E12">
        <w:rPr>
          <w:szCs w:val="24"/>
          <w:lang w:val="lt-LT"/>
        </w:rPr>
        <w:t>Dovanų priėmimas ir teikimas tam tikrose situacijose gali būti suprantamas kaip kyšininkavimas ar papirkimas</w:t>
      </w:r>
      <w:r w:rsidR="00CF23A5" w:rsidRPr="00D62E12">
        <w:rPr>
          <w:szCs w:val="24"/>
          <w:lang w:val="lt-LT"/>
        </w:rPr>
        <w:t>, todėl d</w:t>
      </w:r>
      <w:r w:rsidR="00FE7564" w:rsidRPr="00D62E12">
        <w:rPr>
          <w:szCs w:val="24"/>
          <w:lang w:val="lt-LT"/>
        </w:rPr>
        <w:t xml:space="preserve">ovanų </w:t>
      </w:r>
      <w:r w:rsidR="001B0D8C" w:rsidRPr="00D62E12">
        <w:rPr>
          <w:szCs w:val="24"/>
          <w:lang w:val="lt-LT"/>
        </w:rPr>
        <w:t>teikim</w:t>
      </w:r>
      <w:r w:rsidR="009C45E8" w:rsidRPr="00D62E12">
        <w:rPr>
          <w:szCs w:val="24"/>
          <w:lang w:val="lt-LT"/>
        </w:rPr>
        <w:t>o</w:t>
      </w:r>
      <w:r w:rsidR="001B0D8C" w:rsidRPr="00D62E12">
        <w:rPr>
          <w:szCs w:val="24"/>
          <w:lang w:val="lt-LT"/>
        </w:rPr>
        <w:t xml:space="preserve"> ir priėmim</w:t>
      </w:r>
      <w:r w:rsidR="009C45E8" w:rsidRPr="00D62E12">
        <w:rPr>
          <w:szCs w:val="24"/>
          <w:lang w:val="lt-LT"/>
        </w:rPr>
        <w:t>o</w:t>
      </w:r>
      <w:r w:rsidR="001B0D8C" w:rsidRPr="00D62E12">
        <w:rPr>
          <w:szCs w:val="24"/>
          <w:lang w:val="lt-LT"/>
        </w:rPr>
        <w:t xml:space="preserve"> </w:t>
      </w:r>
      <w:r w:rsidR="00FE7564" w:rsidRPr="00D62E12">
        <w:rPr>
          <w:szCs w:val="24"/>
          <w:lang w:val="lt-LT"/>
        </w:rPr>
        <w:t xml:space="preserve">priimtinumą Ministerijoje, organizacijose reglamentuoja </w:t>
      </w:r>
      <w:bookmarkStart w:id="12" w:name="_Hlk69716593"/>
      <w:r w:rsidR="00B87354" w:rsidRPr="00D62E12">
        <w:rPr>
          <w:szCs w:val="24"/>
          <w:lang w:val="lt-LT"/>
        </w:rPr>
        <w:t>D</w:t>
      </w:r>
      <w:r w:rsidR="00FE7564" w:rsidRPr="00D62E12">
        <w:rPr>
          <w:szCs w:val="24"/>
          <w:lang w:val="lt-LT" w:eastAsia="lt-LT"/>
        </w:rPr>
        <w:t>ovanų politik</w:t>
      </w:r>
      <w:r w:rsidR="00973377">
        <w:rPr>
          <w:szCs w:val="24"/>
          <w:lang w:val="lt-LT" w:eastAsia="lt-LT"/>
        </w:rPr>
        <w:t>os aprašas</w:t>
      </w:r>
      <w:r w:rsidR="00B87354" w:rsidRPr="00D62E12">
        <w:rPr>
          <w:szCs w:val="24"/>
          <w:lang w:val="lt-LT" w:eastAsia="lt-LT"/>
        </w:rPr>
        <w:t xml:space="preserve"> </w:t>
      </w:r>
      <w:bookmarkEnd w:id="12"/>
      <w:r w:rsidR="00AE2E0C" w:rsidRPr="00D62E12">
        <w:rPr>
          <w:szCs w:val="24"/>
          <w:lang w:val="lt-LT" w:eastAsia="lt-LT"/>
        </w:rPr>
        <w:t>(</w:t>
      </w:r>
      <w:r w:rsidR="00CF23A5" w:rsidRPr="00D62E12">
        <w:rPr>
          <w:szCs w:val="24"/>
          <w:lang w:val="lt-LT"/>
        </w:rPr>
        <w:t xml:space="preserve">Nulinės tolerancijos korupcijai politikos </w:t>
      </w:r>
      <w:r w:rsidR="00973377">
        <w:rPr>
          <w:szCs w:val="24"/>
          <w:lang w:val="lt-LT"/>
        </w:rPr>
        <w:t xml:space="preserve">aprašo </w:t>
      </w:r>
      <w:r w:rsidR="005F64CC" w:rsidRPr="00D62E12">
        <w:rPr>
          <w:szCs w:val="24"/>
          <w:lang w:val="lt-LT"/>
        </w:rPr>
        <w:t>2</w:t>
      </w:r>
      <w:r w:rsidR="00AE2E0C" w:rsidRPr="00D62E12">
        <w:rPr>
          <w:szCs w:val="24"/>
          <w:lang w:val="lt-LT"/>
        </w:rPr>
        <w:t xml:space="preserve"> priedas)</w:t>
      </w:r>
      <w:r w:rsidR="00AE2E0C" w:rsidRPr="00D62E12">
        <w:rPr>
          <w:szCs w:val="24"/>
          <w:lang w:val="lt-LT" w:eastAsia="lt-LT"/>
        </w:rPr>
        <w:t>.</w:t>
      </w:r>
      <w:r w:rsidR="00AE2E0C" w:rsidRPr="00D62E12">
        <w:rPr>
          <w:szCs w:val="24"/>
          <w:lang w:val="lt-LT"/>
        </w:rPr>
        <w:t xml:space="preserve"> </w:t>
      </w:r>
      <w:bookmarkStart w:id="13" w:name="_Hlk31788594"/>
      <w:r w:rsidR="00CF0B44" w:rsidRPr="00D62E12">
        <w:rPr>
          <w:szCs w:val="24"/>
          <w:lang w:val="lt-LT"/>
        </w:rPr>
        <w:t>Dovanų, kurių vertė yra didesnė kaip 150 eurų, perdavimo, saugojimo, registravimo</w:t>
      </w:r>
      <w:r w:rsidR="00CF0B44" w:rsidRPr="00D62E12" w:rsidDel="00F355B5">
        <w:rPr>
          <w:szCs w:val="24"/>
          <w:lang w:val="lt-LT"/>
        </w:rPr>
        <w:t xml:space="preserve"> </w:t>
      </w:r>
      <w:r w:rsidR="00CF0B44" w:rsidRPr="00D62E12">
        <w:rPr>
          <w:szCs w:val="24"/>
          <w:lang w:val="lt-LT"/>
        </w:rPr>
        <w:t>ir eksponavimo</w:t>
      </w:r>
      <w:r w:rsidR="00CF0B44" w:rsidRPr="00D62E12" w:rsidDel="00D21D8F">
        <w:rPr>
          <w:szCs w:val="24"/>
          <w:lang w:val="lt-LT"/>
        </w:rPr>
        <w:t xml:space="preserve"> </w:t>
      </w:r>
      <w:r w:rsidR="00CF0B44" w:rsidRPr="00D62E12">
        <w:rPr>
          <w:szCs w:val="24"/>
          <w:lang w:val="lt-LT"/>
        </w:rPr>
        <w:t>tvarka nustatyta Lietuvos Respublikos žemės ūkio ministerij</w:t>
      </w:r>
      <w:bookmarkEnd w:id="13"/>
      <w:r w:rsidR="00CF0B44" w:rsidRPr="00D62E12">
        <w:rPr>
          <w:szCs w:val="24"/>
          <w:lang w:val="lt-LT"/>
        </w:rPr>
        <w:t xml:space="preserve">os </w:t>
      </w:r>
      <w:r w:rsidR="00FD6E3A">
        <w:rPr>
          <w:szCs w:val="24"/>
          <w:lang w:val="lt-LT"/>
        </w:rPr>
        <w:t xml:space="preserve">darbuotojų priimtų dovanų ir gauto neteisėto atlygio </w:t>
      </w:r>
      <w:r w:rsidR="00CF0B44" w:rsidRPr="00D62E12">
        <w:rPr>
          <w:szCs w:val="24"/>
          <w:lang w:val="lt-LT"/>
        </w:rPr>
        <w:t xml:space="preserve">administravimo </w:t>
      </w:r>
      <w:r w:rsidR="00FD6E3A">
        <w:rPr>
          <w:szCs w:val="24"/>
          <w:lang w:val="lt-LT"/>
        </w:rPr>
        <w:t xml:space="preserve">komisijoje </w:t>
      </w:r>
      <w:r w:rsidR="00CF0B44" w:rsidRPr="00D62E12">
        <w:rPr>
          <w:szCs w:val="24"/>
          <w:lang w:val="lt-LT"/>
        </w:rPr>
        <w:t>tvarkos apraše</w:t>
      </w:r>
      <w:r w:rsidR="005F64CC" w:rsidRPr="00D62E12">
        <w:rPr>
          <w:rFonts w:eastAsia="SimSun"/>
          <w:szCs w:val="24"/>
          <w:lang w:val="lt-LT" w:eastAsia="lt-LT" w:bidi="hi-IN"/>
        </w:rPr>
        <w:t>, patvirtintame žemės ūkio ministro įsakymu</w:t>
      </w:r>
      <w:r w:rsidR="008F14D1" w:rsidRPr="00D62E12">
        <w:rPr>
          <w:rFonts w:eastAsia="SimSun"/>
          <w:szCs w:val="24"/>
          <w:lang w:val="lt-LT" w:eastAsia="lt-LT" w:bidi="hi-IN"/>
        </w:rPr>
        <w:t>;</w:t>
      </w:r>
    </w:p>
    <w:p w14:paraId="08660744" w14:textId="77777777" w:rsidR="00026870" w:rsidRPr="00DA3DA1" w:rsidRDefault="00026870" w:rsidP="00026870">
      <w:pPr>
        <w:overflowPunct/>
        <w:autoSpaceDE/>
        <w:autoSpaceDN/>
        <w:adjustRightInd/>
        <w:jc w:val="left"/>
        <w:textAlignment w:val="auto"/>
        <w:rPr>
          <w:color w:val="000000"/>
          <w:sz w:val="27"/>
          <w:szCs w:val="27"/>
          <w:lang w:val="lt-LT"/>
        </w:rPr>
      </w:pPr>
      <w:r w:rsidRPr="00DA3DA1">
        <w:rPr>
          <w:i/>
          <w:iCs/>
          <w:color w:val="000000"/>
          <w:sz w:val="20"/>
          <w:lang w:val="lt-LT"/>
        </w:rPr>
        <w:lastRenderedPageBreak/>
        <w:t>Papunkčio pakeitimai:</w:t>
      </w:r>
    </w:p>
    <w:p w14:paraId="4D3181C3" w14:textId="4F20374B" w:rsidR="00026870" w:rsidRDefault="00026870" w:rsidP="00026870">
      <w:pPr>
        <w:overflowPunct/>
        <w:autoSpaceDE/>
        <w:autoSpaceDN/>
        <w:adjustRightInd/>
        <w:textAlignment w:val="auto"/>
        <w:rPr>
          <w:i/>
          <w:iCs/>
          <w:color w:val="000000"/>
          <w:sz w:val="20"/>
          <w:lang w:val="lt-LT"/>
        </w:rPr>
      </w:pPr>
      <w:r w:rsidRPr="00DA3DA1">
        <w:rPr>
          <w:i/>
          <w:iCs/>
          <w:color w:val="000000"/>
          <w:sz w:val="20"/>
          <w:lang w:val="lt-LT"/>
        </w:rPr>
        <w:t>Nr. </w:t>
      </w:r>
      <w:r w:rsidRPr="00DA3DA1">
        <w:rPr>
          <w:i/>
          <w:iCs/>
          <w:sz w:val="20"/>
          <w:lang w:val="lt-LT"/>
        </w:rPr>
        <w:t>3D-</w:t>
      </w:r>
      <w:r w:rsidR="00DA3DA1" w:rsidRPr="00DA3DA1">
        <w:rPr>
          <w:i/>
          <w:iCs/>
          <w:sz w:val="20"/>
          <w:lang w:val="lt-LT"/>
        </w:rPr>
        <w:t>273</w:t>
      </w:r>
      <w:r w:rsidRPr="00DA3DA1">
        <w:rPr>
          <w:i/>
          <w:iCs/>
          <w:sz w:val="20"/>
          <w:lang w:val="lt-LT"/>
        </w:rPr>
        <w:t xml:space="preserve">, </w:t>
      </w:r>
      <w:r w:rsidRPr="00DA3DA1">
        <w:rPr>
          <w:i/>
          <w:iCs/>
          <w:color w:val="000000"/>
          <w:sz w:val="20"/>
          <w:lang w:val="lt-LT"/>
        </w:rPr>
        <w:t>202</w:t>
      </w:r>
      <w:r w:rsidR="00DA3DA1" w:rsidRPr="00DA3DA1">
        <w:rPr>
          <w:i/>
          <w:iCs/>
          <w:color w:val="000000"/>
          <w:sz w:val="20"/>
          <w:lang w:val="lt-LT"/>
        </w:rPr>
        <w:t>5</w:t>
      </w:r>
      <w:r w:rsidRPr="00DA3DA1">
        <w:rPr>
          <w:i/>
          <w:iCs/>
          <w:color w:val="000000"/>
          <w:sz w:val="20"/>
          <w:lang w:val="lt-LT"/>
        </w:rPr>
        <w:t>-</w:t>
      </w:r>
      <w:r w:rsidR="00DA3DA1" w:rsidRPr="00DA3DA1">
        <w:rPr>
          <w:i/>
          <w:iCs/>
          <w:color w:val="000000"/>
          <w:sz w:val="20"/>
          <w:lang w:val="lt-LT"/>
        </w:rPr>
        <w:t>05</w:t>
      </w:r>
      <w:r w:rsidRPr="00DA3DA1">
        <w:rPr>
          <w:i/>
          <w:iCs/>
          <w:color w:val="000000"/>
          <w:sz w:val="20"/>
          <w:lang w:val="lt-LT"/>
        </w:rPr>
        <w:t>-</w:t>
      </w:r>
      <w:r w:rsidR="00DA3DA1" w:rsidRPr="00DA3DA1">
        <w:rPr>
          <w:i/>
          <w:iCs/>
          <w:color w:val="000000"/>
          <w:sz w:val="20"/>
          <w:lang w:val="lt-LT"/>
        </w:rPr>
        <w:t>22</w:t>
      </w:r>
    </w:p>
    <w:p w14:paraId="1E4262E1" w14:textId="77777777" w:rsidR="00026870" w:rsidRDefault="00026870" w:rsidP="0058530D">
      <w:pPr>
        <w:pStyle w:val="Sraopastraipa"/>
        <w:tabs>
          <w:tab w:val="left" w:pos="993"/>
          <w:tab w:val="left" w:pos="1418"/>
        </w:tabs>
        <w:overflowPunct/>
        <w:spacing w:line="360" w:lineRule="auto"/>
        <w:ind w:left="0" w:firstLine="709"/>
        <w:textAlignment w:val="auto"/>
        <w:rPr>
          <w:szCs w:val="24"/>
          <w:lang w:val="lt-LT"/>
        </w:rPr>
      </w:pPr>
    </w:p>
    <w:p w14:paraId="591E1579" w14:textId="7F4BE94E" w:rsidR="00757BA6" w:rsidRPr="00D62E12" w:rsidRDefault="00757BA6" w:rsidP="0058530D">
      <w:pPr>
        <w:pStyle w:val="Sraopastraipa"/>
        <w:tabs>
          <w:tab w:val="left" w:pos="993"/>
          <w:tab w:val="left" w:pos="1418"/>
        </w:tabs>
        <w:overflowPunct/>
        <w:spacing w:line="360" w:lineRule="auto"/>
        <w:ind w:left="0" w:firstLine="709"/>
        <w:textAlignment w:val="auto"/>
        <w:rPr>
          <w:szCs w:val="24"/>
          <w:lang w:val="lt-LT" w:eastAsia="lt-LT"/>
        </w:rPr>
      </w:pPr>
      <w:r w:rsidRPr="00D62E12">
        <w:rPr>
          <w:szCs w:val="24"/>
          <w:lang w:val="lt-LT"/>
        </w:rPr>
        <w:t>1</w:t>
      </w:r>
      <w:r w:rsidR="00393BC1" w:rsidRPr="00D62E12">
        <w:rPr>
          <w:szCs w:val="24"/>
          <w:lang w:val="lt-LT"/>
        </w:rPr>
        <w:t>0</w:t>
      </w:r>
      <w:r w:rsidRPr="00D62E12">
        <w:rPr>
          <w:szCs w:val="24"/>
          <w:lang w:val="lt-LT"/>
        </w:rPr>
        <w:t xml:space="preserve">.11. </w:t>
      </w:r>
      <w:r w:rsidRPr="00D62E12">
        <w:rPr>
          <w:b/>
          <w:bCs/>
          <w:szCs w:val="24"/>
          <w:lang w:val="lt-LT"/>
        </w:rPr>
        <w:t>Viešųjų pirkimų</w:t>
      </w:r>
      <w:r w:rsidR="00C562F4" w:rsidRPr="00D62E12">
        <w:rPr>
          <w:b/>
          <w:bCs/>
          <w:szCs w:val="24"/>
          <w:lang w:val="lt-LT"/>
        </w:rPr>
        <w:t xml:space="preserve"> kontrolė</w:t>
      </w:r>
      <w:r w:rsidR="00DF0917" w:rsidRPr="00D62E12">
        <w:rPr>
          <w:b/>
          <w:bCs/>
          <w:szCs w:val="24"/>
          <w:lang w:val="lt-LT"/>
        </w:rPr>
        <w:t xml:space="preserve">. </w:t>
      </w:r>
      <w:r w:rsidR="007518F2" w:rsidRPr="00D62E12">
        <w:rPr>
          <w:rFonts w:eastAsia="Calibri"/>
          <w:szCs w:val="24"/>
          <w:lang w:val="lt-LT" w:eastAsia="lt-LT"/>
        </w:rPr>
        <w:t xml:space="preserve">Vykdant pirkimus egzistuoja didelė korupcijos pasireiškimo tikimybė. Ministerija ir </w:t>
      </w:r>
      <w:r w:rsidR="007518F2" w:rsidRPr="00411AC4">
        <w:rPr>
          <w:rFonts w:eastAsia="Calibri"/>
          <w:szCs w:val="24"/>
          <w:lang w:val="lt-LT" w:eastAsia="lt-LT"/>
        </w:rPr>
        <w:t xml:space="preserve">organizacijos užtikrina pirkimų skaidrumą. </w:t>
      </w:r>
      <w:r w:rsidRPr="00411AC4">
        <w:rPr>
          <w:szCs w:val="24"/>
          <w:lang w:val="lt-LT"/>
        </w:rPr>
        <w:t>Ministerija, organizacijos turi patvirtinti savo viešųjų pirkimų poreikio nustatymą, planavimą, organizavimą ir kontrolę reglamentuojančius dokumentus, aiškiai nustat</w:t>
      </w:r>
      <w:r w:rsidR="00973377">
        <w:rPr>
          <w:szCs w:val="24"/>
          <w:lang w:val="lt-LT"/>
        </w:rPr>
        <w:t>ydamos</w:t>
      </w:r>
      <w:r w:rsidRPr="00411AC4">
        <w:rPr>
          <w:szCs w:val="24"/>
          <w:lang w:val="lt-LT"/>
        </w:rPr>
        <w:t xml:space="preserve"> viešųjų pirkimų procese dalyvaujančius asmenis ir jų teises bei pareigas. Ministerijoje ir organizacijose turi būti užtikrinta, kad bent vieną kartą per 3 metus būtų atliktas viešųjų pirkimų proceso </w:t>
      </w:r>
      <w:r w:rsidR="0091333F" w:rsidRPr="00411AC4">
        <w:rPr>
          <w:szCs w:val="24"/>
          <w:lang w:val="lt-LT"/>
        </w:rPr>
        <w:t>patikrinimas (auditas, vertinimas ar pan.)</w:t>
      </w:r>
      <w:r w:rsidRPr="00411AC4">
        <w:rPr>
          <w:szCs w:val="24"/>
          <w:lang w:val="lt-LT"/>
        </w:rPr>
        <w:t xml:space="preserve"> ir</w:t>
      </w:r>
      <w:r w:rsidR="006C7BC6" w:rsidRPr="00411AC4">
        <w:rPr>
          <w:szCs w:val="24"/>
          <w:lang w:val="lt-LT"/>
        </w:rPr>
        <w:t xml:space="preserve"> korupcijos pasireiškimo tikimybės nustatymas viešųjų pirkimų srityje. Ministerijoje, organizacijo</w:t>
      </w:r>
      <w:r w:rsidR="00034226" w:rsidRPr="00411AC4">
        <w:rPr>
          <w:szCs w:val="24"/>
          <w:lang w:val="lt-LT"/>
        </w:rPr>
        <w:t>s</w:t>
      </w:r>
      <w:r w:rsidR="006C7BC6" w:rsidRPr="00411AC4">
        <w:rPr>
          <w:szCs w:val="24"/>
          <w:lang w:val="lt-LT"/>
        </w:rPr>
        <w:t>e turi būti paskirtas viešųjų pirkimų prevencinę kontrolę vykdantis asmuo</w:t>
      </w:r>
      <w:r w:rsidR="008F14D1" w:rsidRPr="00411AC4">
        <w:rPr>
          <w:szCs w:val="24"/>
          <w:lang w:val="lt-LT"/>
        </w:rPr>
        <w:t>;</w:t>
      </w:r>
    </w:p>
    <w:p w14:paraId="722A98F9" w14:textId="2F08DE42" w:rsidR="00AE2E0C" w:rsidRPr="00DA3DA1" w:rsidRDefault="00FE7564" w:rsidP="0058530D">
      <w:pPr>
        <w:pStyle w:val="Default"/>
        <w:tabs>
          <w:tab w:val="left" w:pos="993"/>
          <w:tab w:val="left" w:pos="1418"/>
        </w:tabs>
        <w:spacing w:line="360" w:lineRule="auto"/>
        <w:ind w:firstLine="709"/>
        <w:jc w:val="both"/>
        <w:rPr>
          <w:color w:val="auto"/>
          <w:lang w:eastAsia="lt-LT"/>
        </w:rPr>
      </w:pPr>
      <w:bookmarkStart w:id="14" w:name="_Hlk194924902"/>
      <w:r w:rsidRPr="00D62E12">
        <w:rPr>
          <w:color w:val="auto"/>
          <w:lang w:eastAsia="lt-LT"/>
        </w:rPr>
        <w:t>1</w:t>
      </w:r>
      <w:r w:rsidR="00393BC1" w:rsidRPr="00D62E12">
        <w:rPr>
          <w:color w:val="auto"/>
          <w:lang w:eastAsia="lt-LT"/>
        </w:rPr>
        <w:t>0</w:t>
      </w:r>
      <w:r w:rsidR="00AE2E0C" w:rsidRPr="00D62E12">
        <w:rPr>
          <w:color w:val="auto"/>
          <w:lang w:eastAsia="lt-LT"/>
        </w:rPr>
        <w:t>.1</w:t>
      </w:r>
      <w:r w:rsidR="00757BA6" w:rsidRPr="00D62E12">
        <w:rPr>
          <w:color w:val="auto"/>
          <w:lang w:eastAsia="lt-LT"/>
        </w:rPr>
        <w:t>2</w:t>
      </w:r>
      <w:r w:rsidR="00AE2E0C" w:rsidRPr="00D62E12">
        <w:rPr>
          <w:color w:val="auto"/>
          <w:lang w:eastAsia="lt-LT"/>
        </w:rPr>
        <w:t>.</w:t>
      </w:r>
      <w:r w:rsidR="00AE2E0C" w:rsidRPr="00D62E12">
        <w:rPr>
          <w:b/>
          <w:bCs/>
          <w:color w:val="auto"/>
          <w:lang w:eastAsia="lt-LT"/>
        </w:rPr>
        <w:t xml:space="preserve"> Pranešimų, gaunamų vidiniu kanalu, administravimas bei pranešėjų apsaugos užtikrinimo organizavimas.</w:t>
      </w:r>
      <w:r w:rsidRPr="00D62E12">
        <w:rPr>
          <w:color w:val="auto"/>
          <w:lang w:eastAsia="lt-LT"/>
        </w:rPr>
        <w:t xml:space="preserve"> </w:t>
      </w:r>
      <w:r w:rsidR="00C562F4" w:rsidRPr="00D62E12">
        <w:rPr>
          <w:color w:val="auto"/>
          <w:lang w:eastAsia="lt-LT"/>
        </w:rPr>
        <w:t xml:space="preserve">Vadovaujantis Lietuvos Respublikos pranešėjų apsaugos įstatymu, </w:t>
      </w:r>
      <w:r w:rsidR="00C562F4" w:rsidRPr="00411AC4">
        <w:rPr>
          <w:color w:val="auto"/>
          <w:lang w:eastAsia="lt-LT"/>
        </w:rPr>
        <w:t xml:space="preserve">Ministerijoje, organizacijose turi būti užtikrintas </w:t>
      </w:r>
      <w:r w:rsidR="007F5D41" w:rsidRPr="00411AC4">
        <w:rPr>
          <w:color w:val="auto"/>
          <w:lang w:eastAsia="lt-LT"/>
        </w:rPr>
        <w:t>pranešėjų apsaugos nuostatų įgyvendinimas.</w:t>
      </w:r>
      <w:r w:rsidR="007F5D41" w:rsidRPr="00D62E12">
        <w:rPr>
          <w:color w:val="auto"/>
          <w:lang w:eastAsia="lt-LT"/>
        </w:rPr>
        <w:t xml:space="preserve"> </w:t>
      </w:r>
      <w:r w:rsidR="00AE2E0C" w:rsidRPr="00D62E12">
        <w:rPr>
          <w:color w:val="auto"/>
          <w:lang w:eastAsia="lt-LT"/>
        </w:rPr>
        <w:t xml:space="preserve">Ministerijos darbuotojams (esamiems ir buvusiems) bei asmenims, kuriuos su Ministerija sieja ar siejo sutartiniai santykiai, yra sudaryta galimybė Ministerijos vidiniu kanalu pateikti informaciją apie </w:t>
      </w:r>
      <w:r w:rsidR="00AE2E0C" w:rsidRPr="00D62E12">
        <w:rPr>
          <w:rStyle w:val="Grietas"/>
          <w:b w:val="0"/>
          <w:bCs w:val="0"/>
          <w:color w:val="auto"/>
        </w:rPr>
        <w:t>pažeidimus Ministerijoje, keliančius grėsmę viešajam interesui</w:t>
      </w:r>
      <w:r w:rsidR="00AE2E0C" w:rsidRPr="00D62E12">
        <w:rPr>
          <w:color w:val="auto"/>
        </w:rPr>
        <w:t xml:space="preserve"> arba pažeidžiančius viešąjį interesą.</w:t>
      </w:r>
      <w:r w:rsidR="00AE2E0C" w:rsidRPr="00D62E12">
        <w:rPr>
          <w:color w:val="auto"/>
          <w:lang w:eastAsia="lt-LT"/>
        </w:rPr>
        <w:t xml:space="preserve"> Šio vidinio kanalo tikslas – identifikuoti piktnaudžiavimo atvejus lemiančias ar galinčias lemti Ministerijos vidaus aplinkybes ir identifikuoti bei įgyvendinti tokių atvejų prevencijos priemones.</w:t>
      </w:r>
      <w:r w:rsidR="00AE2E0C" w:rsidRPr="00D62E12">
        <w:rPr>
          <w:color w:val="auto"/>
          <w:spacing w:val="2"/>
          <w:shd w:val="clear" w:color="auto" w:fill="FFFFFF"/>
        </w:rPr>
        <w:t xml:space="preserve"> Ministerijos </w:t>
      </w:r>
      <w:r w:rsidR="00AE2E0C" w:rsidRPr="00D62E12">
        <w:rPr>
          <w:color w:val="auto"/>
          <w:lang w:eastAsia="lt-LT"/>
        </w:rPr>
        <w:t>vidinio kanalo administravimas vykdomas vadovaujantis Lietuvos Respublikos ž</w:t>
      </w:r>
      <w:r w:rsidR="00AE2E0C" w:rsidRPr="00D62E12">
        <w:rPr>
          <w:color w:val="auto"/>
          <w:spacing w:val="2"/>
          <w:shd w:val="clear" w:color="auto" w:fill="FFFFFF"/>
        </w:rPr>
        <w:t>emės ūkio ministro 2019 m. balandžio 2 d. įsakymu Nr. 3D-191 „</w:t>
      </w:r>
      <w:r w:rsidR="00FB6CC3" w:rsidRPr="00DF5F03">
        <w:rPr>
          <w:bCs/>
        </w:rPr>
        <w:t xml:space="preserve">Dėl </w:t>
      </w:r>
      <w:r w:rsidR="00FB6CC3" w:rsidRPr="005F58D6">
        <w:rPr>
          <w:rFonts w:eastAsia="SimSun"/>
          <w:lang w:eastAsia="zh-CN" w:bidi="hi-IN"/>
        </w:rPr>
        <w:t xml:space="preserve">Informacijos </w:t>
      </w:r>
      <w:r w:rsidR="00FB6CC3" w:rsidRPr="005F58D6">
        <w:rPr>
          <w:rFonts w:eastAsia="SimSun" w:cs="Mangal"/>
          <w:lang w:eastAsia="lt-LT" w:bidi="hi-IN"/>
        </w:rPr>
        <w:t xml:space="preserve">pagal Lietuvos Respublikos pranešėjų apsaugos įstatymą teikimo Žemės ūkio ministerijoje tvarkos </w:t>
      </w:r>
      <w:r w:rsidR="00FB6CC3" w:rsidRPr="00DA3DA1">
        <w:rPr>
          <w:bCs/>
        </w:rPr>
        <w:t xml:space="preserve">aprašo patvirtinimo ir kompetentingo subjekto paskyrimo </w:t>
      </w:r>
      <w:r w:rsidR="00AE2E0C" w:rsidRPr="00DA3DA1">
        <w:rPr>
          <w:color w:val="auto"/>
          <w:spacing w:val="2"/>
          <w:shd w:val="clear" w:color="auto" w:fill="FFFFFF"/>
        </w:rPr>
        <w:t>“</w:t>
      </w:r>
      <w:r w:rsidR="008F14D1" w:rsidRPr="00DA3DA1">
        <w:rPr>
          <w:color w:val="auto"/>
          <w:lang w:eastAsia="lt-LT"/>
        </w:rPr>
        <w:t>;</w:t>
      </w:r>
    </w:p>
    <w:p w14:paraId="647B53B1" w14:textId="77777777" w:rsidR="00026870" w:rsidRPr="00DA3DA1" w:rsidRDefault="00026870" w:rsidP="00026870">
      <w:pPr>
        <w:overflowPunct/>
        <w:autoSpaceDE/>
        <w:autoSpaceDN/>
        <w:adjustRightInd/>
        <w:jc w:val="left"/>
        <w:textAlignment w:val="auto"/>
        <w:rPr>
          <w:color w:val="000000"/>
          <w:sz w:val="27"/>
          <w:szCs w:val="27"/>
          <w:lang w:val="lt-LT"/>
        </w:rPr>
      </w:pPr>
      <w:r w:rsidRPr="00DA3DA1">
        <w:rPr>
          <w:i/>
          <w:iCs/>
          <w:color w:val="000000"/>
          <w:sz w:val="20"/>
          <w:lang w:val="lt-LT"/>
        </w:rPr>
        <w:t>Papunkčio pakeitimai:</w:t>
      </w:r>
    </w:p>
    <w:p w14:paraId="6A468929" w14:textId="16830CA0" w:rsidR="00026870" w:rsidRDefault="00DA3DA1" w:rsidP="00026870">
      <w:pPr>
        <w:overflowPunct/>
        <w:autoSpaceDE/>
        <w:autoSpaceDN/>
        <w:adjustRightInd/>
        <w:textAlignment w:val="auto"/>
        <w:rPr>
          <w:i/>
          <w:iCs/>
          <w:color w:val="000000"/>
          <w:sz w:val="20"/>
          <w:lang w:val="lt-LT"/>
        </w:rPr>
      </w:pPr>
      <w:r w:rsidRPr="00DA3DA1">
        <w:rPr>
          <w:i/>
          <w:iCs/>
          <w:color w:val="000000"/>
          <w:sz w:val="20"/>
          <w:lang w:val="lt-LT"/>
        </w:rPr>
        <w:t>Nr. 3D-273, 2025-05-22</w:t>
      </w:r>
    </w:p>
    <w:p w14:paraId="4B71B23C" w14:textId="77777777" w:rsidR="00026870" w:rsidRPr="00D62E12" w:rsidRDefault="00026870" w:rsidP="0058530D">
      <w:pPr>
        <w:pStyle w:val="Default"/>
        <w:tabs>
          <w:tab w:val="left" w:pos="993"/>
          <w:tab w:val="left" w:pos="1418"/>
        </w:tabs>
        <w:spacing w:line="360" w:lineRule="auto"/>
        <w:ind w:firstLine="709"/>
        <w:jc w:val="both"/>
        <w:rPr>
          <w:color w:val="auto"/>
          <w:lang w:eastAsia="lt-LT"/>
        </w:rPr>
      </w:pPr>
    </w:p>
    <w:bookmarkEnd w:id="14"/>
    <w:p w14:paraId="673B7660" w14:textId="77777777" w:rsidR="00AE2E0C" w:rsidRPr="00D62E12" w:rsidRDefault="00ED71DE" w:rsidP="0058530D">
      <w:pPr>
        <w:suppressAutoHyphens/>
        <w:spacing w:line="360" w:lineRule="auto"/>
        <w:ind w:firstLine="709"/>
        <w:textAlignment w:val="center"/>
        <w:rPr>
          <w:szCs w:val="24"/>
          <w:lang w:val="lt-LT" w:eastAsia="lt-LT"/>
        </w:rPr>
      </w:pPr>
      <w:r w:rsidRPr="00D62E12">
        <w:rPr>
          <w:szCs w:val="24"/>
          <w:lang w:val="lt-LT" w:eastAsia="lt-LT"/>
        </w:rPr>
        <w:t>1</w:t>
      </w:r>
      <w:r w:rsidR="00393BC1" w:rsidRPr="00D62E12">
        <w:rPr>
          <w:szCs w:val="24"/>
          <w:lang w:val="lt-LT" w:eastAsia="lt-LT"/>
        </w:rPr>
        <w:t>0</w:t>
      </w:r>
      <w:r w:rsidR="00AE2E0C" w:rsidRPr="00D62E12">
        <w:rPr>
          <w:szCs w:val="24"/>
          <w:lang w:val="lt-LT" w:eastAsia="lt-LT"/>
        </w:rPr>
        <w:t>.1</w:t>
      </w:r>
      <w:r w:rsidR="00757BA6" w:rsidRPr="00D62E12">
        <w:rPr>
          <w:szCs w:val="24"/>
          <w:lang w:val="lt-LT" w:eastAsia="lt-LT"/>
        </w:rPr>
        <w:t>3</w:t>
      </w:r>
      <w:r w:rsidR="00AE2E0C" w:rsidRPr="00D62E12">
        <w:rPr>
          <w:szCs w:val="24"/>
          <w:lang w:val="lt-LT" w:eastAsia="lt-LT"/>
        </w:rPr>
        <w:t xml:space="preserve">. </w:t>
      </w:r>
      <w:r w:rsidR="00AE2E0C" w:rsidRPr="00D62E12">
        <w:rPr>
          <w:b/>
          <w:bCs/>
          <w:szCs w:val="24"/>
          <w:lang w:val="lt-LT" w:eastAsia="lt-LT"/>
        </w:rPr>
        <w:t>Pranešim</w:t>
      </w:r>
      <w:r w:rsidR="00F84B10" w:rsidRPr="00D62E12">
        <w:rPr>
          <w:b/>
          <w:bCs/>
          <w:szCs w:val="24"/>
          <w:lang w:val="lt-LT" w:eastAsia="lt-LT"/>
        </w:rPr>
        <w:t xml:space="preserve">ų apie galimus korupcinio pobūdžio pažeidimus </w:t>
      </w:r>
      <w:r w:rsidR="009F020D" w:rsidRPr="00D62E12">
        <w:rPr>
          <w:b/>
          <w:bCs/>
          <w:szCs w:val="24"/>
          <w:lang w:val="lt-LT" w:eastAsia="lt-LT"/>
        </w:rPr>
        <w:t xml:space="preserve">teikimo tvarkos </w:t>
      </w:r>
      <w:r w:rsidR="00F84B10" w:rsidRPr="00D62E12">
        <w:rPr>
          <w:b/>
          <w:bCs/>
          <w:szCs w:val="24"/>
          <w:lang w:val="lt-LT" w:eastAsia="lt-LT"/>
        </w:rPr>
        <w:t>nustatymas</w:t>
      </w:r>
      <w:r w:rsidR="00AE2E0C" w:rsidRPr="00D62E12">
        <w:rPr>
          <w:szCs w:val="24"/>
          <w:lang w:val="lt-LT" w:eastAsia="lt-LT"/>
        </w:rPr>
        <w:t xml:space="preserve">. Ministerijos „Pasitikėjimo linija“ sudaryta galimybė </w:t>
      </w:r>
      <w:r w:rsidR="00AE2E0C" w:rsidRPr="00D62E12">
        <w:rPr>
          <w:szCs w:val="24"/>
          <w:lang w:val="lt-LT"/>
        </w:rPr>
        <w:t xml:space="preserve">asmenims </w:t>
      </w:r>
      <w:r w:rsidR="00AE2E0C" w:rsidRPr="00D62E12">
        <w:rPr>
          <w:szCs w:val="24"/>
          <w:lang w:val="lt-LT" w:eastAsia="lt-LT"/>
        </w:rPr>
        <w:t xml:space="preserve">anonimiškai </w:t>
      </w:r>
      <w:r w:rsidR="00AE2E0C" w:rsidRPr="00D62E12">
        <w:rPr>
          <w:szCs w:val="24"/>
          <w:lang w:val="lt-LT"/>
        </w:rPr>
        <w:t xml:space="preserve">pranešti apie Ministerijos ir </w:t>
      </w:r>
      <w:r w:rsidR="009C45E8" w:rsidRPr="00D62E12">
        <w:rPr>
          <w:szCs w:val="24"/>
          <w:lang w:val="lt-LT"/>
        </w:rPr>
        <w:t>organizacijų</w:t>
      </w:r>
      <w:r w:rsidR="00AE2E0C" w:rsidRPr="00D62E12">
        <w:rPr>
          <w:szCs w:val="24"/>
          <w:lang w:val="lt-LT"/>
        </w:rPr>
        <w:t xml:space="preserve"> darbuotojų </w:t>
      </w:r>
      <w:r w:rsidR="00AE2E0C" w:rsidRPr="00D62E12">
        <w:rPr>
          <w:rStyle w:val="Grietas"/>
          <w:b w:val="0"/>
          <w:bCs w:val="0"/>
          <w:szCs w:val="24"/>
          <w:lang w:val="lt-LT"/>
        </w:rPr>
        <w:t>galimai neteisėtus veiksmus</w:t>
      </w:r>
      <w:r w:rsidR="00AE2E0C" w:rsidRPr="00D62E12">
        <w:rPr>
          <w:szCs w:val="24"/>
          <w:lang w:val="lt-LT"/>
        </w:rPr>
        <w:t xml:space="preserve">, </w:t>
      </w:r>
      <w:r w:rsidR="00AE2E0C" w:rsidRPr="00D62E12">
        <w:rPr>
          <w:rStyle w:val="Grietas"/>
          <w:b w:val="0"/>
          <w:bCs w:val="0"/>
          <w:szCs w:val="24"/>
          <w:lang w:val="lt-LT"/>
        </w:rPr>
        <w:t>neveikimą</w:t>
      </w:r>
      <w:r w:rsidR="00AE2E0C" w:rsidRPr="00D62E12">
        <w:rPr>
          <w:szCs w:val="24"/>
          <w:lang w:val="lt-LT"/>
        </w:rPr>
        <w:t xml:space="preserve"> arba </w:t>
      </w:r>
      <w:r w:rsidR="00AE2E0C" w:rsidRPr="00D62E12">
        <w:rPr>
          <w:rStyle w:val="Grietas"/>
          <w:b w:val="0"/>
          <w:bCs w:val="0"/>
          <w:szCs w:val="24"/>
          <w:lang w:val="lt-LT"/>
        </w:rPr>
        <w:t>veiksmus, susijusius su korupcija,</w:t>
      </w:r>
      <w:r w:rsidR="00AE2E0C" w:rsidRPr="00D62E12">
        <w:rPr>
          <w:szCs w:val="24"/>
          <w:lang w:val="lt-LT"/>
        </w:rPr>
        <w:t xml:space="preserve"> </w:t>
      </w:r>
      <w:r w:rsidR="00AE2E0C" w:rsidRPr="00D62E12">
        <w:rPr>
          <w:szCs w:val="24"/>
          <w:lang w:val="lt-LT" w:eastAsia="lt-LT"/>
        </w:rPr>
        <w:t xml:space="preserve">laiku išaiškinti, ištirti ir </w:t>
      </w:r>
      <w:r w:rsidR="00AE2E0C" w:rsidRPr="00D62E12">
        <w:rPr>
          <w:szCs w:val="24"/>
          <w:lang w:val="lt-LT"/>
        </w:rPr>
        <w:t>užkirsti kelią galimiems neteisėtiems veiksmams.</w:t>
      </w:r>
      <w:r w:rsidR="00AE2E0C" w:rsidRPr="00D62E12">
        <w:rPr>
          <w:rStyle w:val="Grietas"/>
          <w:b w:val="0"/>
          <w:spacing w:val="2"/>
          <w:szCs w:val="24"/>
          <w:shd w:val="clear" w:color="auto" w:fill="FFFFFF"/>
          <w:lang w:val="lt-LT"/>
        </w:rPr>
        <w:t xml:space="preserve"> „Pasitikėjimo linija“ gauti pranešimai administruojami vadovaujantis Lietuvos Respublikos ž</w:t>
      </w:r>
      <w:r w:rsidR="00AE2E0C" w:rsidRPr="00D62E12">
        <w:rPr>
          <w:spacing w:val="2"/>
          <w:szCs w:val="24"/>
          <w:shd w:val="clear" w:color="auto" w:fill="FFFFFF"/>
          <w:lang w:val="lt-LT"/>
        </w:rPr>
        <w:t xml:space="preserve">emės ūkio ministro 2017 m. lapkričio 16 d. įsakymu Nr. 3D-733 „Dėl Lietuvos Respublikos žemės ūkio ministerijos „Pasitikėjimo linijos“ tvarkos aprašo </w:t>
      </w:r>
      <w:r w:rsidR="00AE2E0C" w:rsidRPr="00411AC4">
        <w:rPr>
          <w:spacing w:val="2"/>
          <w:szCs w:val="24"/>
          <w:shd w:val="clear" w:color="auto" w:fill="FFFFFF"/>
          <w:lang w:val="lt-LT"/>
        </w:rPr>
        <w:t>patvirtinimo“</w:t>
      </w:r>
      <w:r w:rsidR="00AE2E0C" w:rsidRPr="00411AC4">
        <w:rPr>
          <w:szCs w:val="24"/>
          <w:lang w:val="lt-LT" w:eastAsia="lt-LT"/>
        </w:rPr>
        <w:t>.</w:t>
      </w:r>
      <w:r w:rsidRPr="00411AC4">
        <w:rPr>
          <w:szCs w:val="24"/>
          <w:lang w:val="lt-LT" w:eastAsia="lt-LT"/>
        </w:rPr>
        <w:t xml:space="preserve"> O</w:t>
      </w:r>
      <w:r w:rsidRPr="00411AC4">
        <w:rPr>
          <w:szCs w:val="24"/>
          <w:lang w:val="lt-LT"/>
        </w:rPr>
        <w:t>rganizacijose gali būti nustatyta atskira tokio pranešimo pateikimo</w:t>
      </w:r>
      <w:r w:rsidR="009F020D" w:rsidRPr="00411AC4">
        <w:rPr>
          <w:szCs w:val="24"/>
          <w:lang w:val="lt-LT"/>
        </w:rPr>
        <w:t xml:space="preserve">, kanalo kūrimo, administravimo </w:t>
      </w:r>
      <w:r w:rsidRPr="00411AC4">
        <w:rPr>
          <w:szCs w:val="24"/>
          <w:lang w:val="lt-LT"/>
        </w:rPr>
        <w:t>tvarka</w:t>
      </w:r>
      <w:r w:rsidR="008F14D1" w:rsidRPr="00411AC4">
        <w:rPr>
          <w:szCs w:val="24"/>
          <w:lang w:val="lt-LT"/>
        </w:rPr>
        <w:t>;</w:t>
      </w:r>
    </w:p>
    <w:p w14:paraId="6F392CB2" w14:textId="77777777" w:rsidR="00687E36" w:rsidRPr="00D62E12" w:rsidRDefault="00ED71DE" w:rsidP="0058530D">
      <w:pPr>
        <w:suppressAutoHyphens/>
        <w:spacing w:line="360" w:lineRule="auto"/>
        <w:ind w:firstLine="709"/>
        <w:textAlignment w:val="center"/>
        <w:rPr>
          <w:szCs w:val="24"/>
          <w:lang w:val="lt-LT"/>
        </w:rPr>
      </w:pPr>
      <w:r w:rsidRPr="00D62E12">
        <w:rPr>
          <w:szCs w:val="24"/>
          <w:lang w:val="lt-LT" w:eastAsia="lt-LT"/>
        </w:rPr>
        <w:t>1</w:t>
      </w:r>
      <w:r w:rsidR="00393BC1" w:rsidRPr="00D62E12">
        <w:rPr>
          <w:szCs w:val="24"/>
          <w:lang w:val="lt-LT" w:eastAsia="lt-LT"/>
        </w:rPr>
        <w:t>0</w:t>
      </w:r>
      <w:r w:rsidR="00687E36" w:rsidRPr="00D62E12">
        <w:rPr>
          <w:szCs w:val="24"/>
          <w:lang w:val="lt-LT" w:eastAsia="lt-LT"/>
        </w:rPr>
        <w:t>.1</w:t>
      </w:r>
      <w:r w:rsidR="00757BA6" w:rsidRPr="00D62E12">
        <w:rPr>
          <w:szCs w:val="24"/>
          <w:lang w:val="lt-LT" w:eastAsia="lt-LT"/>
        </w:rPr>
        <w:t>4</w:t>
      </w:r>
      <w:r w:rsidR="00687E36" w:rsidRPr="00D62E12">
        <w:rPr>
          <w:szCs w:val="24"/>
          <w:lang w:val="lt-LT" w:eastAsia="lt-LT"/>
        </w:rPr>
        <w:t xml:space="preserve">. </w:t>
      </w:r>
      <w:r w:rsidR="00687E36" w:rsidRPr="00D62E12">
        <w:rPr>
          <w:rFonts w:eastAsia="SimSun"/>
          <w:b/>
          <w:bCs/>
          <w:szCs w:val="24"/>
          <w:lang w:val="lt-LT" w:bidi="hi-IN"/>
        </w:rPr>
        <w:t>Lobistinės veiklos administravimas</w:t>
      </w:r>
      <w:r w:rsidR="00687E36" w:rsidRPr="00D62E12">
        <w:rPr>
          <w:rFonts w:eastAsia="SimSun"/>
          <w:szCs w:val="24"/>
          <w:lang w:val="lt-LT" w:bidi="hi-IN"/>
        </w:rPr>
        <w:t xml:space="preserve">. </w:t>
      </w:r>
      <w:r w:rsidRPr="00D62E12">
        <w:rPr>
          <w:rFonts w:eastAsia="SimSun"/>
          <w:szCs w:val="24"/>
          <w:lang w:val="lt-LT" w:bidi="hi-IN"/>
        </w:rPr>
        <w:t>Ministerijos, organizacij</w:t>
      </w:r>
      <w:r w:rsidR="00034226" w:rsidRPr="00D62E12">
        <w:rPr>
          <w:rFonts w:eastAsia="SimSun"/>
          <w:szCs w:val="24"/>
          <w:lang w:val="lt-LT" w:bidi="hi-IN"/>
        </w:rPr>
        <w:t>ų</w:t>
      </w:r>
      <w:r w:rsidRPr="00D62E12">
        <w:rPr>
          <w:rFonts w:eastAsia="SimSun"/>
          <w:szCs w:val="24"/>
          <w:lang w:val="lt-LT" w:bidi="hi-IN"/>
        </w:rPr>
        <w:t xml:space="preserve"> darbuotojai, kurie </w:t>
      </w:r>
      <w:r w:rsidRPr="00D62E12">
        <w:rPr>
          <w:bCs/>
          <w:szCs w:val="24"/>
          <w:lang w:val="lt-LT"/>
        </w:rPr>
        <w:t xml:space="preserve">pagal teisės aktų nustatyta tvarka jiems suteiktas pareigines funkcijas dalyvauja rengiant, svarstant </w:t>
      </w:r>
      <w:r w:rsidRPr="00D62E12">
        <w:rPr>
          <w:bCs/>
          <w:szCs w:val="24"/>
          <w:lang w:val="lt-LT"/>
        </w:rPr>
        <w:lastRenderedPageBreak/>
        <w:t xml:space="preserve">teisės aktų </w:t>
      </w:r>
      <w:r w:rsidRPr="00411AC4">
        <w:rPr>
          <w:bCs/>
          <w:szCs w:val="24"/>
          <w:lang w:val="lt-LT"/>
        </w:rPr>
        <w:t xml:space="preserve">projektus ir juos priimant, privalo deklaruoti jų atžvilgiu vykdytą lobistinę veiklą </w:t>
      </w:r>
      <w:r w:rsidR="00A52544" w:rsidRPr="00411AC4">
        <w:rPr>
          <w:bCs/>
          <w:szCs w:val="24"/>
          <w:lang w:val="lt-LT"/>
        </w:rPr>
        <w:t>Ministerijos, organizacij</w:t>
      </w:r>
      <w:r w:rsidR="00034226" w:rsidRPr="00411AC4">
        <w:rPr>
          <w:bCs/>
          <w:szCs w:val="24"/>
          <w:lang w:val="lt-LT"/>
        </w:rPr>
        <w:t>ų</w:t>
      </w:r>
      <w:r w:rsidR="00A52544" w:rsidRPr="00411AC4">
        <w:rPr>
          <w:bCs/>
          <w:szCs w:val="24"/>
          <w:lang w:val="lt-LT"/>
        </w:rPr>
        <w:t>, kurio</w:t>
      </w:r>
      <w:r w:rsidR="00973377">
        <w:rPr>
          <w:bCs/>
          <w:szCs w:val="24"/>
          <w:lang w:val="lt-LT"/>
        </w:rPr>
        <w:t>s</w:t>
      </w:r>
      <w:r w:rsidR="00A52544" w:rsidRPr="00411AC4">
        <w:rPr>
          <w:bCs/>
          <w:szCs w:val="24"/>
          <w:lang w:val="lt-LT"/>
        </w:rPr>
        <w:t xml:space="preserve">e jie dirba, </w:t>
      </w:r>
      <w:r w:rsidRPr="00411AC4">
        <w:rPr>
          <w:bCs/>
          <w:szCs w:val="24"/>
          <w:lang w:val="lt-LT"/>
        </w:rPr>
        <w:t>nustatyta tvarka.</w:t>
      </w:r>
      <w:r w:rsidR="00A52544" w:rsidRPr="00411AC4">
        <w:rPr>
          <w:bCs/>
          <w:szCs w:val="24"/>
          <w:lang w:val="lt-LT"/>
        </w:rPr>
        <w:t xml:space="preserve"> </w:t>
      </w:r>
      <w:r w:rsidR="00687E36" w:rsidRPr="00411AC4">
        <w:rPr>
          <w:rFonts w:eastAsia="SimSun"/>
          <w:szCs w:val="24"/>
          <w:lang w:val="lt-LT" w:bidi="hi-IN"/>
        </w:rPr>
        <w:t>Siekiant</w:t>
      </w:r>
      <w:r w:rsidR="00687E36" w:rsidRPr="00D62E12">
        <w:rPr>
          <w:rFonts w:eastAsia="SimSun"/>
          <w:szCs w:val="24"/>
          <w:lang w:val="lt-LT" w:bidi="hi-IN"/>
        </w:rPr>
        <w:t xml:space="preserve"> </w:t>
      </w:r>
      <w:r w:rsidR="00687E36" w:rsidRPr="00D62E12">
        <w:rPr>
          <w:szCs w:val="24"/>
          <w:lang w:val="lt-LT"/>
        </w:rPr>
        <w:t>Ministerijoje</w:t>
      </w:r>
      <w:r w:rsidR="00687E36" w:rsidRPr="00D62E12">
        <w:rPr>
          <w:rFonts w:eastAsia="SimSun"/>
          <w:szCs w:val="24"/>
          <w:lang w:val="lt-LT" w:bidi="hi-IN"/>
        </w:rPr>
        <w:t xml:space="preserve"> skatinti l</w:t>
      </w:r>
      <w:r w:rsidR="00687E36" w:rsidRPr="00D62E12">
        <w:rPr>
          <w:szCs w:val="24"/>
          <w:lang w:val="lt-LT"/>
        </w:rPr>
        <w:t xml:space="preserve">obistinės veiklos viešumą ir skaidrumą, užkirsti kelią neteisėtai lobistinei veiklai, reikalavimai Ministerijos darbuotojų veiksmams, susidūrus su lobistine ar įtakos teisėkūrai veikla, elgesio standartai ir taikomos prevencinės priemonės nustatytos </w:t>
      </w:r>
      <w:r w:rsidR="00687E36" w:rsidRPr="00D62E12">
        <w:rPr>
          <w:rFonts w:eastAsia="SimSun"/>
          <w:szCs w:val="24"/>
          <w:lang w:val="lt-LT" w:bidi="hi-IN"/>
        </w:rPr>
        <w:t xml:space="preserve">Lobistinės veiklos administravimo </w:t>
      </w:r>
      <w:r w:rsidR="00687E36" w:rsidRPr="00D62E12">
        <w:rPr>
          <w:rFonts w:eastAsia="SimSun"/>
          <w:szCs w:val="24"/>
          <w:lang w:val="lt-LT" w:eastAsia="zh-CN" w:bidi="hi-IN"/>
        </w:rPr>
        <w:t xml:space="preserve">Lietuvos Respublikos </w:t>
      </w:r>
      <w:r w:rsidR="00687E36" w:rsidRPr="00D62E12">
        <w:rPr>
          <w:szCs w:val="24"/>
          <w:lang w:val="lt-LT"/>
        </w:rPr>
        <w:t>žemės ūkio</w:t>
      </w:r>
      <w:r w:rsidR="00687E36" w:rsidRPr="00D62E12">
        <w:rPr>
          <w:rFonts w:eastAsia="SimSun"/>
          <w:szCs w:val="24"/>
          <w:lang w:val="lt-LT" w:eastAsia="zh-CN" w:bidi="hi-IN"/>
        </w:rPr>
        <w:t xml:space="preserve"> ministerijoje </w:t>
      </w:r>
      <w:r w:rsidR="00687E36" w:rsidRPr="00D62E12">
        <w:rPr>
          <w:rFonts w:eastAsia="SimSun"/>
          <w:szCs w:val="24"/>
          <w:lang w:val="lt-LT" w:bidi="hi-IN"/>
        </w:rPr>
        <w:t>tvarkos</w:t>
      </w:r>
      <w:r w:rsidR="00687E36" w:rsidRPr="00D62E12">
        <w:rPr>
          <w:szCs w:val="24"/>
          <w:lang w:val="lt-LT"/>
        </w:rPr>
        <w:t xml:space="preserve"> </w:t>
      </w:r>
      <w:r w:rsidR="005F64CC" w:rsidRPr="00D62E12">
        <w:rPr>
          <w:szCs w:val="24"/>
          <w:lang w:val="lt-LT"/>
        </w:rPr>
        <w:t>apraše, patvirtintame</w:t>
      </w:r>
      <w:r w:rsidR="005F64CC" w:rsidRPr="00D62E12">
        <w:rPr>
          <w:rFonts w:eastAsia="SimSun"/>
          <w:szCs w:val="24"/>
          <w:lang w:val="lt-LT" w:eastAsia="lt-LT" w:bidi="hi-IN"/>
        </w:rPr>
        <w:t xml:space="preserve"> žemės ūkio ministro įsakymu</w:t>
      </w:r>
      <w:r w:rsidR="008F14D1" w:rsidRPr="00D62E12">
        <w:rPr>
          <w:rFonts w:eastAsia="SimSun"/>
          <w:szCs w:val="24"/>
          <w:lang w:val="lt-LT" w:eastAsia="lt-LT" w:bidi="hi-IN"/>
        </w:rPr>
        <w:t>;</w:t>
      </w:r>
    </w:p>
    <w:p w14:paraId="7F74911C" w14:textId="77777777" w:rsidR="00ED71DE" w:rsidRDefault="00ED71DE" w:rsidP="0058530D">
      <w:pPr>
        <w:suppressAutoHyphens/>
        <w:spacing w:line="360" w:lineRule="auto"/>
        <w:ind w:firstLine="709"/>
        <w:textAlignment w:val="center"/>
        <w:rPr>
          <w:rFonts w:eastAsia="SimSun"/>
          <w:szCs w:val="24"/>
          <w:lang w:val="lt-LT" w:eastAsia="lt-LT" w:bidi="hi-IN"/>
        </w:rPr>
      </w:pPr>
      <w:r w:rsidRPr="00D62E12">
        <w:rPr>
          <w:szCs w:val="24"/>
          <w:lang w:val="lt-LT"/>
        </w:rPr>
        <w:t>1</w:t>
      </w:r>
      <w:r w:rsidR="00393BC1" w:rsidRPr="00D62E12">
        <w:rPr>
          <w:szCs w:val="24"/>
          <w:lang w:val="lt-LT"/>
        </w:rPr>
        <w:t>0</w:t>
      </w:r>
      <w:r w:rsidRPr="00D62E12">
        <w:rPr>
          <w:szCs w:val="24"/>
          <w:lang w:val="lt-LT"/>
        </w:rPr>
        <w:t>.1</w:t>
      </w:r>
      <w:r w:rsidR="00757BA6" w:rsidRPr="00D62E12">
        <w:rPr>
          <w:szCs w:val="24"/>
          <w:lang w:val="lt-LT"/>
        </w:rPr>
        <w:t>5</w:t>
      </w:r>
      <w:r w:rsidRPr="00D62E12">
        <w:rPr>
          <w:szCs w:val="24"/>
          <w:lang w:val="lt-LT"/>
        </w:rPr>
        <w:t xml:space="preserve">. </w:t>
      </w:r>
      <w:r w:rsidR="00CB10E0" w:rsidRPr="00D62E12">
        <w:rPr>
          <w:b/>
          <w:bCs/>
          <w:szCs w:val="24"/>
          <w:lang w:val="lt-LT"/>
        </w:rPr>
        <w:t>Partnerių e</w:t>
      </w:r>
      <w:r w:rsidR="00F67CBB" w:rsidRPr="00D62E12">
        <w:rPr>
          <w:b/>
          <w:bCs/>
          <w:szCs w:val="24"/>
          <w:lang w:val="lt-LT"/>
        </w:rPr>
        <w:t>lgesio standartų nustatymas.</w:t>
      </w:r>
      <w:r w:rsidR="00F67CBB" w:rsidRPr="00D62E12">
        <w:rPr>
          <w:szCs w:val="24"/>
          <w:lang w:val="lt-LT"/>
        </w:rPr>
        <w:t xml:space="preserve"> Ministerija, organizacijos, </w:t>
      </w:r>
      <w:r w:rsidR="00CB10E0" w:rsidRPr="00D62E12">
        <w:rPr>
          <w:szCs w:val="24"/>
          <w:lang w:val="lt-LT"/>
        </w:rPr>
        <w:t>pradėdamos</w:t>
      </w:r>
      <w:r w:rsidR="00F67CBB" w:rsidRPr="00D62E12">
        <w:rPr>
          <w:szCs w:val="24"/>
          <w:lang w:val="lt-LT"/>
        </w:rPr>
        <w:t xml:space="preserve"> bendradarbiavimą su </w:t>
      </w:r>
      <w:r w:rsidR="004C6E42" w:rsidRPr="00D62E12">
        <w:rPr>
          <w:szCs w:val="24"/>
          <w:lang w:val="lt-LT"/>
        </w:rPr>
        <w:t xml:space="preserve">partneriais, įvertina galimas rizikas. </w:t>
      </w:r>
      <w:r w:rsidR="00CB10E0" w:rsidRPr="00D62E12">
        <w:rPr>
          <w:szCs w:val="24"/>
          <w:lang w:val="lt-LT"/>
        </w:rPr>
        <w:t xml:space="preserve">Reikalavimai ir principai, kurie skatina Ministerijos partnerius veikti pagal visuotinai pripažintus skaidraus elgesio standartus, </w:t>
      </w:r>
      <w:r w:rsidR="004C6E42" w:rsidRPr="00D62E12">
        <w:rPr>
          <w:szCs w:val="24"/>
          <w:lang w:val="lt-LT"/>
        </w:rPr>
        <w:t xml:space="preserve">įtvirtinti </w:t>
      </w:r>
      <w:bookmarkStart w:id="15" w:name="_Hlk66695490"/>
      <w:bookmarkStart w:id="16" w:name="_Hlk67291802"/>
      <w:r w:rsidR="007E5131" w:rsidRPr="00D62E12">
        <w:rPr>
          <w:szCs w:val="24"/>
          <w:lang w:val="lt-LT"/>
        </w:rPr>
        <w:t xml:space="preserve">Lietuvos </w:t>
      </w:r>
      <w:r w:rsidR="004C6E42" w:rsidRPr="00D62E12">
        <w:rPr>
          <w:szCs w:val="24"/>
          <w:lang w:val="lt-LT" w:eastAsia="lt-LT"/>
        </w:rPr>
        <w:t>Respublikos ž</w:t>
      </w:r>
      <w:r w:rsidR="004C6E42" w:rsidRPr="00D62E12">
        <w:rPr>
          <w:szCs w:val="24"/>
          <w:lang w:val="lt-LT"/>
        </w:rPr>
        <w:t>emės ūkio ministerijos</w:t>
      </w:r>
      <w:r w:rsidR="00865942" w:rsidRPr="00D62E12">
        <w:rPr>
          <w:szCs w:val="24"/>
          <w:lang w:val="lt-LT"/>
        </w:rPr>
        <w:t xml:space="preserve"> </w:t>
      </w:r>
      <w:bookmarkEnd w:id="15"/>
      <w:bookmarkEnd w:id="16"/>
      <w:r w:rsidR="00CB10E0" w:rsidRPr="00D62E12">
        <w:rPr>
          <w:szCs w:val="24"/>
          <w:lang w:val="lt-LT"/>
        </w:rPr>
        <w:t>partnerių ir ekspertų elgesio kodekse</w:t>
      </w:r>
      <w:r w:rsidR="00CF23A5" w:rsidRPr="00D62E12">
        <w:rPr>
          <w:szCs w:val="24"/>
          <w:lang w:val="lt-LT"/>
        </w:rPr>
        <w:t xml:space="preserve">, </w:t>
      </w:r>
      <w:r w:rsidR="005F64CC" w:rsidRPr="00D62E12">
        <w:rPr>
          <w:szCs w:val="24"/>
          <w:lang w:val="lt-LT"/>
        </w:rPr>
        <w:t>patvirtintame</w:t>
      </w:r>
      <w:r w:rsidR="005F64CC" w:rsidRPr="00D62E12">
        <w:rPr>
          <w:rFonts w:eastAsia="SimSun"/>
          <w:szCs w:val="24"/>
          <w:lang w:val="lt-LT" w:eastAsia="lt-LT" w:bidi="hi-IN"/>
        </w:rPr>
        <w:t xml:space="preserve"> žemės ūkio ministro įsakymu</w:t>
      </w:r>
      <w:r w:rsidR="002F71F2" w:rsidRPr="00D62E12">
        <w:rPr>
          <w:rFonts w:eastAsia="SimSun"/>
          <w:szCs w:val="24"/>
          <w:lang w:val="lt-LT" w:eastAsia="lt-LT" w:bidi="hi-IN"/>
        </w:rPr>
        <w:t>, į kurio nuostatas ir principus rekomenduojama atsižvelgti organizacijoms tvirtinant ir vidaus tvarkas</w:t>
      </w:r>
      <w:r w:rsidR="00126801">
        <w:rPr>
          <w:rFonts w:eastAsia="SimSun"/>
          <w:szCs w:val="24"/>
          <w:lang w:val="lt-LT" w:eastAsia="lt-LT" w:bidi="hi-IN"/>
        </w:rPr>
        <w:t>,</w:t>
      </w:r>
      <w:r w:rsidR="002F71F2" w:rsidRPr="00D62E12">
        <w:rPr>
          <w:rFonts w:eastAsia="SimSun"/>
          <w:szCs w:val="24"/>
          <w:lang w:val="lt-LT" w:eastAsia="lt-LT" w:bidi="hi-IN"/>
        </w:rPr>
        <w:t xml:space="preserve"> reglamentuojančias bendradarbiavimą su partneriais</w:t>
      </w:r>
    </w:p>
    <w:p w14:paraId="35EFE778" w14:textId="77777777" w:rsidR="00171E7C" w:rsidRPr="001C62A2" w:rsidRDefault="00171E7C" w:rsidP="0058530D">
      <w:pPr>
        <w:suppressAutoHyphens/>
        <w:spacing w:line="360" w:lineRule="auto"/>
        <w:ind w:firstLine="709"/>
        <w:textAlignment w:val="center"/>
        <w:rPr>
          <w:rFonts w:eastAsia="Calibri"/>
          <w:szCs w:val="24"/>
          <w:lang w:val="lt-LT"/>
        </w:rPr>
      </w:pPr>
      <w:r w:rsidRPr="007E3747">
        <w:rPr>
          <w:lang w:val="lt-LT"/>
        </w:rPr>
        <w:t xml:space="preserve">10.16. </w:t>
      </w:r>
      <w:r w:rsidRPr="00171E7C">
        <w:rPr>
          <w:b/>
          <w:bCs/>
          <w:lang w:val="lt-LT"/>
        </w:rPr>
        <w:t>Korupcijos rizikos valdymo vertinimas.</w:t>
      </w:r>
      <w:r w:rsidRPr="007E3747">
        <w:rPr>
          <w:lang w:val="lt-LT"/>
        </w:rPr>
        <w:t xml:space="preserve"> Ministerijoje, organizacijose (viešuosiuose juridiniuose asmenyse, kaip jie apibrėžti Lietuvos Respublikos vidaus kontrolės ir vidaus audito įstatyme)  planuojamas ir </w:t>
      </w:r>
      <w:r w:rsidRPr="007E3747">
        <w:rPr>
          <w:rFonts w:eastAsia="Calibri"/>
          <w:szCs w:val="24"/>
          <w:lang w:val="lt-LT"/>
        </w:rPr>
        <w:t xml:space="preserve">atliekamas korupcijos rizikos valdymo vertinimas. Priimti sprendimai dėl korupcijos rizikos valdymo tobulinimo skelbiami Ministerijos, organizacijų, kai sprendimą priima </w:t>
      </w:r>
      <w:r w:rsidRPr="001C62A2">
        <w:rPr>
          <w:rFonts w:eastAsia="Calibri"/>
          <w:szCs w:val="24"/>
          <w:lang w:val="lt-LT"/>
        </w:rPr>
        <w:t>organizacijos vadovas, interneto svetainėse.</w:t>
      </w:r>
    </w:p>
    <w:p w14:paraId="4F8FA9A7" w14:textId="77777777" w:rsidR="00171E7C" w:rsidRPr="00830CF1" w:rsidRDefault="00171E7C" w:rsidP="00171E7C">
      <w:pPr>
        <w:overflowPunct/>
        <w:autoSpaceDE/>
        <w:autoSpaceDN/>
        <w:adjustRightInd/>
        <w:jc w:val="left"/>
        <w:textAlignment w:val="auto"/>
        <w:rPr>
          <w:color w:val="000000"/>
          <w:sz w:val="27"/>
          <w:szCs w:val="27"/>
          <w:lang w:val="lt-LT"/>
        </w:rPr>
      </w:pPr>
      <w:r w:rsidRPr="001C62A2">
        <w:rPr>
          <w:i/>
          <w:iCs/>
          <w:color w:val="000000"/>
          <w:sz w:val="20"/>
          <w:lang w:val="lt-LT"/>
        </w:rPr>
        <w:t>Papildyta papunkčiu:</w:t>
      </w:r>
    </w:p>
    <w:p w14:paraId="556C5B4F" w14:textId="77777777" w:rsidR="001C62A2" w:rsidRDefault="001C62A2" w:rsidP="001C62A2">
      <w:pPr>
        <w:overflowPunct/>
        <w:autoSpaceDE/>
        <w:autoSpaceDN/>
        <w:adjustRightInd/>
        <w:textAlignment w:val="auto"/>
        <w:rPr>
          <w:i/>
          <w:iCs/>
          <w:color w:val="000000"/>
          <w:sz w:val="20"/>
          <w:lang w:val="lt-LT"/>
        </w:rPr>
      </w:pPr>
      <w:r w:rsidRPr="001C62A2">
        <w:rPr>
          <w:i/>
          <w:iCs/>
          <w:color w:val="000000"/>
          <w:sz w:val="20"/>
          <w:lang w:val="lt-LT"/>
        </w:rPr>
        <w:t>Nr. </w:t>
      </w:r>
      <w:r w:rsidRPr="001C62A2">
        <w:rPr>
          <w:i/>
          <w:iCs/>
          <w:sz w:val="20"/>
          <w:lang w:val="lt-LT"/>
        </w:rPr>
        <w:t xml:space="preserve">3D-681, </w:t>
      </w:r>
      <w:r w:rsidRPr="001C62A2">
        <w:rPr>
          <w:i/>
          <w:iCs/>
          <w:color w:val="000000"/>
          <w:sz w:val="20"/>
          <w:lang w:val="lt-LT"/>
        </w:rPr>
        <w:t>2022-11-14</w:t>
      </w:r>
    </w:p>
    <w:p w14:paraId="38F7D844" w14:textId="77777777" w:rsidR="00171E7C" w:rsidRPr="00D62E12" w:rsidRDefault="00171E7C" w:rsidP="0058530D">
      <w:pPr>
        <w:suppressAutoHyphens/>
        <w:spacing w:line="360" w:lineRule="auto"/>
        <w:ind w:firstLine="709"/>
        <w:textAlignment w:val="center"/>
        <w:rPr>
          <w:szCs w:val="24"/>
          <w:lang w:val="lt-LT" w:eastAsia="lt-LT"/>
        </w:rPr>
      </w:pPr>
    </w:p>
    <w:p w14:paraId="17307821" w14:textId="77777777" w:rsidR="004C6E42" w:rsidRPr="00D62E12" w:rsidRDefault="00393BC1" w:rsidP="0058530D">
      <w:pPr>
        <w:suppressAutoHyphens/>
        <w:spacing w:line="360" w:lineRule="auto"/>
        <w:ind w:firstLine="709"/>
        <w:textAlignment w:val="center"/>
        <w:rPr>
          <w:szCs w:val="24"/>
          <w:lang w:val="lt-LT" w:eastAsia="lt-LT"/>
        </w:rPr>
      </w:pPr>
      <w:r w:rsidRPr="00D62E12">
        <w:rPr>
          <w:szCs w:val="24"/>
          <w:lang w:val="lt-LT" w:eastAsia="lt-LT"/>
        </w:rPr>
        <w:t>11</w:t>
      </w:r>
      <w:r w:rsidR="004C6E42" w:rsidRPr="00D62E12">
        <w:rPr>
          <w:szCs w:val="24"/>
          <w:lang w:val="lt-LT" w:eastAsia="lt-LT"/>
        </w:rPr>
        <w:t>. Atsižvelgdamos į Ministerijos ir (ar) organizacijų struktūrinių padalinių veiklos specifiką, Ministerija, organizacijos gali nustatyti papildom</w:t>
      </w:r>
      <w:r w:rsidR="00B77BAE" w:rsidRPr="00D62E12">
        <w:rPr>
          <w:szCs w:val="24"/>
          <w:lang w:val="lt-LT" w:eastAsia="lt-LT"/>
        </w:rPr>
        <w:t>as korupcijos prevencijos priemones.</w:t>
      </w:r>
    </w:p>
    <w:p w14:paraId="397D5225" w14:textId="77777777" w:rsidR="00F84B10" w:rsidRPr="00D62E12" w:rsidRDefault="00F84B10" w:rsidP="00E00F99">
      <w:pPr>
        <w:suppressAutoHyphens/>
        <w:ind w:firstLine="709"/>
        <w:textAlignment w:val="center"/>
        <w:rPr>
          <w:b/>
          <w:bCs/>
          <w:szCs w:val="24"/>
          <w:lang w:val="lt-LT" w:eastAsia="lt-LT"/>
        </w:rPr>
      </w:pPr>
    </w:p>
    <w:p w14:paraId="17C52C36" w14:textId="77777777" w:rsidR="00E00F99" w:rsidRPr="00D62E12" w:rsidRDefault="00864E0D" w:rsidP="00E00F99">
      <w:pPr>
        <w:suppressAutoHyphens/>
        <w:jc w:val="center"/>
        <w:textAlignment w:val="center"/>
        <w:rPr>
          <w:b/>
          <w:bCs/>
          <w:szCs w:val="24"/>
          <w:lang w:val="lt-LT" w:eastAsia="lt-LT"/>
        </w:rPr>
      </w:pPr>
      <w:r w:rsidRPr="00D62E12">
        <w:rPr>
          <w:b/>
          <w:bCs/>
          <w:szCs w:val="24"/>
          <w:lang w:val="lt-LT" w:eastAsia="lt-LT"/>
        </w:rPr>
        <w:t>I</w:t>
      </w:r>
      <w:r w:rsidR="00E00F99" w:rsidRPr="00D62E12">
        <w:rPr>
          <w:b/>
          <w:bCs/>
          <w:szCs w:val="24"/>
          <w:lang w:val="lt-LT" w:eastAsia="lt-LT"/>
        </w:rPr>
        <w:t>V SKYRIUS</w:t>
      </w:r>
    </w:p>
    <w:p w14:paraId="023DD422" w14:textId="77777777" w:rsidR="00E00F99" w:rsidRPr="00D62E12" w:rsidRDefault="007244DE" w:rsidP="00E00F99">
      <w:pPr>
        <w:suppressAutoHyphens/>
        <w:ind w:hanging="90"/>
        <w:jc w:val="center"/>
        <w:textAlignment w:val="center"/>
        <w:rPr>
          <w:b/>
          <w:bCs/>
          <w:szCs w:val="24"/>
          <w:lang w:val="lt-LT" w:eastAsia="lt-LT"/>
        </w:rPr>
      </w:pPr>
      <w:r w:rsidRPr="00D62E12">
        <w:rPr>
          <w:b/>
          <w:bCs/>
          <w:szCs w:val="24"/>
          <w:lang w:val="lt-LT" w:eastAsia="lt-LT"/>
        </w:rPr>
        <w:t>NULINĖS TOLERANCIJOS KORUPCIJAI POLITIKOS ĮGYVENDINIMAS</w:t>
      </w:r>
      <w:r w:rsidR="00AC5070" w:rsidRPr="00D62E12">
        <w:rPr>
          <w:b/>
          <w:bCs/>
          <w:szCs w:val="24"/>
          <w:lang w:val="lt-LT" w:eastAsia="lt-LT"/>
        </w:rPr>
        <w:t xml:space="preserve"> IR PRANEŠIMAI APIE NULINĖS TOLERANCIJOS KORUPCIJAI POLITIKOS PAŽEIDIMUS</w:t>
      </w:r>
    </w:p>
    <w:p w14:paraId="18FFDEE4" w14:textId="77777777" w:rsidR="00E00F99" w:rsidRPr="00D62E12" w:rsidRDefault="00E00F99" w:rsidP="00AE2E0C">
      <w:pPr>
        <w:suppressAutoHyphens/>
        <w:spacing w:line="360" w:lineRule="auto"/>
        <w:ind w:firstLine="709"/>
        <w:textAlignment w:val="center"/>
        <w:rPr>
          <w:szCs w:val="24"/>
          <w:lang w:val="lt-LT" w:eastAsia="lt-LT"/>
        </w:rPr>
      </w:pPr>
    </w:p>
    <w:p w14:paraId="2B168FB2" w14:textId="77777777" w:rsidR="0078714F" w:rsidRPr="00D62E12" w:rsidRDefault="00393BC1" w:rsidP="0058530D">
      <w:pPr>
        <w:pStyle w:val="Sraopastraipa"/>
        <w:tabs>
          <w:tab w:val="left" w:pos="993"/>
          <w:tab w:val="left" w:pos="1418"/>
        </w:tabs>
        <w:overflowPunct/>
        <w:spacing w:line="360" w:lineRule="auto"/>
        <w:ind w:left="0" w:firstLine="720"/>
        <w:textAlignment w:val="auto"/>
        <w:rPr>
          <w:szCs w:val="24"/>
          <w:lang w:val="lt-LT" w:eastAsia="lt-LT"/>
        </w:rPr>
      </w:pPr>
      <w:r w:rsidRPr="00D62E12">
        <w:rPr>
          <w:szCs w:val="24"/>
          <w:lang w:val="lt-LT" w:eastAsia="lt-LT"/>
        </w:rPr>
        <w:t>12</w:t>
      </w:r>
      <w:r w:rsidR="00E00F99" w:rsidRPr="00D62E12">
        <w:rPr>
          <w:szCs w:val="24"/>
          <w:lang w:val="lt-LT" w:eastAsia="lt-LT"/>
        </w:rPr>
        <w:t xml:space="preserve">. </w:t>
      </w:r>
      <w:r w:rsidR="0078714F" w:rsidRPr="00D62E12">
        <w:rPr>
          <w:szCs w:val="24"/>
          <w:lang w:val="lt-LT" w:eastAsia="lt-LT"/>
        </w:rPr>
        <w:t>Ministerijoje, organizacijo</w:t>
      </w:r>
      <w:r w:rsidR="00034226" w:rsidRPr="00D62E12">
        <w:rPr>
          <w:szCs w:val="24"/>
          <w:lang w:val="lt-LT" w:eastAsia="lt-LT"/>
        </w:rPr>
        <w:t>s</w:t>
      </w:r>
      <w:r w:rsidR="0078714F" w:rsidRPr="00D62E12">
        <w:rPr>
          <w:szCs w:val="24"/>
          <w:lang w:val="lt-LT" w:eastAsia="lt-LT"/>
        </w:rPr>
        <w:t>e turi būti paskirtas asmuo arba atsižvelgiant į struktūr</w:t>
      </w:r>
      <w:r w:rsidR="00497D46" w:rsidRPr="00D62E12">
        <w:rPr>
          <w:szCs w:val="24"/>
          <w:lang w:val="lt-LT" w:eastAsia="lt-LT"/>
        </w:rPr>
        <w:t>ą, darbuotojų skaičių a</w:t>
      </w:r>
      <w:r w:rsidR="0078714F" w:rsidRPr="00D62E12">
        <w:rPr>
          <w:szCs w:val="24"/>
          <w:lang w:val="lt-LT" w:eastAsia="lt-LT"/>
        </w:rPr>
        <w:t>r veiklos specifiką korupcijos prevencijos tikslais įsteigtas struktūrinis padalinys</w:t>
      </w:r>
      <w:r w:rsidR="00841DA3" w:rsidRPr="00D62E12">
        <w:rPr>
          <w:szCs w:val="24"/>
          <w:lang w:val="lt-LT" w:eastAsia="lt-LT"/>
        </w:rPr>
        <w:t xml:space="preserve"> (toliau –</w:t>
      </w:r>
      <w:r w:rsidR="00CF23A5" w:rsidRPr="00D62E12">
        <w:rPr>
          <w:szCs w:val="24"/>
          <w:lang w:val="lt-LT" w:eastAsia="lt-LT"/>
        </w:rPr>
        <w:t xml:space="preserve"> </w:t>
      </w:r>
      <w:r w:rsidR="00841DA3" w:rsidRPr="00D62E12">
        <w:rPr>
          <w:szCs w:val="24"/>
          <w:lang w:val="lt-LT"/>
        </w:rPr>
        <w:t>atsakingas</w:t>
      </w:r>
      <w:r w:rsidR="007B67FC" w:rsidRPr="00D62E12">
        <w:rPr>
          <w:szCs w:val="24"/>
          <w:lang w:val="lt-LT"/>
        </w:rPr>
        <w:t xml:space="preserve"> </w:t>
      </w:r>
      <w:r w:rsidR="00841DA3" w:rsidRPr="00D62E12">
        <w:rPr>
          <w:szCs w:val="24"/>
          <w:lang w:val="lt-LT"/>
        </w:rPr>
        <w:t>asmuo</w:t>
      </w:r>
      <w:r w:rsidR="00CF23A5" w:rsidRPr="00D62E12">
        <w:rPr>
          <w:szCs w:val="24"/>
          <w:lang w:val="lt-LT"/>
        </w:rPr>
        <w:t>)</w:t>
      </w:r>
      <w:r w:rsidR="0078714F" w:rsidRPr="00D62E12">
        <w:rPr>
          <w:szCs w:val="24"/>
          <w:lang w:val="lt-LT" w:eastAsia="lt-LT"/>
        </w:rPr>
        <w:t xml:space="preserve">, kuris būtų atsakingas už korupcijos prevencijos koordinavimą ir korupcijos prevencijos priemonių įgyvendinimo kontrolę. </w:t>
      </w:r>
    </w:p>
    <w:p w14:paraId="1B93795B" w14:textId="77777777" w:rsidR="0078714F" w:rsidRPr="00411AC4" w:rsidRDefault="00393BC1" w:rsidP="0058530D">
      <w:pPr>
        <w:pStyle w:val="Sraopastraipa"/>
        <w:tabs>
          <w:tab w:val="left" w:pos="993"/>
          <w:tab w:val="left" w:pos="1418"/>
        </w:tabs>
        <w:overflowPunct/>
        <w:spacing w:line="360" w:lineRule="auto"/>
        <w:ind w:left="0" w:firstLine="720"/>
        <w:textAlignment w:val="auto"/>
        <w:rPr>
          <w:szCs w:val="24"/>
          <w:lang w:val="lt-LT" w:eastAsia="lt-LT"/>
        </w:rPr>
      </w:pPr>
      <w:r w:rsidRPr="00D62E12">
        <w:rPr>
          <w:szCs w:val="24"/>
          <w:lang w:val="lt-LT" w:eastAsia="lt-LT"/>
        </w:rPr>
        <w:t>13</w:t>
      </w:r>
      <w:r w:rsidR="0078714F" w:rsidRPr="00D62E12">
        <w:rPr>
          <w:szCs w:val="24"/>
          <w:lang w:val="lt-LT" w:eastAsia="lt-LT"/>
        </w:rPr>
        <w:t xml:space="preserve">. </w:t>
      </w:r>
      <w:r w:rsidR="0078714F" w:rsidRPr="00D62E12">
        <w:rPr>
          <w:szCs w:val="24"/>
          <w:shd w:val="clear" w:color="auto" w:fill="FFFFFF" w:themeFill="background1"/>
          <w:lang w:val="lt-LT" w:eastAsia="lt-LT"/>
        </w:rPr>
        <w:t>Ministerijoje veikia</w:t>
      </w:r>
      <w:r w:rsidR="00CF23A5" w:rsidRPr="00D62E12">
        <w:rPr>
          <w:szCs w:val="24"/>
          <w:lang w:val="lt-LT" w:eastAsia="lt-LT"/>
        </w:rPr>
        <w:t xml:space="preserve"> </w:t>
      </w:r>
      <w:r w:rsidR="0078714F" w:rsidRPr="00D62E12">
        <w:rPr>
          <w:szCs w:val="24"/>
          <w:lang w:val="lt-LT" w:eastAsia="lt-LT"/>
        </w:rPr>
        <w:t xml:space="preserve">už </w:t>
      </w:r>
      <w:bookmarkStart w:id="17" w:name="_Hlk53126683"/>
      <w:r w:rsidR="0078714F" w:rsidRPr="00D62E12">
        <w:rPr>
          <w:szCs w:val="24"/>
          <w:lang w:val="lt-LT" w:eastAsia="lt-LT"/>
        </w:rPr>
        <w:t>korupcijos prevenciją</w:t>
      </w:r>
      <w:r w:rsidR="00076137" w:rsidRPr="00D62E12">
        <w:rPr>
          <w:szCs w:val="24"/>
          <w:lang w:val="lt-LT" w:eastAsia="lt-LT"/>
        </w:rPr>
        <w:t xml:space="preserve"> atsakingas Ministerijos padalinys</w:t>
      </w:r>
      <w:r w:rsidR="0078714F" w:rsidRPr="00D62E12">
        <w:rPr>
          <w:szCs w:val="24"/>
          <w:lang w:val="lt-LT" w:eastAsia="lt-LT"/>
        </w:rPr>
        <w:t xml:space="preserve">, kuris </w:t>
      </w:r>
      <w:bookmarkEnd w:id="17"/>
      <w:r w:rsidR="0078714F" w:rsidRPr="00D62E12">
        <w:rPr>
          <w:szCs w:val="24"/>
          <w:lang w:val="lt-LT" w:eastAsia="lt-LT"/>
        </w:rPr>
        <w:t>rengia ir teikia pasiūlymus ministrui dėl korupcijos prevencijos organizavimo</w:t>
      </w:r>
      <w:r w:rsidR="00DA21DA" w:rsidRPr="00D62E12">
        <w:rPr>
          <w:szCs w:val="24"/>
          <w:lang w:val="lt-LT" w:eastAsia="lt-LT"/>
        </w:rPr>
        <w:t>;</w:t>
      </w:r>
      <w:r w:rsidR="0078714F" w:rsidRPr="00D62E12">
        <w:rPr>
          <w:szCs w:val="24"/>
          <w:lang w:val="lt-LT" w:eastAsia="lt-LT"/>
        </w:rPr>
        <w:t xml:space="preserve"> organizuoja, koordinuoja ir kontroliuoja </w:t>
      </w:r>
      <w:bookmarkStart w:id="18" w:name="_Hlk38565735"/>
      <w:r w:rsidR="0078714F" w:rsidRPr="00D62E12">
        <w:rPr>
          <w:szCs w:val="24"/>
          <w:lang w:val="lt-LT" w:eastAsia="lt-LT"/>
        </w:rPr>
        <w:t>korupcijos prevencijos priemonių įgyvendinimą</w:t>
      </w:r>
      <w:bookmarkEnd w:id="18"/>
      <w:r w:rsidR="00F707AC" w:rsidRPr="00D62E12">
        <w:rPr>
          <w:szCs w:val="24"/>
          <w:lang w:val="lt-LT" w:eastAsia="lt-LT"/>
        </w:rPr>
        <w:t xml:space="preserve">. </w:t>
      </w:r>
      <w:r w:rsidR="0078714F" w:rsidRPr="00D62E12">
        <w:rPr>
          <w:szCs w:val="24"/>
          <w:lang w:val="lt-LT" w:eastAsia="lt-LT"/>
        </w:rPr>
        <w:t xml:space="preserve">Korupcijos prevencijos priemones įgyvendina ir kitų Ministerijos struktūrinių padalinių darbuotojai, pagal </w:t>
      </w:r>
      <w:r w:rsidR="0078714F" w:rsidRPr="00411AC4">
        <w:rPr>
          <w:szCs w:val="24"/>
          <w:lang w:val="lt-LT" w:eastAsia="lt-LT"/>
        </w:rPr>
        <w:lastRenderedPageBreak/>
        <w:t>kompetenciją vykdydami priskirtas funkcijas ir antikorupcinės programos priemonių plane jiems numatytas priemones.</w:t>
      </w:r>
    </w:p>
    <w:p w14:paraId="03A35BCC" w14:textId="77777777" w:rsidR="00437DFA" w:rsidRPr="00411AC4" w:rsidRDefault="00393BC1" w:rsidP="0058530D">
      <w:pPr>
        <w:overflowPunct/>
        <w:spacing w:line="360" w:lineRule="auto"/>
        <w:ind w:firstLine="720"/>
        <w:textAlignment w:val="auto"/>
        <w:rPr>
          <w:szCs w:val="24"/>
          <w:lang w:val="lt-LT"/>
        </w:rPr>
      </w:pPr>
      <w:r w:rsidRPr="00411AC4">
        <w:rPr>
          <w:szCs w:val="24"/>
          <w:lang w:val="lt-LT" w:eastAsia="lt-LT"/>
        </w:rPr>
        <w:t>14</w:t>
      </w:r>
      <w:r w:rsidR="0078714F" w:rsidRPr="00411AC4">
        <w:rPr>
          <w:szCs w:val="24"/>
          <w:lang w:val="lt-LT" w:eastAsia="lt-LT"/>
        </w:rPr>
        <w:t xml:space="preserve">. </w:t>
      </w:r>
      <w:r w:rsidR="00437DFA" w:rsidRPr="00411AC4">
        <w:rPr>
          <w:szCs w:val="24"/>
          <w:lang w:val="lt-LT"/>
        </w:rPr>
        <w:t>Ministerijoje, organizacijose turi būti nustatytos vidinės procedūros dėl</w:t>
      </w:r>
      <w:r w:rsidR="00841DA3" w:rsidRPr="00411AC4">
        <w:rPr>
          <w:szCs w:val="24"/>
          <w:lang w:val="lt-LT"/>
        </w:rPr>
        <w:t xml:space="preserve"> informacijos apie pažeidimus teikimo, vertinimo, nagrinėjimo ir sprendimų priėmimo </w:t>
      </w:r>
      <w:r w:rsidR="00437DFA" w:rsidRPr="00411AC4">
        <w:rPr>
          <w:szCs w:val="24"/>
          <w:lang w:val="lt-LT"/>
        </w:rPr>
        <w:t xml:space="preserve"> ar informacijos apie juos persiuntimo nagrinėti pagal kompetenciją kitiems subjektams.</w:t>
      </w:r>
      <w:r w:rsidR="00033417" w:rsidRPr="00033417">
        <w:rPr>
          <w:rStyle w:val="Grietas"/>
          <w:b w:val="0"/>
          <w:bCs w:val="0"/>
          <w:szCs w:val="24"/>
          <w:lang w:val="lt-LT"/>
        </w:rPr>
        <w:t xml:space="preserve"> </w:t>
      </w:r>
    </w:p>
    <w:p w14:paraId="2D055C61" w14:textId="77A49827" w:rsidR="0078714F" w:rsidRPr="00D62E12" w:rsidRDefault="00437DFA" w:rsidP="0058530D">
      <w:pPr>
        <w:overflowPunct/>
        <w:spacing w:line="360" w:lineRule="auto"/>
        <w:ind w:firstLine="720"/>
        <w:textAlignment w:val="auto"/>
        <w:rPr>
          <w:szCs w:val="24"/>
          <w:lang w:val="lt-LT"/>
        </w:rPr>
      </w:pPr>
      <w:r w:rsidRPr="00411AC4">
        <w:rPr>
          <w:szCs w:val="24"/>
          <w:lang w:val="lt-LT" w:eastAsia="lt-LT"/>
        </w:rPr>
        <w:t>1</w:t>
      </w:r>
      <w:r w:rsidR="00393BC1" w:rsidRPr="00411AC4">
        <w:rPr>
          <w:szCs w:val="24"/>
          <w:lang w:val="lt-LT" w:eastAsia="lt-LT"/>
        </w:rPr>
        <w:t>5</w:t>
      </w:r>
      <w:r w:rsidRPr="00411AC4">
        <w:rPr>
          <w:szCs w:val="24"/>
          <w:lang w:val="lt-LT" w:eastAsia="lt-LT"/>
        </w:rPr>
        <w:t xml:space="preserve">. </w:t>
      </w:r>
      <w:r w:rsidR="0078714F" w:rsidRPr="00411AC4">
        <w:rPr>
          <w:szCs w:val="24"/>
          <w:lang w:val="lt-LT" w:eastAsia="lt-LT"/>
        </w:rPr>
        <w:t>Ministerijos, organizacijų darbuotojai raginami būti neabejingi</w:t>
      </w:r>
      <w:r w:rsidR="0078714F" w:rsidRPr="00D62E12">
        <w:rPr>
          <w:szCs w:val="24"/>
          <w:lang w:val="lt-LT" w:eastAsia="lt-LT"/>
        </w:rPr>
        <w:t xml:space="preserve"> įgyvendina</w:t>
      </w:r>
      <w:r w:rsidR="00126801">
        <w:rPr>
          <w:szCs w:val="24"/>
          <w:lang w:val="lt-LT" w:eastAsia="lt-LT"/>
        </w:rPr>
        <w:t>nt</w:t>
      </w:r>
      <w:r w:rsidR="0078714F" w:rsidRPr="00D62E12">
        <w:rPr>
          <w:szCs w:val="24"/>
          <w:lang w:val="lt-LT" w:eastAsia="lt-LT"/>
        </w:rPr>
        <w:t xml:space="preserve"> </w:t>
      </w:r>
      <w:r w:rsidR="007244DE" w:rsidRPr="00D62E12">
        <w:rPr>
          <w:szCs w:val="24"/>
          <w:lang w:val="lt-LT" w:eastAsia="lt-LT"/>
        </w:rPr>
        <w:t>Nulinės tolerancijos korupcijai politik</w:t>
      </w:r>
      <w:r w:rsidR="00126801">
        <w:rPr>
          <w:szCs w:val="24"/>
          <w:lang w:val="lt-LT" w:eastAsia="lt-LT"/>
        </w:rPr>
        <w:t>os aprašo nuostatas</w:t>
      </w:r>
      <w:r w:rsidR="007244DE" w:rsidRPr="00D62E12">
        <w:rPr>
          <w:szCs w:val="24"/>
          <w:lang w:val="lt-LT" w:eastAsia="lt-LT"/>
        </w:rPr>
        <w:t xml:space="preserve"> </w:t>
      </w:r>
      <w:r w:rsidR="0078714F" w:rsidRPr="00D62E12">
        <w:rPr>
          <w:szCs w:val="24"/>
          <w:lang w:val="lt-LT" w:eastAsia="lt-LT"/>
        </w:rPr>
        <w:t xml:space="preserve">ir visais atvejais, kai sužino ar įtaria </w:t>
      </w:r>
      <w:r w:rsidR="00033417" w:rsidRPr="00D62E12">
        <w:rPr>
          <w:rStyle w:val="Grietas"/>
          <w:b w:val="0"/>
          <w:bCs w:val="0"/>
          <w:szCs w:val="24"/>
          <w:lang w:val="lt-LT"/>
        </w:rPr>
        <w:t>neteisėtus veiksmus</w:t>
      </w:r>
      <w:r w:rsidR="00033417" w:rsidRPr="00D62E12">
        <w:rPr>
          <w:szCs w:val="24"/>
          <w:lang w:val="lt-LT"/>
        </w:rPr>
        <w:t xml:space="preserve">, </w:t>
      </w:r>
      <w:r w:rsidR="00033417" w:rsidRPr="00D62E12">
        <w:rPr>
          <w:rStyle w:val="Grietas"/>
          <w:b w:val="0"/>
          <w:bCs w:val="0"/>
          <w:szCs w:val="24"/>
          <w:lang w:val="lt-LT"/>
        </w:rPr>
        <w:t>neveikimą</w:t>
      </w:r>
      <w:r w:rsidR="00033417" w:rsidRPr="00D62E12">
        <w:rPr>
          <w:szCs w:val="24"/>
          <w:lang w:val="lt-LT"/>
        </w:rPr>
        <w:t xml:space="preserve"> arba </w:t>
      </w:r>
      <w:r w:rsidR="00033417" w:rsidRPr="00D62E12">
        <w:rPr>
          <w:rStyle w:val="Grietas"/>
          <w:b w:val="0"/>
          <w:bCs w:val="0"/>
          <w:szCs w:val="24"/>
          <w:lang w:val="lt-LT"/>
        </w:rPr>
        <w:t>veiksmus, susijusius su korupcija,</w:t>
      </w:r>
      <w:r w:rsidR="0078714F" w:rsidRPr="00D62E12">
        <w:rPr>
          <w:szCs w:val="24"/>
          <w:lang w:val="lt-LT" w:eastAsia="lt-LT"/>
        </w:rPr>
        <w:t xml:space="preserve"> </w:t>
      </w:r>
      <w:r w:rsidR="007557EB" w:rsidRPr="00D62E12">
        <w:rPr>
          <w:szCs w:val="24"/>
          <w:lang w:val="lt-LT" w:eastAsia="lt-LT"/>
        </w:rPr>
        <w:t>turi per įmanomai trumpiausią laiką apie tai informuoti</w:t>
      </w:r>
      <w:r w:rsidR="0078714F" w:rsidRPr="00D62E12">
        <w:rPr>
          <w:szCs w:val="24"/>
          <w:lang w:val="lt-LT" w:eastAsia="lt-LT"/>
        </w:rPr>
        <w:t xml:space="preserve"> vadovybę, tiesioginį vadovą, </w:t>
      </w:r>
      <w:r w:rsidR="00B51E4D" w:rsidRPr="00D62E12">
        <w:rPr>
          <w:szCs w:val="24"/>
          <w:lang w:val="lt-LT" w:eastAsia="lt-LT"/>
        </w:rPr>
        <w:t>atsakingą asmenį</w:t>
      </w:r>
      <w:r w:rsidR="0078714F" w:rsidRPr="00D62E12">
        <w:rPr>
          <w:szCs w:val="24"/>
          <w:lang w:val="lt-LT" w:eastAsia="lt-LT"/>
        </w:rPr>
        <w:t xml:space="preserve"> ar pateik</w:t>
      </w:r>
      <w:r w:rsidR="007557EB" w:rsidRPr="00D62E12">
        <w:rPr>
          <w:szCs w:val="24"/>
          <w:lang w:val="lt-LT" w:eastAsia="lt-LT"/>
        </w:rPr>
        <w:t xml:space="preserve">ti </w:t>
      </w:r>
      <w:r w:rsidR="0078714F" w:rsidRPr="00D62E12">
        <w:rPr>
          <w:szCs w:val="24"/>
          <w:lang w:val="lt-LT" w:eastAsia="lt-LT"/>
        </w:rPr>
        <w:t xml:space="preserve">pranešimą Ministerijos „Pasitikėjimo linijos“ telefonu (8 </w:t>
      </w:r>
      <w:r w:rsidR="0078714F" w:rsidRPr="00D62E12">
        <w:rPr>
          <w:szCs w:val="24"/>
          <w:lang w:val="lt-LT"/>
        </w:rPr>
        <w:t>5) 239 1333</w:t>
      </w:r>
      <w:r w:rsidR="0078714F" w:rsidRPr="00D62E12">
        <w:rPr>
          <w:szCs w:val="24"/>
          <w:lang w:val="lt-LT" w:eastAsia="lt-LT"/>
        </w:rPr>
        <w:t xml:space="preserve">) ar </w:t>
      </w:r>
      <w:r w:rsidR="0078714F" w:rsidRPr="00D62E12">
        <w:rPr>
          <w:szCs w:val="24"/>
          <w:lang w:val="lt-LT"/>
        </w:rPr>
        <w:t>el. paštu</w:t>
      </w:r>
      <w:r w:rsidR="00026870">
        <w:rPr>
          <w:szCs w:val="24"/>
          <w:lang w:val="lt-LT"/>
        </w:rPr>
        <w:t xml:space="preserve"> </w:t>
      </w:r>
      <w:hyperlink r:id="rId8" w:history="1">
        <w:r w:rsidR="00026870" w:rsidRPr="00653B29">
          <w:rPr>
            <w:rStyle w:val="Hipersaitas"/>
            <w:szCs w:val="24"/>
            <w:lang w:val="lt-LT"/>
          </w:rPr>
          <w:t>pasitikejimolinija@zum.lt</w:t>
        </w:r>
      </w:hyperlink>
      <w:r w:rsidR="00026870">
        <w:rPr>
          <w:szCs w:val="24"/>
          <w:lang w:val="lt-LT"/>
        </w:rPr>
        <w:t>.</w:t>
      </w:r>
      <w:r w:rsidR="0078714F" w:rsidRPr="00D62E12">
        <w:rPr>
          <w:szCs w:val="24"/>
          <w:lang w:val="lt-LT"/>
        </w:rPr>
        <w:t xml:space="preserve"> Organizacijo</w:t>
      </w:r>
      <w:r w:rsidR="00034226" w:rsidRPr="00D62E12">
        <w:rPr>
          <w:szCs w:val="24"/>
          <w:lang w:val="lt-LT"/>
        </w:rPr>
        <w:t>s</w:t>
      </w:r>
      <w:r w:rsidR="0078714F" w:rsidRPr="00D62E12">
        <w:rPr>
          <w:szCs w:val="24"/>
          <w:lang w:val="lt-LT"/>
        </w:rPr>
        <w:t xml:space="preserve">e gali būti </w:t>
      </w:r>
      <w:r w:rsidR="00841DA3" w:rsidRPr="00D62E12">
        <w:rPr>
          <w:szCs w:val="24"/>
          <w:lang w:val="lt-LT"/>
        </w:rPr>
        <w:t>reglamentuota</w:t>
      </w:r>
      <w:r w:rsidR="0078714F" w:rsidRPr="00D62E12">
        <w:rPr>
          <w:szCs w:val="24"/>
          <w:lang w:val="lt-LT"/>
        </w:rPr>
        <w:t xml:space="preserve"> kita tokio pranešimo pateikimo tvarka.</w:t>
      </w:r>
      <w:r w:rsidR="007557EB" w:rsidRPr="00D62E12">
        <w:rPr>
          <w:szCs w:val="24"/>
          <w:lang w:val="lt-LT"/>
        </w:rPr>
        <w:t xml:space="preserve"> </w:t>
      </w:r>
    </w:p>
    <w:p w14:paraId="41B5C2B7" w14:textId="77777777" w:rsidR="00841DA3" w:rsidRPr="00D62E12" w:rsidRDefault="00841DA3" w:rsidP="0058530D">
      <w:pPr>
        <w:overflowPunct/>
        <w:spacing w:line="360" w:lineRule="auto"/>
        <w:ind w:firstLine="720"/>
        <w:textAlignment w:val="auto"/>
        <w:rPr>
          <w:szCs w:val="24"/>
          <w:lang w:val="lt-LT" w:eastAsia="lt-LT"/>
        </w:rPr>
      </w:pPr>
      <w:r w:rsidRPr="00D62E12">
        <w:rPr>
          <w:szCs w:val="24"/>
          <w:lang w:val="lt-LT"/>
        </w:rPr>
        <w:t>1</w:t>
      </w:r>
      <w:r w:rsidR="00393BC1" w:rsidRPr="00D62E12">
        <w:rPr>
          <w:szCs w:val="24"/>
          <w:lang w:val="lt-LT"/>
        </w:rPr>
        <w:t>6</w:t>
      </w:r>
      <w:r w:rsidRPr="00D62E12">
        <w:rPr>
          <w:szCs w:val="24"/>
          <w:lang w:val="lt-LT"/>
        </w:rPr>
        <w:t>. Ministerijos, organizacijų paskirtas atsakingas asmuo apie korupcinio pobūdžio nusikalstamas veikas informaciją kompetentingai tyrimo institucijai privalo pateikti nedelsdamas (per įmanomai trumpiausią laiką nuo</w:t>
      </w:r>
      <w:r w:rsidR="00115F63" w:rsidRPr="00D62E12">
        <w:rPr>
          <w:szCs w:val="24"/>
          <w:lang w:val="lt-LT"/>
        </w:rPr>
        <w:t xml:space="preserve"> sužinojimo momento).</w:t>
      </w:r>
    </w:p>
    <w:p w14:paraId="74FBB946" w14:textId="77777777" w:rsidR="0078714F" w:rsidRPr="00D62E12" w:rsidRDefault="00393BC1" w:rsidP="0058530D">
      <w:pPr>
        <w:overflowPunct/>
        <w:spacing w:line="360" w:lineRule="auto"/>
        <w:ind w:firstLine="720"/>
        <w:textAlignment w:val="auto"/>
        <w:rPr>
          <w:szCs w:val="24"/>
          <w:lang w:val="lt-LT" w:eastAsia="lt-LT"/>
        </w:rPr>
      </w:pPr>
      <w:r w:rsidRPr="00D62E12">
        <w:rPr>
          <w:szCs w:val="24"/>
          <w:lang w:val="lt-LT" w:eastAsia="lt-LT"/>
        </w:rPr>
        <w:t>17</w:t>
      </w:r>
      <w:r w:rsidR="0078714F" w:rsidRPr="00D62E12">
        <w:rPr>
          <w:szCs w:val="24"/>
          <w:lang w:val="lt-LT" w:eastAsia="lt-LT"/>
        </w:rPr>
        <w:t xml:space="preserve">. Ministerijos, organizacijų  vadovybė įsipareigoja užtikrinti darbuotojo anonimiškumą (jam pageidaujant) ir </w:t>
      </w:r>
      <w:r w:rsidR="00126801">
        <w:rPr>
          <w:szCs w:val="24"/>
          <w:lang w:val="lt-LT" w:eastAsia="lt-LT"/>
        </w:rPr>
        <w:t>(</w:t>
      </w:r>
      <w:r w:rsidR="0078714F" w:rsidRPr="00D62E12">
        <w:rPr>
          <w:szCs w:val="24"/>
          <w:lang w:val="lt-LT" w:eastAsia="lt-LT"/>
        </w:rPr>
        <w:t>arba</w:t>
      </w:r>
      <w:r w:rsidR="00126801">
        <w:rPr>
          <w:szCs w:val="24"/>
          <w:lang w:val="lt-LT" w:eastAsia="lt-LT"/>
        </w:rPr>
        <w:t>)</w:t>
      </w:r>
      <w:r w:rsidR="0078714F" w:rsidRPr="00D62E12">
        <w:rPr>
          <w:szCs w:val="24"/>
          <w:lang w:val="lt-LT" w:eastAsia="lt-LT"/>
        </w:rPr>
        <w:t xml:space="preserve"> kitaip saugoti asmenį bei jo pateiktą informaciją, imtis priemonių, kad darbuotojas, pareiškęs susirūpinimą dėl galimo </w:t>
      </w:r>
      <w:r w:rsidR="007244DE" w:rsidRPr="00D62E12">
        <w:rPr>
          <w:szCs w:val="24"/>
          <w:lang w:val="lt-LT" w:eastAsia="lt-LT"/>
        </w:rPr>
        <w:t xml:space="preserve">Nulinės tolerancijos korupcijai politikos </w:t>
      </w:r>
      <w:r w:rsidR="00126801">
        <w:rPr>
          <w:szCs w:val="24"/>
          <w:lang w:val="lt-LT" w:eastAsia="lt-LT"/>
        </w:rPr>
        <w:t xml:space="preserve">aprašo nuostatų </w:t>
      </w:r>
      <w:r w:rsidR="0078714F" w:rsidRPr="00D62E12">
        <w:rPr>
          <w:szCs w:val="24"/>
          <w:lang w:val="lt-LT" w:eastAsia="lt-LT"/>
        </w:rPr>
        <w:t>pažeidimo, korupcijos atvejo, viešųjų ir privačių interesų ar nustatytų elgesio taisyklių pažeidimo</w:t>
      </w:r>
      <w:r w:rsidR="00126801">
        <w:rPr>
          <w:szCs w:val="24"/>
          <w:lang w:val="lt-LT" w:eastAsia="lt-LT"/>
        </w:rPr>
        <w:t>,</w:t>
      </w:r>
      <w:r w:rsidR="0078714F" w:rsidRPr="00D62E12">
        <w:rPr>
          <w:szCs w:val="24"/>
          <w:lang w:val="lt-LT" w:eastAsia="lt-LT"/>
        </w:rPr>
        <w:t xml:space="preserve"> nepatirtų keršto, diskriminacijos, </w:t>
      </w:r>
      <w:proofErr w:type="spellStart"/>
      <w:r w:rsidR="0078714F" w:rsidRPr="00D62E12">
        <w:rPr>
          <w:szCs w:val="24"/>
          <w:lang w:val="lt-LT" w:eastAsia="lt-LT"/>
        </w:rPr>
        <w:t>mobingo</w:t>
      </w:r>
      <w:proofErr w:type="spellEnd"/>
      <w:r w:rsidR="0078714F" w:rsidRPr="00D62E12">
        <w:rPr>
          <w:szCs w:val="24"/>
          <w:lang w:val="lt-LT" w:eastAsia="lt-LT"/>
        </w:rPr>
        <w:t xml:space="preserve"> ar kitaip su juo nebūtų susidorota. </w:t>
      </w:r>
    </w:p>
    <w:p w14:paraId="77FFA79D" w14:textId="39DF891B" w:rsidR="0078714F" w:rsidRPr="00D62E12" w:rsidRDefault="008F14D1" w:rsidP="0058530D">
      <w:pPr>
        <w:overflowPunct/>
        <w:spacing w:line="360" w:lineRule="auto"/>
        <w:ind w:firstLine="720"/>
        <w:textAlignment w:val="auto"/>
        <w:rPr>
          <w:szCs w:val="24"/>
          <w:lang w:val="lt-LT" w:eastAsia="lt-LT"/>
        </w:rPr>
      </w:pPr>
      <w:r w:rsidRPr="00D62E12">
        <w:rPr>
          <w:szCs w:val="24"/>
          <w:lang w:val="lt-LT" w:eastAsia="lt-LT"/>
        </w:rPr>
        <w:t>18</w:t>
      </w:r>
      <w:r w:rsidR="0078714F" w:rsidRPr="00D62E12">
        <w:rPr>
          <w:szCs w:val="24"/>
          <w:lang w:val="lt-LT" w:eastAsia="lt-LT"/>
        </w:rPr>
        <w:t xml:space="preserve">. Ministerija, organizacijos ragina savo aptarnaujamus asmenis, partnerius ir visas kitas suinteresuotas šalis pranešti apie Ministerijos įgyvendinamo </w:t>
      </w:r>
      <w:r w:rsidR="007244DE" w:rsidRPr="00D62E12">
        <w:rPr>
          <w:szCs w:val="24"/>
          <w:lang w:val="lt-LT" w:eastAsia="lt-LT"/>
        </w:rPr>
        <w:t xml:space="preserve">Nulinės tolerancijos korupcijai politikos </w:t>
      </w:r>
      <w:r w:rsidR="00F92042">
        <w:rPr>
          <w:szCs w:val="24"/>
          <w:lang w:val="lt-LT" w:eastAsia="lt-LT"/>
        </w:rPr>
        <w:t xml:space="preserve">aprašo nuostatų laikymosi </w:t>
      </w:r>
      <w:r w:rsidR="0078714F" w:rsidRPr="00D62E12">
        <w:rPr>
          <w:szCs w:val="24"/>
          <w:lang w:val="lt-LT" w:eastAsia="lt-LT"/>
        </w:rPr>
        <w:t xml:space="preserve">pažeidimus arba įtariamus pažeidimus pateikiant pranešimą Ministerijos „Pasitikėjimo linijos“ telefonu (8 </w:t>
      </w:r>
      <w:r w:rsidR="0078714F" w:rsidRPr="00830CF1">
        <w:rPr>
          <w:szCs w:val="24"/>
          <w:lang w:val="lt-LT"/>
        </w:rPr>
        <w:t>5) 239 1333</w:t>
      </w:r>
      <w:r w:rsidR="0078714F" w:rsidRPr="00D62E12">
        <w:rPr>
          <w:szCs w:val="24"/>
          <w:lang w:val="lt-LT" w:eastAsia="lt-LT"/>
        </w:rPr>
        <w:t xml:space="preserve">) ar </w:t>
      </w:r>
      <w:r w:rsidR="0078714F" w:rsidRPr="00830CF1">
        <w:rPr>
          <w:szCs w:val="24"/>
          <w:lang w:val="lt-LT"/>
        </w:rPr>
        <w:t xml:space="preserve">el. </w:t>
      </w:r>
      <w:r w:rsidR="0078714F" w:rsidRPr="00D62E12">
        <w:rPr>
          <w:szCs w:val="24"/>
          <w:lang w:val="lt-LT"/>
        </w:rPr>
        <w:t>paštu</w:t>
      </w:r>
      <w:r w:rsidR="00026870">
        <w:rPr>
          <w:szCs w:val="24"/>
          <w:lang w:val="lt-LT"/>
        </w:rPr>
        <w:t xml:space="preserve"> </w:t>
      </w:r>
      <w:hyperlink r:id="rId9" w:history="1">
        <w:r w:rsidR="00026870" w:rsidRPr="00653B29">
          <w:rPr>
            <w:rStyle w:val="Hipersaitas"/>
            <w:szCs w:val="24"/>
            <w:lang w:val="lt-LT"/>
          </w:rPr>
          <w:t>pasitikejimolinija@zum.lt</w:t>
        </w:r>
      </w:hyperlink>
      <w:r w:rsidR="0078714F" w:rsidRPr="00D62E12">
        <w:rPr>
          <w:szCs w:val="24"/>
          <w:lang w:val="lt-LT"/>
        </w:rPr>
        <w:t>, jei organizacijo</w:t>
      </w:r>
      <w:r w:rsidR="00034226" w:rsidRPr="00D62E12">
        <w:rPr>
          <w:szCs w:val="24"/>
          <w:lang w:val="lt-LT"/>
        </w:rPr>
        <w:t>s</w:t>
      </w:r>
      <w:r w:rsidR="0078714F" w:rsidRPr="00D62E12">
        <w:rPr>
          <w:szCs w:val="24"/>
          <w:lang w:val="lt-LT"/>
        </w:rPr>
        <w:t xml:space="preserve">e nenustatyta kita pranešimo pateikimo tvarka. </w:t>
      </w:r>
      <w:r w:rsidR="0078714F" w:rsidRPr="00D62E12">
        <w:rPr>
          <w:szCs w:val="24"/>
          <w:lang w:val="lt-LT" w:eastAsia="lt-LT"/>
        </w:rPr>
        <w:t xml:space="preserve">Ministerija, organizacijos garantuoja, kad neatskleis pranešimą pateikusio asmens tapatybės ir imsis visų priemonių, kad apie </w:t>
      </w:r>
      <w:r w:rsidR="007244DE" w:rsidRPr="00D62E12">
        <w:rPr>
          <w:szCs w:val="24"/>
          <w:lang w:val="lt-LT" w:eastAsia="lt-LT"/>
        </w:rPr>
        <w:t xml:space="preserve">Nulinės tolerancijos korupcijai politikos </w:t>
      </w:r>
      <w:r w:rsidR="00F92042">
        <w:rPr>
          <w:szCs w:val="24"/>
          <w:lang w:val="lt-LT" w:eastAsia="lt-LT"/>
        </w:rPr>
        <w:t xml:space="preserve">aprašo nuostatų laikymosi </w:t>
      </w:r>
      <w:r w:rsidR="0078714F" w:rsidRPr="00D62E12">
        <w:rPr>
          <w:szCs w:val="24"/>
          <w:lang w:val="lt-LT" w:eastAsia="lt-LT"/>
        </w:rPr>
        <w:t xml:space="preserve">pažeidimus pranešusius asmenis apsaugotų nuo bet kokių galimų neigiamų pasekmių. </w:t>
      </w:r>
    </w:p>
    <w:p w14:paraId="25CE3589" w14:textId="77777777" w:rsidR="0078714F" w:rsidRPr="00D62E12" w:rsidRDefault="008F14D1" w:rsidP="0058530D">
      <w:pPr>
        <w:overflowPunct/>
        <w:spacing w:line="360" w:lineRule="auto"/>
        <w:ind w:firstLine="720"/>
        <w:textAlignment w:val="auto"/>
        <w:rPr>
          <w:szCs w:val="24"/>
          <w:lang w:val="lt-LT" w:eastAsia="lt-LT"/>
        </w:rPr>
      </w:pPr>
      <w:r w:rsidRPr="00D62E12">
        <w:rPr>
          <w:szCs w:val="24"/>
          <w:lang w:val="lt-LT" w:eastAsia="lt-LT"/>
        </w:rPr>
        <w:t>19</w:t>
      </w:r>
      <w:r w:rsidR="0078714F" w:rsidRPr="00D62E12">
        <w:rPr>
          <w:szCs w:val="24"/>
          <w:lang w:val="lt-LT" w:eastAsia="lt-LT"/>
        </w:rPr>
        <w:t xml:space="preserve">. Pranešėjų apsaugos nuostatos, nurodytos šio </w:t>
      </w:r>
      <w:r w:rsidR="007244DE" w:rsidRPr="00D62E12">
        <w:rPr>
          <w:szCs w:val="24"/>
          <w:lang w:val="lt-LT" w:eastAsia="lt-LT"/>
        </w:rPr>
        <w:t xml:space="preserve">Nulinės tolerancijos korupcijai politikos </w:t>
      </w:r>
      <w:r w:rsidR="00F92042">
        <w:rPr>
          <w:szCs w:val="24"/>
          <w:lang w:val="lt-LT" w:eastAsia="lt-LT"/>
        </w:rPr>
        <w:t xml:space="preserve">aprašo </w:t>
      </w:r>
      <w:r w:rsidR="00393BC1" w:rsidRPr="00D62E12">
        <w:rPr>
          <w:szCs w:val="24"/>
          <w:lang w:val="lt-LT" w:eastAsia="lt-LT"/>
        </w:rPr>
        <w:t>1</w:t>
      </w:r>
      <w:r w:rsidRPr="00D62E12">
        <w:rPr>
          <w:szCs w:val="24"/>
          <w:lang w:val="lt-LT" w:eastAsia="lt-LT"/>
        </w:rPr>
        <w:t>7</w:t>
      </w:r>
      <w:r w:rsidR="0078714F" w:rsidRPr="00D62E12">
        <w:rPr>
          <w:szCs w:val="24"/>
          <w:lang w:val="lt-LT" w:eastAsia="lt-LT"/>
        </w:rPr>
        <w:t>–</w:t>
      </w:r>
      <w:r w:rsidR="0058530D" w:rsidRPr="00D62E12">
        <w:rPr>
          <w:szCs w:val="24"/>
          <w:lang w:val="lt-LT" w:eastAsia="lt-LT"/>
        </w:rPr>
        <w:t>1</w:t>
      </w:r>
      <w:r w:rsidRPr="00D62E12">
        <w:rPr>
          <w:szCs w:val="24"/>
          <w:lang w:val="lt-LT" w:eastAsia="lt-LT"/>
        </w:rPr>
        <w:t>8</w:t>
      </w:r>
      <w:r w:rsidR="0078714F" w:rsidRPr="00D62E12">
        <w:rPr>
          <w:szCs w:val="24"/>
          <w:lang w:val="lt-LT" w:eastAsia="lt-LT"/>
        </w:rPr>
        <w:t xml:space="preserve"> punktuose, galioja ir tais atvejais, jeigu paaiškėja, kad asmens pateikta informacija yra klaidinga ar nepasitvirtina. </w:t>
      </w:r>
    </w:p>
    <w:p w14:paraId="72E89A37" w14:textId="77777777" w:rsidR="0078714F" w:rsidRPr="00D62E12" w:rsidRDefault="004D3B7C" w:rsidP="0058530D">
      <w:pPr>
        <w:overflowPunct/>
        <w:spacing w:line="360" w:lineRule="auto"/>
        <w:ind w:firstLine="720"/>
        <w:textAlignment w:val="auto"/>
        <w:rPr>
          <w:szCs w:val="24"/>
          <w:lang w:val="lt-LT" w:eastAsia="lt-LT"/>
        </w:rPr>
      </w:pPr>
      <w:r w:rsidRPr="00D62E12">
        <w:rPr>
          <w:szCs w:val="24"/>
          <w:lang w:val="lt-LT" w:eastAsia="lt-LT"/>
        </w:rPr>
        <w:t>2</w:t>
      </w:r>
      <w:r w:rsidR="008F14D1" w:rsidRPr="00D62E12">
        <w:rPr>
          <w:szCs w:val="24"/>
          <w:lang w:val="lt-LT" w:eastAsia="lt-LT"/>
        </w:rPr>
        <w:t>0</w:t>
      </w:r>
      <w:r w:rsidR="0078714F" w:rsidRPr="00D62E12">
        <w:rPr>
          <w:szCs w:val="24"/>
          <w:lang w:val="lt-LT" w:eastAsia="lt-LT"/>
        </w:rPr>
        <w:t>. Gauti pranešimai, atsižvelgiant į jų turinį, tiriami, nagrinėjami ir atsakymai pranešimą pateikusiems asmenims teikiami Lietuvos Respublikos įstatymų, kitų teisės aktų bei Ministerijos</w:t>
      </w:r>
      <w:r w:rsidR="001961A1">
        <w:rPr>
          <w:szCs w:val="24"/>
          <w:lang w:val="lt-LT" w:eastAsia="lt-LT"/>
        </w:rPr>
        <w:t>, organizacijų</w:t>
      </w:r>
      <w:r w:rsidR="0078714F" w:rsidRPr="00D62E12">
        <w:rPr>
          <w:szCs w:val="24"/>
          <w:lang w:val="lt-LT" w:eastAsia="lt-LT"/>
        </w:rPr>
        <w:t xml:space="preserve"> vidaus tvarką reglamentuojančių teisės aktų nustatyta tvarka. Pranešimai negali būti perduoti struktūriniam padaliniui ar darbuotojui, dėl kurio veiksmų pareiškėjas išreiškė susirūpinimą. </w:t>
      </w:r>
    </w:p>
    <w:p w14:paraId="60711AD4" w14:textId="77777777" w:rsidR="00864E0D" w:rsidRDefault="00393BC1" w:rsidP="0058530D">
      <w:pPr>
        <w:overflowPunct/>
        <w:spacing w:line="360" w:lineRule="auto"/>
        <w:ind w:firstLine="720"/>
        <w:textAlignment w:val="auto"/>
        <w:rPr>
          <w:szCs w:val="24"/>
          <w:lang w:val="lt-LT" w:eastAsia="lt-LT"/>
        </w:rPr>
      </w:pPr>
      <w:r w:rsidRPr="00D62E12">
        <w:rPr>
          <w:szCs w:val="24"/>
          <w:lang w:val="lt-LT" w:eastAsia="lt-LT"/>
        </w:rPr>
        <w:lastRenderedPageBreak/>
        <w:t>2</w:t>
      </w:r>
      <w:r w:rsidR="008F14D1" w:rsidRPr="00D62E12">
        <w:rPr>
          <w:szCs w:val="24"/>
          <w:lang w:val="lt-LT" w:eastAsia="lt-LT"/>
        </w:rPr>
        <w:t>1</w:t>
      </w:r>
      <w:r w:rsidR="00864E0D" w:rsidRPr="00D62E12">
        <w:rPr>
          <w:szCs w:val="24"/>
          <w:lang w:val="lt-LT" w:eastAsia="lt-LT"/>
        </w:rPr>
        <w:t>. Ministerija, organizacijos užtikrina, kad pranešimai dėl galimų korupcijos atvejų būtų ištirti teisės aktų nustatyta tvarka.</w:t>
      </w:r>
    </w:p>
    <w:p w14:paraId="0D68D045" w14:textId="77777777" w:rsidR="007E6077" w:rsidRDefault="007E6077" w:rsidP="00E00F99">
      <w:pPr>
        <w:pStyle w:val="Sraopastraipa"/>
        <w:tabs>
          <w:tab w:val="left" w:pos="993"/>
        </w:tabs>
        <w:overflowPunct/>
        <w:ind w:left="0"/>
        <w:jc w:val="center"/>
        <w:textAlignment w:val="auto"/>
        <w:rPr>
          <w:b/>
          <w:bCs/>
          <w:caps/>
          <w:szCs w:val="24"/>
          <w:lang w:val="lt-LT" w:eastAsia="zh-CN"/>
        </w:rPr>
      </w:pPr>
    </w:p>
    <w:p w14:paraId="120E2A0E" w14:textId="05CC65C4" w:rsidR="00AE2E0C" w:rsidRPr="00D62E12" w:rsidRDefault="00AE2E0C" w:rsidP="00E00F99">
      <w:pPr>
        <w:pStyle w:val="Sraopastraipa"/>
        <w:tabs>
          <w:tab w:val="left" w:pos="993"/>
        </w:tabs>
        <w:overflowPunct/>
        <w:ind w:left="0"/>
        <w:jc w:val="center"/>
        <w:textAlignment w:val="auto"/>
        <w:rPr>
          <w:b/>
          <w:bCs/>
          <w:caps/>
          <w:szCs w:val="24"/>
          <w:lang w:val="lt-LT" w:eastAsia="zh-CN"/>
        </w:rPr>
      </w:pPr>
      <w:r w:rsidRPr="00D62E12">
        <w:rPr>
          <w:b/>
          <w:bCs/>
          <w:caps/>
          <w:szCs w:val="24"/>
          <w:lang w:val="lt-LT" w:eastAsia="zh-CN"/>
        </w:rPr>
        <w:t>V</w:t>
      </w:r>
      <w:r w:rsidR="00864E0D" w:rsidRPr="00D62E12">
        <w:rPr>
          <w:b/>
          <w:bCs/>
          <w:caps/>
          <w:szCs w:val="24"/>
          <w:lang w:val="lt-LT" w:eastAsia="zh-CN"/>
        </w:rPr>
        <w:t xml:space="preserve"> </w:t>
      </w:r>
      <w:r w:rsidRPr="00D62E12">
        <w:rPr>
          <w:b/>
          <w:bCs/>
          <w:caps/>
          <w:szCs w:val="24"/>
          <w:lang w:val="lt-LT" w:eastAsia="zh-CN"/>
        </w:rPr>
        <w:t>SKYRIUS</w:t>
      </w:r>
    </w:p>
    <w:p w14:paraId="44701AB3" w14:textId="77777777" w:rsidR="00AE2E0C" w:rsidRPr="00D62E12" w:rsidRDefault="00AE2E0C" w:rsidP="000D5F62">
      <w:pPr>
        <w:widowControl w:val="0"/>
        <w:tabs>
          <w:tab w:val="left" w:pos="0"/>
          <w:tab w:val="left" w:pos="850"/>
          <w:tab w:val="left" w:pos="993"/>
          <w:tab w:val="left" w:pos="1134"/>
          <w:tab w:val="left" w:pos="1418"/>
        </w:tabs>
        <w:suppressAutoHyphens/>
        <w:overflowPunct/>
        <w:autoSpaceDE/>
        <w:autoSpaceDN/>
        <w:adjustRightInd/>
        <w:spacing w:after="240" w:line="360" w:lineRule="auto"/>
        <w:jc w:val="center"/>
        <w:textAlignment w:val="auto"/>
        <w:rPr>
          <w:szCs w:val="24"/>
          <w:lang w:val="lt-LT"/>
        </w:rPr>
      </w:pPr>
      <w:r w:rsidRPr="00830CF1">
        <w:rPr>
          <w:b/>
          <w:bCs/>
          <w:szCs w:val="24"/>
          <w:lang w:val="lt-LT"/>
        </w:rPr>
        <w:t>BAIGIAMOSIOS NUOSTATOS</w:t>
      </w:r>
    </w:p>
    <w:p w14:paraId="1BBD2709" w14:textId="77777777" w:rsidR="00864E0D" w:rsidRPr="00D62E12" w:rsidRDefault="008F14D1" w:rsidP="0058530D">
      <w:pPr>
        <w:tabs>
          <w:tab w:val="left" w:pos="993"/>
          <w:tab w:val="left" w:pos="1276"/>
        </w:tabs>
        <w:overflowPunct/>
        <w:spacing w:line="360" w:lineRule="auto"/>
        <w:ind w:firstLine="720"/>
        <w:textAlignment w:val="auto"/>
        <w:rPr>
          <w:szCs w:val="24"/>
          <w:lang w:val="lt-LT" w:eastAsia="lt-LT"/>
        </w:rPr>
      </w:pPr>
      <w:r w:rsidRPr="00411AC4">
        <w:rPr>
          <w:szCs w:val="24"/>
          <w:lang w:val="lt-LT" w:eastAsia="lt-LT"/>
        </w:rPr>
        <w:t>22</w:t>
      </w:r>
      <w:r w:rsidR="00AE2E0C" w:rsidRPr="00411AC4">
        <w:rPr>
          <w:szCs w:val="24"/>
          <w:lang w:val="lt-LT" w:eastAsia="lt-LT"/>
        </w:rPr>
        <w:t xml:space="preserve">. </w:t>
      </w:r>
      <w:r w:rsidR="007244DE" w:rsidRPr="00411AC4">
        <w:rPr>
          <w:szCs w:val="24"/>
          <w:lang w:val="lt-LT" w:eastAsia="lt-LT"/>
        </w:rPr>
        <w:t>Nulinės tolerancijos korupcijai politik</w:t>
      </w:r>
      <w:r w:rsidR="00F92042">
        <w:rPr>
          <w:szCs w:val="24"/>
          <w:lang w:val="lt-LT" w:eastAsia="lt-LT"/>
        </w:rPr>
        <w:t>os aprašas</w:t>
      </w:r>
      <w:r w:rsidR="007244DE" w:rsidRPr="00411AC4">
        <w:rPr>
          <w:szCs w:val="24"/>
          <w:lang w:val="lt-LT" w:eastAsia="lt-LT"/>
        </w:rPr>
        <w:t xml:space="preserve"> </w:t>
      </w:r>
      <w:r w:rsidR="00AE2E0C" w:rsidRPr="00411AC4">
        <w:rPr>
          <w:szCs w:val="24"/>
          <w:lang w:val="lt-LT" w:eastAsia="lt-LT"/>
        </w:rPr>
        <w:t>skelbiama</w:t>
      </w:r>
      <w:r w:rsidR="00F92042">
        <w:rPr>
          <w:szCs w:val="24"/>
          <w:lang w:val="lt-LT" w:eastAsia="lt-LT"/>
        </w:rPr>
        <w:t>s</w:t>
      </w:r>
      <w:r w:rsidR="00AE2E0C" w:rsidRPr="00411AC4">
        <w:rPr>
          <w:szCs w:val="24"/>
          <w:lang w:val="lt-LT" w:eastAsia="lt-LT"/>
        </w:rPr>
        <w:t xml:space="preserve"> viešai Ministerijos </w:t>
      </w:r>
      <w:r w:rsidR="0091333F" w:rsidRPr="00411AC4">
        <w:rPr>
          <w:szCs w:val="24"/>
          <w:lang w:val="lt-LT" w:eastAsia="lt-LT"/>
        </w:rPr>
        <w:t xml:space="preserve">ir organizacijų </w:t>
      </w:r>
      <w:r w:rsidR="00AE2E0C" w:rsidRPr="00411AC4">
        <w:rPr>
          <w:szCs w:val="24"/>
          <w:lang w:val="lt-LT" w:eastAsia="lt-LT"/>
        </w:rPr>
        <w:t>interneto svetainė</w:t>
      </w:r>
      <w:r w:rsidR="00F05DE3" w:rsidRPr="00411AC4">
        <w:rPr>
          <w:szCs w:val="24"/>
          <w:lang w:val="lt-LT" w:eastAsia="lt-LT"/>
        </w:rPr>
        <w:t>s</w:t>
      </w:r>
      <w:r w:rsidR="00AE2E0C" w:rsidRPr="00411AC4">
        <w:rPr>
          <w:szCs w:val="24"/>
          <w:lang w:val="lt-LT" w:eastAsia="lt-LT"/>
        </w:rPr>
        <w:t>e.</w:t>
      </w:r>
    </w:p>
    <w:p w14:paraId="428F4E39" w14:textId="77777777" w:rsidR="00C3678F" w:rsidRPr="00411AC4" w:rsidRDefault="008F14D1" w:rsidP="002B1F07">
      <w:pPr>
        <w:tabs>
          <w:tab w:val="left" w:pos="993"/>
          <w:tab w:val="left" w:pos="1276"/>
        </w:tabs>
        <w:overflowPunct/>
        <w:spacing w:line="360" w:lineRule="auto"/>
        <w:ind w:firstLine="720"/>
        <w:textAlignment w:val="auto"/>
        <w:rPr>
          <w:szCs w:val="24"/>
          <w:lang w:val="lt-LT" w:eastAsia="lt-LT"/>
        </w:rPr>
      </w:pPr>
      <w:r w:rsidRPr="00411AC4">
        <w:rPr>
          <w:szCs w:val="24"/>
          <w:lang w:val="lt-LT" w:eastAsia="lt-LT"/>
        </w:rPr>
        <w:t>23</w:t>
      </w:r>
      <w:r w:rsidR="00C3678F" w:rsidRPr="00411AC4">
        <w:rPr>
          <w:szCs w:val="24"/>
          <w:lang w:val="lt-LT" w:eastAsia="lt-LT"/>
        </w:rPr>
        <w:t xml:space="preserve">. </w:t>
      </w:r>
      <w:r w:rsidR="00437DFA" w:rsidRPr="00411AC4">
        <w:rPr>
          <w:szCs w:val="24"/>
          <w:lang w:val="lt-LT" w:eastAsia="lt-LT"/>
        </w:rPr>
        <w:t>Ministerijos, organizacij</w:t>
      </w:r>
      <w:r w:rsidR="00034226" w:rsidRPr="00411AC4">
        <w:rPr>
          <w:szCs w:val="24"/>
          <w:lang w:val="lt-LT" w:eastAsia="lt-LT"/>
        </w:rPr>
        <w:t>ų</w:t>
      </w:r>
      <w:r w:rsidR="00437DFA" w:rsidRPr="00411AC4">
        <w:rPr>
          <w:szCs w:val="24"/>
          <w:lang w:val="lt-LT" w:eastAsia="lt-LT"/>
        </w:rPr>
        <w:t xml:space="preserve"> interneto svetainėse teikiama ir viešinama informacija, kuri yra privaloma skelbti laikantis teisės aktų reikalavimų. </w:t>
      </w:r>
      <w:r w:rsidR="00C3678F" w:rsidRPr="00411AC4">
        <w:rPr>
          <w:szCs w:val="24"/>
          <w:lang w:val="lt-LT" w:eastAsia="lt-LT"/>
        </w:rPr>
        <w:t>Ministerijos, organizacijų interneto svetainėse skelbiama korupcijos prevencij</w:t>
      </w:r>
      <w:r w:rsidR="00437DFA" w:rsidRPr="00411AC4">
        <w:rPr>
          <w:szCs w:val="24"/>
          <w:lang w:val="lt-LT" w:eastAsia="lt-LT"/>
        </w:rPr>
        <w:t xml:space="preserve">os skiltis </w:t>
      </w:r>
      <w:r w:rsidR="00C3678F" w:rsidRPr="00411AC4">
        <w:rPr>
          <w:szCs w:val="24"/>
          <w:lang w:val="lt-LT" w:eastAsia="lt-LT"/>
        </w:rPr>
        <w:t>turi būti</w:t>
      </w:r>
      <w:r w:rsidR="00437DFA" w:rsidRPr="00411AC4">
        <w:rPr>
          <w:szCs w:val="24"/>
          <w:lang w:val="lt-LT" w:eastAsia="lt-LT"/>
        </w:rPr>
        <w:t xml:space="preserve"> nuolat atnaujinama pagal aktualumą.</w:t>
      </w:r>
    </w:p>
    <w:p w14:paraId="0EB8C544" w14:textId="77777777" w:rsidR="002B1F07" w:rsidRPr="00D62E12" w:rsidRDefault="008F14D1" w:rsidP="002B1F07">
      <w:pPr>
        <w:spacing w:line="360" w:lineRule="auto"/>
        <w:ind w:firstLine="720"/>
        <w:rPr>
          <w:rFonts w:eastAsia="Calibri"/>
          <w:szCs w:val="24"/>
          <w:lang w:val="lt-LT" w:eastAsia="lt-LT"/>
        </w:rPr>
      </w:pPr>
      <w:r w:rsidRPr="009B6167">
        <w:rPr>
          <w:szCs w:val="24"/>
          <w:lang w:val="lt-LT" w:eastAsia="lt-LT"/>
        </w:rPr>
        <w:t>24</w:t>
      </w:r>
      <w:r w:rsidR="00864E0D" w:rsidRPr="009B6167">
        <w:rPr>
          <w:szCs w:val="24"/>
          <w:lang w:val="lt-LT" w:eastAsia="lt-LT"/>
        </w:rPr>
        <w:t xml:space="preserve">. </w:t>
      </w:r>
      <w:r w:rsidR="002B1F07" w:rsidRPr="009B6167">
        <w:rPr>
          <w:rFonts w:eastAsia="Calibri"/>
          <w:szCs w:val="24"/>
          <w:lang w:val="lt-LT" w:eastAsia="lt-LT"/>
        </w:rPr>
        <w:t xml:space="preserve">Ministerijoje ir organizacijose </w:t>
      </w:r>
      <w:r w:rsidR="002B1F07" w:rsidRPr="009B6167">
        <w:rPr>
          <w:szCs w:val="24"/>
          <w:lang w:val="lt-LT" w:eastAsia="lt-LT"/>
        </w:rPr>
        <w:t xml:space="preserve">Nulinės tolerancijos korupcijai politikos </w:t>
      </w:r>
      <w:r w:rsidR="00F92042">
        <w:rPr>
          <w:szCs w:val="24"/>
          <w:lang w:val="lt-LT" w:eastAsia="lt-LT"/>
        </w:rPr>
        <w:t xml:space="preserve">aprašo nuostatų </w:t>
      </w:r>
      <w:r w:rsidR="002B1F07" w:rsidRPr="009B6167">
        <w:rPr>
          <w:rFonts w:eastAsia="Calibri"/>
          <w:szCs w:val="24"/>
          <w:lang w:val="lt-LT" w:eastAsia="lt-LT"/>
        </w:rPr>
        <w:t>įgyvendinimas stebimas vykdant darbuotojų apklausas</w:t>
      </w:r>
      <w:r w:rsidR="004D3B7C" w:rsidRPr="009B6167">
        <w:rPr>
          <w:rFonts w:eastAsia="Calibri"/>
          <w:szCs w:val="24"/>
          <w:lang w:val="lt-LT" w:eastAsia="lt-LT"/>
        </w:rPr>
        <w:t xml:space="preserve"> ar taikant kitas</w:t>
      </w:r>
      <w:r w:rsidR="002B1F07" w:rsidRPr="009B6167">
        <w:rPr>
          <w:rFonts w:eastAsia="Calibri"/>
          <w:szCs w:val="24"/>
          <w:lang w:val="lt-LT" w:eastAsia="lt-LT"/>
        </w:rPr>
        <w:t xml:space="preserve"> priemones.</w:t>
      </w:r>
    </w:p>
    <w:p w14:paraId="61746C09" w14:textId="77777777" w:rsidR="00864E0D" w:rsidRPr="00D62E12" w:rsidRDefault="008F14D1" w:rsidP="0058530D">
      <w:pPr>
        <w:tabs>
          <w:tab w:val="left" w:pos="993"/>
          <w:tab w:val="left" w:pos="1276"/>
        </w:tabs>
        <w:overflowPunct/>
        <w:spacing w:line="360" w:lineRule="auto"/>
        <w:ind w:firstLine="720"/>
        <w:textAlignment w:val="auto"/>
        <w:rPr>
          <w:szCs w:val="24"/>
          <w:lang w:val="lt-LT" w:eastAsia="lt-LT"/>
        </w:rPr>
      </w:pPr>
      <w:r w:rsidRPr="00D62E12">
        <w:rPr>
          <w:szCs w:val="24"/>
          <w:lang w:val="lt-LT" w:eastAsia="lt-LT"/>
        </w:rPr>
        <w:t>25</w:t>
      </w:r>
      <w:r w:rsidR="00864E0D" w:rsidRPr="00D62E12">
        <w:rPr>
          <w:szCs w:val="24"/>
          <w:lang w:val="lt-LT" w:eastAsia="lt-LT"/>
        </w:rPr>
        <w:t xml:space="preserve">. </w:t>
      </w:r>
      <w:r w:rsidR="007244DE" w:rsidRPr="00D62E12">
        <w:rPr>
          <w:szCs w:val="24"/>
          <w:lang w:val="lt-LT" w:eastAsia="lt-LT"/>
        </w:rPr>
        <w:t xml:space="preserve">Nulinės tolerancijos korupcijai politikos </w:t>
      </w:r>
      <w:r w:rsidR="00F92042">
        <w:rPr>
          <w:szCs w:val="24"/>
          <w:lang w:val="lt-LT" w:eastAsia="lt-LT"/>
        </w:rPr>
        <w:t xml:space="preserve">aprašo </w:t>
      </w:r>
      <w:r w:rsidR="00864E0D" w:rsidRPr="00D62E12">
        <w:rPr>
          <w:szCs w:val="24"/>
          <w:lang w:val="lt-LT" w:eastAsia="lt-LT"/>
        </w:rPr>
        <w:t>nuostatų pažeidimas laikomas tarnybinių / darbo pareigų vykdymo pažeidimu, už kurį taikoma Lietuvos Respublikos teisės aktuose ir Ministerijos, organizacij</w:t>
      </w:r>
      <w:r w:rsidR="00034226" w:rsidRPr="00D62E12">
        <w:rPr>
          <w:szCs w:val="24"/>
          <w:lang w:val="lt-LT" w:eastAsia="lt-LT"/>
        </w:rPr>
        <w:t>ų</w:t>
      </w:r>
      <w:r w:rsidR="00864E0D" w:rsidRPr="00D62E12">
        <w:rPr>
          <w:szCs w:val="24"/>
          <w:lang w:val="lt-LT" w:eastAsia="lt-LT"/>
        </w:rPr>
        <w:t xml:space="preserve"> vidaus teisės aktuose numatyta atsakomybė.</w:t>
      </w:r>
    </w:p>
    <w:p w14:paraId="4A618729" w14:textId="77777777" w:rsidR="00AE2E0C" w:rsidRPr="00D62E12" w:rsidRDefault="008F14D1" w:rsidP="0058530D">
      <w:pPr>
        <w:tabs>
          <w:tab w:val="left" w:pos="993"/>
          <w:tab w:val="left" w:pos="1276"/>
        </w:tabs>
        <w:overflowPunct/>
        <w:spacing w:line="360" w:lineRule="auto"/>
        <w:ind w:firstLine="720"/>
        <w:textAlignment w:val="auto"/>
        <w:rPr>
          <w:szCs w:val="24"/>
          <w:lang w:val="lt-LT" w:eastAsia="lt-LT"/>
        </w:rPr>
      </w:pPr>
      <w:r w:rsidRPr="00D62E12">
        <w:rPr>
          <w:szCs w:val="24"/>
          <w:lang w:val="lt-LT" w:eastAsia="lt-LT"/>
        </w:rPr>
        <w:t>26</w:t>
      </w:r>
      <w:r w:rsidR="00AE2E0C" w:rsidRPr="00D62E12">
        <w:rPr>
          <w:szCs w:val="24"/>
          <w:lang w:val="lt-LT" w:eastAsia="lt-LT"/>
        </w:rPr>
        <w:t>. Kiekvienas Ministerijos</w:t>
      </w:r>
      <w:r w:rsidR="00076137" w:rsidRPr="00D62E12">
        <w:rPr>
          <w:szCs w:val="24"/>
          <w:lang w:val="lt-LT" w:eastAsia="lt-LT"/>
        </w:rPr>
        <w:t>, organizacij</w:t>
      </w:r>
      <w:r w:rsidR="003377FC" w:rsidRPr="00D62E12">
        <w:rPr>
          <w:szCs w:val="24"/>
          <w:lang w:val="lt-LT" w:eastAsia="lt-LT"/>
        </w:rPr>
        <w:t>ų</w:t>
      </w:r>
      <w:r w:rsidR="00AE2E0C" w:rsidRPr="00D62E12">
        <w:rPr>
          <w:szCs w:val="24"/>
          <w:lang w:val="lt-LT" w:eastAsia="lt-LT"/>
        </w:rPr>
        <w:t xml:space="preserve"> darbuotojas </w:t>
      </w:r>
      <w:r w:rsidR="00076137" w:rsidRPr="00D62E12">
        <w:rPr>
          <w:szCs w:val="24"/>
          <w:lang w:val="lt-LT" w:eastAsia="lt-LT"/>
        </w:rPr>
        <w:t xml:space="preserve">Ministerijos padaliniui, atsakingam už </w:t>
      </w:r>
      <w:r w:rsidR="00AE2E0C" w:rsidRPr="00D62E12">
        <w:rPr>
          <w:szCs w:val="24"/>
          <w:lang w:val="lt-LT" w:eastAsia="lt-LT"/>
        </w:rPr>
        <w:t>korupcijos prevenciją</w:t>
      </w:r>
      <w:r w:rsidR="00076137" w:rsidRPr="00D62E12">
        <w:rPr>
          <w:szCs w:val="24"/>
          <w:lang w:val="lt-LT" w:eastAsia="lt-LT"/>
        </w:rPr>
        <w:t xml:space="preserve">, gali teikti </w:t>
      </w:r>
      <w:r w:rsidR="00AE2E0C" w:rsidRPr="00D62E12">
        <w:rPr>
          <w:szCs w:val="24"/>
          <w:lang w:val="lt-LT" w:eastAsia="lt-LT"/>
        </w:rPr>
        <w:t xml:space="preserve">siūlymus dėl </w:t>
      </w:r>
      <w:r w:rsidR="007244DE" w:rsidRPr="00D62E12">
        <w:rPr>
          <w:szCs w:val="24"/>
          <w:lang w:val="lt-LT" w:eastAsia="lt-LT"/>
        </w:rPr>
        <w:t xml:space="preserve">Nulinės tolerancijos korupcijai politikos </w:t>
      </w:r>
      <w:r w:rsidR="00A95F90">
        <w:rPr>
          <w:szCs w:val="24"/>
          <w:lang w:val="lt-LT" w:eastAsia="lt-LT"/>
        </w:rPr>
        <w:t xml:space="preserve">aprašo </w:t>
      </w:r>
      <w:r w:rsidR="00AE2E0C" w:rsidRPr="00D62E12">
        <w:rPr>
          <w:szCs w:val="24"/>
          <w:lang w:val="lt-LT" w:eastAsia="lt-LT"/>
        </w:rPr>
        <w:t xml:space="preserve">tobulinimo. </w:t>
      </w:r>
    </w:p>
    <w:p w14:paraId="1A8B0D55" w14:textId="77777777" w:rsidR="00841DA3" w:rsidRPr="00D62E12" w:rsidRDefault="008F14D1" w:rsidP="0058530D">
      <w:pPr>
        <w:tabs>
          <w:tab w:val="left" w:pos="993"/>
          <w:tab w:val="left" w:pos="1276"/>
        </w:tabs>
        <w:overflowPunct/>
        <w:spacing w:line="360" w:lineRule="auto"/>
        <w:ind w:firstLine="720"/>
        <w:textAlignment w:val="auto"/>
        <w:rPr>
          <w:szCs w:val="24"/>
          <w:lang w:val="lt-LT" w:eastAsia="lt-LT"/>
        </w:rPr>
      </w:pPr>
      <w:r w:rsidRPr="00D62E12">
        <w:rPr>
          <w:szCs w:val="24"/>
          <w:lang w:val="lt-LT" w:eastAsia="lt-LT"/>
        </w:rPr>
        <w:t>27</w:t>
      </w:r>
      <w:r w:rsidR="00864E0D" w:rsidRPr="00D62E12">
        <w:rPr>
          <w:szCs w:val="24"/>
          <w:lang w:val="lt-LT" w:eastAsia="lt-LT"/>
        </w:rPr>
        <w:t xml:space="preserve">. </w:t>
      </w:r>
      <w:r w:rsidR="007244DE" w:rsidRPr="00D62E12">
        <w:rPr>
          <w:szCs w:val="24"/>
          <w:lang w:val="lt-LT"/>
        </w:rPr>
        <w:t xml:space="preserve">Pasikeitus teisiniam reguliavimui ar kitoms aplinkybėms, </w:t>
      </w:r>
      <w:r w:rsidR="007244DE" w:rsidRPr="00D62E12">
        <w:rPr>
          <w:szCs w:val="24"/>
          <w:lang w:val="lt-LT" w:eastAsia="lt-LT"/>
        </w:rPr>
        <w:t>Nulinės tolerancijos korupcijai politik</w:t>
      </w:r>
      <w:r w:rsidR="00A95F90">
        <w:rPr>
          <w:szCs w:val="24"/>
          <w:lang w:val="lt-LT" w:eastAsia="lt-LT"/>
        </w:rPr>
        <w:t>os aprašas</w:t>
      </w:r>
      <w:r w:rsidR="007244DE" w:rsidRPr="00D62E12">
        <w:rPr>
          <w:szCs w:val="24"/>
          <w:lang w:val="lt-LT" w:eastAsia="lt-LT"/>
        </w:rPr>
        <w:t xml:space="preserve"> </w:t>
      </w:r>
      <w:r w:rsidR="00841DA3" w:rsidRPr="00D62E12">
        <w:rPr>
          <w:szCs w:val="24"/>
          <w:lang w:val="lt-LT" w:eastAsia="lt-LT"/>
        </w:rPr>
        <w:t>turėtų būti papildoma</w:t>
      </w:r>
      <w:r w:rsidR="00A95F90">
        <w:rPr>
          <w:szCs w:val="24"/>
          <w:lang w:val="lt-LT" w:eastAsia="lt-LT"/>
        </w:rPr>
        <w:t>s</w:t>
      </w:r>
      <w:r w:rsidR="00841DA3" w:rsidRPr="00D62E12">
        <w:rPr>
          <w:szCs w:val="24"/>
          <w:lang w:val="lt-LT" w:eastAsia="lt-LT"/>
        </w:rPr>
        <w:t xml:space="preserve"> ir atnaujinama</w:t>
      </w:r>
      <w:r w:rsidR="002F7DC3">
        <w:rPr>
          <w:szCs w:val="24"/>
          <w:lang w:val="lt-LT" w:eastAsia="lt-LT"/>
        </w:rPr>
        <w:t>s</w:t>
      </w:r>
      <w:r w:rsidR="00841DA3" w:rsidRPr="00D62E12">
        <w:rPr>
          <w:szCs w:val="24"/>
          <w:lang w:val="lt-LT" w:eastAsia="lt-LT"/>
        </w:rPr>
        <w:t>.</w:t>
      </w:r>
    </w:p>
    <w:p w14:paraId="638B3CC2" w14:textId="77777777" w:rsidR="00133DBC" w:rsidRPr="00D62E12" w:rsidRDefault="00AE2E0C" w:rsidP="00BC1CF5">
      <w:pPr>
        <w:tabs>
          <w:tab w:val="left" w:pos="993"/>
          <w:tab w:val="left" w:pos="1276"/>
        </w:tabs>
        <w:overflowPunct/>
        <w:spacing w:line="360" w:lineRule="auto"/>
        <w:jc w:val="center"/>
        <w:textAlignment w:val="auto"/>
        <w:rPr>
          <w:szCs w:val="24"/>
        </w:rPr>
      </w:pPr>
      <w:r w:rsidRPr="00D62E12">
        <w:rPr>
          <w:szCs w:val="24"/>
          <w:lang w:eastAsia="zh-CN"/>
        </w:rPr>
        <w:t>_________</w:t>
      </w:r>
      <w:r w:rsidRPr="00D62E12">
        <w:rPr>
          <w:szCs w:val="24"/>
        </w:rPr>
        <w:t>______</w:t>
      </w:r>
    </w:p>
    <w:sectPr w:rsidR="00133DBC" w:rsidRPr="00D62E12" w:rsidSect="009D3AED">
      <w:headerReference w:type="default" r:id="rId10"/>
      <w:pgSz w:w="11907" w:h="16840"/>
      <w:pgMar w:top="900" w:right="708"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C8A6" w14:textId="77777777" w:rsidR="002A58B2" w:rsidRDefault="002A58B2">
      <w:r>
        <w:separator/>
      </w:r>
    </w:p>
  </w:endnote>
  <w:endnote w:type="continuationSeparator" w:id="0">
    <w:p w14:paraId="4E57759E" w14:textId="77777777" w:rsidR="002A58B2" w:rsidRDefault="002A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1AEB" w14:textId="77777777" w:rsidR="002A58B2" w:rsidRDefault="002A58B2">
      <w:r>
        <w:separator/>
      </w:r>
    </w:p>
  </w:footnote>
  <w:footnote w:type="continuationSeparator" w:id="0">
    <w:p w14:paraId="1D348DCC" w14:textId="77777777" w:rsidR="002A58B2" w:rsidRDefault="002A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988316"/>
      <w:docPartObj>
        <w:docPartGallery w:val="Page Numbers (Top of Page)"/>
        <w:docPartUnique/>
      </w:docPartObj>
    </w:sdtPr>
    <w:sdtEndPr>
      <w:rPr>
        <w:noProof/>
      </w:rPr>
    </w:sdtEndPr>
    <w:sdtContent>
      <w:p w14:paraId="154A1DA6" w14:textId="77777777" w:rsidR="00AE2E0C" w:rsidRDefault="00AE2E0C">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7601669" w14:textId="77777777" w:rsidR="00AE2E0C" w:rsidRDefault="00AE2E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036"/>
    <w:multiLevelType w:val="hybridMultilevel"/>
    <w:tmpl w:val="F126F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6D19B5"/>
    <w:multiLevelType w:val="multilevel"/>
    <w:tmpl w:val="3EA4A584"/>
    <w:lvl w:ilvl="0">
      <w:start w:val="1"/>
      <w:numFmt w:val="decimal"/>
      <w:lvlText w:val="%1."/>
      <w:lvlJc w:val="left"/>
      <w:pPr>
        <w:ind w:left="1400" w:hanging="360"/>
      </w:pPr>
      <w:rPr>
        <w:color w:val="auto"/>
      </w:rPr>
    </w:lvl>
    <w:lvl w:ilvl="1">
      <w:start w:val="1"/>
      <w:numFmt w:val="decimal"/>
      <w:isLgl/>
      <w:lvlText w:val="%1.%2"/>
      <w:lvlJc w:val="left"/>
      <w:pPr>
        <w:ind w:left="146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2CE050A3"/>
    <w:multiLevelType w:val="hybridMultilevel"/>
    <w:tmpl w:val="05A260D6"/>
    <w:lvl w:ilvl="0" w:tplc="7D48989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561289"/>
    <w:multiLevelType w:val="hybridMultilevel"/>
    <w:tmpl w:val="900A47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B1026B"/>
    <w:multiLevelType w:val="hybridMultilevel"/>
    <w:tmpl w:val="EA74EE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8E49C3"/>
    <w:multiLevelType w:val="multilevel"/>
    <w:tmpl w:val="C3BA6118"/>
    <w:lvl w:ilvl="0">
      <w:start w:val="1"/>
      <w:numFmt w:val="decimal"/>
      <w:lvlText w:val="%1."/>
      <w:lvlJc w:val="left"/>
      <w:pPr>
        <w:ind w:left="107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6C65C8B"/>
    <w:multiLevelType w:val="hybridMultilevel"/>
    <w:tmpl w:val="035298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843C59"/>
    <w:multiLevelType w:val="multilevel"/>
    <w:tmpl w:val="2676FF6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eastAsia="SimSun" w:hint="default"/>
      </w:rPr>
    </w:lvl>
    <w:lvl w:ilvl="2">
      <w:start w:val="1"/>
      <w:numFmt w:val="decimal"/>
      <w:isLgl/>
      <w:lvlText w:val="%1.%2.%3."/>
      <w:lvlJc w:val="left"/>
      <w:pPr>
        <w:ind w:left="2149" w:hanging="720"/>
      </w:pPr>
      <w:rPr>
        <w:rFonts w:eastAsia="SimSun" w:hint="default"/>
      </w:rPr>
    </w:lvl>
    <w:lvl w:ilvl="3">
      <w:start w:val="1"/>
      <w:numFmt w:val="decimal"/>
      <w:isLgl/>
      <w:lvlText w:val="%1.%2.%3.%4."/>
      <w:lvlJc w:val="left"/>
      <w:pPr>
        <w:ind w:left="2509" w:hanging="720"/>
      </w:pPr>
      <w:rPr>
        <w:rFonts w:eastAsia="SimSun" w:hint="default"/>
      </w:rPr>
    </w:lvl>
    <w:lvl w:ilvl="4">
      <w:start w:val="1"/>
      <w:numFmt w:val="decimal"/>
      <w:isLgl/>
      <w:lvlText w:val="%1.%2.%3.%4.%5."/>
      <w:lvlJc w:val="left"/>
      <w:pPr>
        <w:ind w:left="3229" w:hanging="1080"/>
      </w:pPr>
      <w:rPr>
        <w:rFonts w:eastAsia="SimSun" w:hint="default"/>
      </w:rPr>
    </w:lvl>
    <w:lvl w:ilvl="5">
      <w:start w:val="1"/>
      <w:numFmt w:val="decimal"/>
      <w:isLgl/>
      <w:lvlText w:val="%1.%2.%3.%4.%5.%6."/>
      <w:lvlJc w:val="left"/>
      <w:pPr>
        <w:ind w:left="3589" w:hanging="1080"/>
      </w:pPr>
      <w:rPr>
        <w:rFonts w:eastAsia="SimSun" w:hint="default"/>
      </w:rPr>
    </w:lvl>
    <w:lvl w:ilvl="6">
      <w:start w:val="1"/>
      <w:numFmt w:val="decimal"/>
      <w:isLgl/>
      <w:lvlText w:val="%1.%2.%3.%4.%5.%6.%7."/>
      <w:lvlJc w:val="left"/>
      <w:pPr>
        <w:ind w:left="4309" w:hanging="1440"/>
      </w:pPr>
      <w:rPr>
        <w:rFonts w:eastAsia="SimSun" w:hint="default"/>
      </w:rPr>
    </w:lvl>
    <w:lvl w:ilvl="7">
      <w:start w:val="1"/>
      <w:numFmt w:val="decimal"/>
      <w:isLgl/>
      <w:lvlText w:val="%1.%2.%3.%4.%5.%6.%7.%8."/>
      <w:lvlJc w:val="left"/>
      <w:pPr>
        <w:ind w:left="4669" w:hanging="1440"/>
      </w:pPr>
      <w:rPr>
        <w:rFonts w:eastAsia="SimSun" w:hint="default"/>
      </w:rPr>
    </w:lvl>
    <w:lvl w:ilvl="8">
      <w:start w:val="1"/>
      <w:numFmt w:val="decimal"/>
      <w:isLgl/>
      <w:lvlText w:val="%1.%2.%3.%4.%5.%6.%7.%8.%9."/>
      <w:lvlJc w:val="left"/>
      <w:pPr>
        <w:ind w:left="5389" w:hanging="1800"/>
      </w:pPr>
      <w:rPr>
        <w:rFonts w:eastAsia="SimSun" w:hint="default"/>
      </w:rPr>
    </w:lvl>
  </w:abstractNum>
  <w:abstractNum w:abstractNumId="8" w15:restartNumberingAfterBreak="0">
    <w:nsid w:val="5C922010"/>
    <w:multiLevelType w:val="multilevel"/>
    <w:tmpl w:val="82662256"/>
    <w:lvl w:ilvl="0">
      <w:start w:val="2"/>
      <w:numFmt w:val="decimal"/>
      <w:lvlText w:val="%1."/>
      <w:lvlJc w:val="left"/>
      <w:pPr>
        <w:ind w:left="360" w:hanging="360"/>
      </w:pPr>
      <w:rPr>
        <w:rFonts w:eastAsia="SimSun" w:hint="default"/>
      </w:rPr>
    </w:lvl>
    <w:lvl w:ilvl="1">
      <w:start w:val="1"/>
      <w:numFmt w:val="decimal"/>
      <w:lvlText w:val="%1.%2."/>
      <w:lvlJc w:val="left"/>
      <w:pPr>
        <w:ind w:left="2149" w:hanging="360"/>
      </w:pPr>
      <w:rPr>
        <w:rFonts w:eastAsia="SimSun" w:hint="default"/>
      </w:rPr>
    </w:lvl>
    <w:lvl w:ilvl="2">
      <w:start w:val="1"/>
      <w:numFmt w:val="decimal"/>
      <w:lvlText w:val="%1.%2.%3."/>
      <w:lvlJc w:val="left"/>
      <w:pPr>
        <w:ind w:left="4298" w:hanging="720"/>
      </w:pPr>
      <w:rPr>
        <w:rFonts w:eastAsia="SimSun" w:hint="default"/>
      </w:rPr>
    </w:lvl>
    <w:lvl w:ilvl="3">
      <w:start w:val="1"/>
      <w:numFmt w:val="decimal"/>
      <w:lvlText w:val="%1.%2.%3.%4."/>
      <w:lvlJc w:val="left"/>
      <w:pPr>
        <w:ind w:left="6087" w:hanging="720"/>
      </w:pPr>
      <w:rPr>
        <w:rFonts w:eastAsia="SimSun" w:hint="default"/>
      </w:rPr>
    </w:lvl>
    <w:lvl w:ilvl="4">
      <w:start w:val="1"/>
      <w:numFmt w:val="decimal"/>
      <w:lvlText w:val="%1.%2.%3.%4.%5."/>
      <w:lvlJc w:val="left"/>
      <w:pPr>
        <w:ind w:left="8236" w:hanging="1080"/>
      </w:pPr>
      <w:rPr>
        <w:rFonts w:eastAsia="SimSun" w:hint="default"/>
      </w:rPr>
    </w:lvl>
    <w:lvl w:ilvl="5">
      <w:start w:val="1"/>
      <w:numFmt w:val="decimal"/>
      <w:lvlText w:val="%1.%2.%3.%4.%5.%6."/>
      <w:lvlJc w:val="left"/>
      <w:pPr>
        <w:ind w:left="10025" w:hanging="1080"/>
      </w:pPr>
      <w:rPr>
        <w:rFonts w:eastAsia="SimSun" w:hint="default"/>
      </w:rPr>
    </w:lvl>
    <w:lvl w:ilvl="6">
      <w:start w:val="1"/>
      <w:numFmt w:val="decimal"/>
      <w:lvlText w:val="%1.%2.%3.%4.%5.%6.%7."/>
      <w:lvlJc w:val="left"/>
      <w:pPr>
        <w:ind w:left="12174" w:hanging="1440"/>
      </w:pPr>
      <w:rPr>
        <w:rFonts w:eastAsia="SimSun" w:hint="default"/>
      </w:rPr>
    </w:lvl>
    <w:lvl w:ilvl="7">
      <w:start w:val="1"/>
      <w:numFmt w:val="decimal"/>
      <w:lvlText w:val="%1.%2.%3.%4.%5.%6.%7.%8."/>
      <w:lvlJc w:val="left"/>
      <w:pPr>
        <w:ind w:left="13963" w:hanging="1440"/>
      </w:pPr>
      <w:rPr>
        <w:rFonts w:eastAsia="SimSun" w:hint="default"/>
      </w:rPr>
    </w:lvl>
    <w:lvl w:ilvl="8">
      <w:start w:val="1"/>
      <w:numFmt w:val="decimal"/>
      <w:lvlText w:val="%1.%2.%3.%4.%5.%6.%7.%8.%9."/>
      <w:lvlJc w:val="left"/>
      <w:pPr>
        <w:ind w:left="16112" w:hanging="1800"/>
      </w:pPr>
      <w:rPr>
        <w:rFonts w:eastAsia="SimSun" w:hint="default"/>
      </w:rPr>
    </w:lvl>
  </w:abstractNum>
  <w:abstractNum w:abstractNumId="9" w15:restartNumberingAfterBreak="0">
    <w:nsid w:val="6E725FFC"/>
    <w:multiLevelType w:val="multilevel"/>
    <w:tmpl w:val="3924753A"/>
    <w:lvl w:ilvl="0">
      <w:start w:val="1"/>
      <w:numFmt w:val="decimal"/>
      <w:lvlText w:val="%1."/>
      <w:lvlJc w:val="left"/>
      <w:pPr>
        <w:ind w:left="2487" w:hanging="360"/>
      </w:pPr>
      <w:rPr>
        <w:rFonts w:hint="default"/>
        <w:color w:val="auto"/>
      </w:rPr>
    </w:lvl>
    <w:lvl w:ilvl="1">
      <w:start w:val="1"/>
      <w:numFmt w:val="decimal"/>
      <w:isLgl/>
      <w:lvlText w:val="%1.%2."/>
      <w:lvlJc w:val="left"/>
      <w:pPr>
        <w:ind w:left="2345" w:hanging="360"/>
      </w:pPr>
      <w:rPr>
        <w:rFonts w:eastAsia="SimSun" w:hint="default"/>
        <w:color w:val="auto"/>
      </w:rPr>
    </w:lvl>
    <w:lvl w:ilvl="2">
      <w:start w:val="1"/>
      <w:numFmt w:val="decimal"/>
      <w:isLgl/>
      <w:lvlText w:val="%1.%2.%3."/>
      <w:lvlJc w:val="left"/>
      <w:pPr>
        <w:ind w:left="1429" w:hanging="720"/>
      </w:pPr>
      <w:rPr>
        <w:rFonts w:eastAsia="SimSun" w:hint="default"/>
      </w:rPr>
    </w:lvl>
    <w:lvl w:ilvl="3">
      <w:start w:val="1"/>
      <w:numFmt w:val="decimal"/>
      <w:isLgl/>
      <w:lvlText w:val="%1.%2.%3.%4."/>
      <w:lvlJc w:val="left"/>
      <w:pPr>
        <w:ind w:left="1429" w:hanging="72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1789" w:hanging="1080"/>
      </w:pPr>
      <w:rPr>
        <w:rFonts w:eastAsia="SimSun" w:hint="default"/>
      </w:rPr>
    </w:lvl>
    <w:lvl w:ilvl="6">
      <w:start w:val="1"/>
      <w:numFmt w:val="decimal"/>
      <w:isLgl/>
      <w:lvlText w:val="%1.%2.%3.%4.%5.%6.%7."/>
      <w:lvlJc w:val="left"/>
      <w:pPr>
        <w:ind w:left="2149" w:hanging="1440"/>
      </w:pPr>
      <w:rPr>
        <w:rFonts w:eastAsia="SimSun" w:hint="default"/>
      </w:rPr>
    </w:lvl>
    <w:lvl w:ilvl="7">
      <w:start w:val="1"/>
      <w:numFmt w:val="decimal"/>
      <w:isLgl/>
      <w:lvlText w:val="%1.%2.%3.%4.%5.%6.%7.%8."/>
      <w:lvlJc w:val="left"/>
      <w:pPr>
        <w:ind w:left="2149" w:hanging="1440"/>
      </w:pPr>
      <w:rPr>
        <w:rFonts w:eastAsia="SimSun" w:hint="default"/>
      </w:rPr>
    </w:lvl>
    <w:lvl w:ilvl="8">
      <w:start w:val="1"/>
      <w:numFmt w:val="decimal"/>
      <w:isLgl/>
      <w:lvlText w:val="%1.%2.%3.%4.%5.%6.%7.%8.%9."/>
      <w:lvlJc w:val="left"/>
      <w:pPr>
        <w:ind w:left="2509" w:hanging="1800"/>
      </w:pPr>
      <w:rPr>
        <w:rFonts w:eastAsia="SimSun" w:hint="default"/>
      </w:rPr>
    </w:lvl>
  </w:abstractNum>
  <w:num w:numId="1" w16cid:durableId="1670207269">
    <w:abstractNumId w:val="5"/>
  </w:num>
  <w:num w:numId="2" w16cid:durableId="677465346">
    <w:abstractNumId w:val="1"/>
  </w:num>
  <w:num w:numId="3" w16cid:durableId="2140296027">
    <w:abstractNumId w:val="7"/>
  </w:num>
  <w:num w:numId="4" w16cid:durableId="241766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498029">
    <w:abstractNumId w:val="9"/>
  </w:num>
  <w:num w:numId="6" w16cid:durableId="1146048861">
    <w:abstractNumId w:val="2"/>
  </w:num>
  <w:num w:numId="7" w16cid:durableId="546338571">
    <w:abstractNumId w:val="8"/>
  </w:num>
  <w:num w:numId="8" w16cid:durableId="609163648">
    <w:abstractNumId w:val="0"/>
  </w:num>
  <w:num w:numId="9" w16cid:durableId="635914664">
    <w:abstractNumId w:val="6"/>
  </w:num>
  <w:num w:numId="10" w16cid:durableId="1419211697">
    <w:abstractNumId w:val="4"/>
  </w:num>
  <w:num w:numId="11" w16cid:durableId="776870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2A4"/>
    <w:rsid w:val="000024F7"/>
    <w:rsid w:val="0000528A"/>
    <w:rsid w:val="00005940"/>
    <w:rsid w:val="00007162"/>
    <w:rsid w:val="000075C8"/>
    <w:rsid w:val="000101E0"/>
    <w:rsid w:val="00011303"/>
    <w:rsid w:val="000115E9"/>
    <w:rsid w:val="000127A6"/>
    <w:rsid w:val="00012D84"/>
    <w:rsid w:val="0001317D"/>
    <w:rsid w:val="00014B2F"/>
    <w:rsid w:val="0001564C"/>
    <w:rsid w:val="0001651C"/>
    <w:rsid w:val="00017A77"/>
    <w:rsid w:val="00023D10"/>
    <w:rsid w:val="00026870"/>
    <w:rsid w:val="00030EEB"/>
    <w:rsid w:val="00033417"/>
    <w:rsid w:val="00033429"/>
    <w:rsid w:val="00034226"/>
    <w:rsid w:val="00037D39"/>
    <w:rsid w:val="000419D4"/>
    <w:rsid w:val="00044308"/>
    <w:rsid w:val="00046787"/>
    <w:rsid w:val="00051208"/>
    <w:rsid w:val="00052497"/>
    <w:rsid w:val="00055703"/>
    <w:rsid w:val="00067E92"/>
    <w:rsid w:val="000701BF"/>
    <w:rsid w:val="00071281"/>
    <w:rsid w:val="00071470"/>
    <w:rsid w:val="00072819"/>
    <w:rsid w:val="0007404C"/>
    <w:rsid w:val="00076137"/>
    <w:rsid w:val="00077404"/>
    <w:rsid w:val="000775A8"/>
    <w:rsid w:val="000801EB"/>
    <w:rsid w:val="0008600D"/>
    <w:rsid w:val="000900F6"/>
    <w:rsid w:val="000907D7"/>
    <w:rsid w:val="000915F4"/>
    <w:rsid w:val="00091930"/>
    <w:rsid w:val="000A3C0F"/>
    <w:rsid w:val="000A4B17"/>
    <w:rsid w:val="000B1894"/>
    <w:rsid w:val="000B2AF4"/>
    <w:rsid w:val="000B2FE7"/>
    <w:rsid w:val="000B4298"/>
    <w:rsid w:val="000C0546"/>
    <w:rsid w:val="000C0B51"/>
    <w:rsid w:val="000D0B08"/>
    <w:rsid w:val="000D4C08"/>
    <w:rsid w:val="000D4F43"/>
    <w:rsid w:val="000D5F62"/>
    <w:rsid w:val="000D656E"/>
    <w:rsid w:val="000E0458"/>
    <w:rsid w:val="000E18E5"/>
    <w:rsid w:val="000E1C74"/>
    <w:rsid w:val="000E24B0"/>
    <w:rsid w:val="000E75A1"/>
    <w:rsid w:val="000F418D"/>
    <w:rsid w:val="000F7CE3"/>
    <w:rsid w:val="001023FE"/>
    <w:rsid w:val="001040C8"/>
    <w:rsid w:val="00106C0D"/>
    <w:rsid w:val="001105EC"/>
    <w:rsid w:val="00111A1F"/>
    <w:rsid w:val="0011212B"/>
    <w:rsid w:val="00115F63"/>
    <w:rsid w:val="0011612F"/>
    <w:rsid w:val="001166E1"/>
    <w:rsid w:val="00117B4C"/>
    <w:rsid w:val="00122F80"/>
    <w:rsid w:val="0012406F"/>
    <w:rsid w:val="0012598B"/>
    <w:rsid w:val="00125AE8"/>
    <w:rsid w:val="001260EA"/>
    <w:rsid w:val="00126801"/>
    <w:rsid w:val="00127DF6"/>
    <w:rsid w:val="00131C9D"/>
    <w:rsid w:val="00132902"/>
    <w:rsid w:val="00132AE7"/>
    <w:rsid w:val="00133DBC"/>
    <w:rsid w:val="00136216"/>
    <w:rsid w:val="0013787F"/>
    <w:rsid w:val="00140C92"/>
    <w:rsid w:val="001450DE"/>
    <w:rsid w:val="00145F49"/>
    <w:rsid w:val="00147A1C"/>
    <w:rsid w:val="001500AB"/>
    <w:rsid w:val="00151C0B"/>
    <w:rsid w:val="00154891"/>
    <w:rsid w:val="00155D57"/>
    <w:rsid w:val="0015601A"/>
    <w:rsid w:val="00161513"/>
    <w:rsid w:val="00164FEE"/>
    <w:rsid w:val="001713BC"/>
    <w:rsid w:val="00171E7C"/>
    <w:rsid w:val="001731FE"/>
    <w:rsid w:val="0018790F"/>
    <w:rsid w:val="001907BC"/>
    <w:rsid w:val="001925C8"/>
    <w:rsid w:val="001957F8"/>
    <w:rsid w:val="001961A1"/>
    <w:rsid w:val="0019637E"/>
    <w:rsid w:val="00196F53"/>
    <w:rsid w:val="001A5425"/>
    <w:rsid w:val="001B0D8C"/>
    <w:rsid w:val="001B4FF4"/>
    <w:rsid w:val="001C006C"/>
    <w:rsid w:val="001C414A"/>
    <w:rsid w:val="001C62A2"/>
    <w:rsid w:val="001C6FAC"/>
    <w:rsid w:val="001C726B"/>
    <w:rsid w:val="001D04DC"/>
    <w:rsid w:val="001D10C0"/>
    <w:rsid w:val="001D3500"/>
    <w:rsid w:val="001D4A89"/>
    <w:rsid w:val="001D4AFF"/>
    <w:rsid w:val="001D6DD4"/>
    <w:rsid w:val="001D7526"/>
    <w:rsid w:val="001E21B7"/>
    <w:rsid w:val="001E3007"/>
    <w:rsid w:val="001E4BBD"/>
    <w:rsid w:val="001F0A5B"/>
    <w:rsid w:val="001F0B67"/>
    <w:rsid w:val="001F259D"/>
    <w:rsid w:val="001F3354"/>
    <w:rsid w:val="001F5A3E"/>
    <w:rsid w:val="001F6503"/>
    <w:rsid w:val="001F6792"/>
    <w:rsid w:val="00201495"/>
    <w:rsid w:val="00202195"/>
    <w:rsid w:val="00204559"/>
    <w:rsid w:val="00205523"/>
    <w:rsid w:val="00210FFB"/>
    <w:rsid w:val="00211F27"/>
    <w:rsid w:val="00212054"/>
    <w:rsid w:val="0021376B"/>
    <w:rsid w:val="002140A0"/>
    <w:rsid w:val="0021447D"/>
    <w:rsid w:val="00215BCF"/>
    <w:rsid w:val="0021660A"/>
    <w:rsid w:val="00223039"/>
    <w:rsid w:val="002232B1"/>
    <w:rsid w:val="002235D5"/>
    <w:rsid w:val="00227D4A"/>
    <w:rsid w:val="00231970"/>
    <w:rsid w:val="0023664B"/>
    <w:rsid w:val="00240A07"/>
    <w:rsid w:val="00245B3F"/>
    <w:rsid w:val="00251796"/>
    <w:rsid w:val="00255B73"/>
    <w:rsid w:val="00257F31"/>
    <w:rsid w:val="0026473B"/>
    <w:rsid w:val="00265491"/>
    <w:rsid w:val="0026762E"/>
    <w:rsid w:val="00270953"/>
    <w:rsid w:val="00273380"/>
    <w:rsid w:val="0028040C"/>
    <w:rsid w:val="00280886"/>
    <w:rsid w:val="002849CE"/>
    <w:rsid w:val="00287832"/>
    <w:rsid w:val="00287F9F"/>
    <w:rsid w:val="0029089E"/>
    <w:rsid w:val="00291A11"/>
    <w:rsid w:val="00293B90"/>
    <w:rsid w:val="00293C90"/>
    <w:rsid w:val="002943D3"/>
    <w:rsid w:val="00295735"/>
    <w:rsid w:val="00295FEF"/>
    <w:rsid w:val="00296B45"/>
    <w:rsid w:val="002A58B2"/>
    <w:rsid w:val="002B040E"/>
    <w:rsid w:val="002B0AF6"/>
    <w:rsid w:val="002B19C0"/>
    <w:rsid w:val="002B1F07"/>
    <w:rsid w:val="002B204A"/>
    <w:rsid w:val="002B2762"/>
    <w:rsid w:val="002B2BDD"/>
    <w:rsid w:val="002B4D97"/>
    <w:rsid w:val="002B7734"/>
    <w:rsid w:val="002C0087"/>
    <w:rsid w:val="002C0FC2"/>
    <w:rsid w:val="002C30C3"/>
    <w:rsid w:val="002C3FB0"/>
    <w:rsid w:val="002C4FAE"/>
    <w:rsid w:val="002D07BB"/>
    <w:rsid w:val="002D1F43"/>
    <w:rsid w:val="002D34E5"/>
    <w:rsid w:val="002D3738"/>
    <w:rsid w:val="002D41AF"/>
    <w:rsid w:val="002E0A15"/>
    <w:rsid w:val="002E1433"/>
    <w:rsid w:val="002E3E34"/>
    <w:rsid w:val="002F4A66"/>
    <w:rsid w:val="002F6247"/>
    <w:rsid w:val="002F659E"/>
    <w:rsid w:val="002F71F2"/>
    <w:rsid w:val="002F7DC3"/>
    <w:rsid w:val="003068D3"/>
    <w:rsid w:val="00312427"/>
    <w:rsid w:val="003124F3"/>
    <w:rsid w:val="0031272E"/>
    <w:rsid w:val="00312B81"/>
    <w:rsid w:val="003137E8"/>
    <w:rsid w:val="00314FB7"/>
    <w:rsid w:val="0031579D"/>
    <w:rsid w:val="00316D2A"/>
    <w:rsid w:val="003226A9"/>
    <w:rsid w:val="00324F2F"/>
    <w:rsid w:val="00332FA8"/>
    <w:rsid w:val="003336F0"/>
    <w:rsid w:val="00334FC3"/>
    <w:rsid w:val="0033531F"/>
    <w:rsid w:val="003377FC"/>
    <w:rsid w:val="0033780E"/>
    <w:rsid w:val="00337ACC"/>
    <w:rsid w:val="00351962"/>
    <w:rsid w:val="00351B2D"/>
    <w:rsid w:val="00352BB7"/>
    <w:rsid w:val="00352E58"/>
    <w:rsid w:val="003617B4"/>
    <w:rsid w:val="003670CE"/>
    <w:rsid w:val="00372DD8"/>
    <w:rsid w:val="003804B6"/>
    <w:rsid w:val="00380988"/>
    <w:rsid w:val="00384099"/>
    <w:rsid w:val="00386889"/>
    <w:rsid w:val="003874E5"/>
    <w:rsid w:val="00390437"/>
    <w:rsid w:val="00393BC1"/>
    <w:rsid w:val="00396357"/>
    <w:rsid w:val="003A034F"/>
    <w:rsid w:val="003A1DD3"/>
    <w:rsid w:val="003A2AAB"/>
    <w:rsid w:val="003A3077"/>
    <w:rsid w:val="003A461C"/>
    <w:rsid w:val="003A4DD5"/>
    <w:rsid w:val="003A513F"/>
    <w:rsid w:val="003B0385"/>
    <w:rsid w:val="003B084B"/>
    <w:rsid w:val="003B0CAA"/>
    <w:rsid w:val="003C42B2"/>
    <w:rsid w:val="003C5C8E"/>
    <w:rsid w:val="003C6ADC"/>
    <w:rsid w:val="003D3FB7"/>
    <w:rsid w:val="003D4859"/>
    <w:rsid w:val="003E18FB"/>
    <w:rsid w:val="003E247B"/>
    <w:rsid w:val="003E375F"/>
    <w:rsid w:val="003E47AC"/>
    <w:rsid w:val="003E4937"/>
    <w:rsid w:val="003E5F9F"/>
    <w:rsid w:val="003F6208"/>
    <w:rsid w:val="003F735B"/>
    <w:rsid w:val="00405B3A"/>
    <w:rsid w:val="00406771"/>
    <w:rsid w:val="00406805"/>
    <w:rsid w:val="00411AC4"/>
    <w:rsid w:val="00414A99"/>
    <w:rsid w:val="00414CF4"/>
    <w:rsid w:val="00420711"/>
    <w:rsid w:val="00423ED3"/>
    <w:rsid w:val="00426C33"/>
    <w:rsid w:val="00426CD4"/>
    <w:rsid w:val="00437CF0"/>
    <w:rsid w:val="00437DFA"/>
    <w:rsid w:val="004510A6"/>
    <w:rsid w:val="00453393"/>
    <w:rsid w:val="004575AF"/>
    <w:rsid w:val="00460B20"/>
    <w:rsid w:val="004646F2"/>
    <w:rsid w:val="00467568"/>
    <w:rsid w:val="0046778F"/>
    <w:rsid w:val="00470551"/>
    <w:rsid w:val="00472BDF"/>
    <w:rsid w:val="00475096"/>
    <w:rsid w:val="0047554C"/>
    <w:rsid w:val="0048106D"/>
    <w:rsid w:val="00481C6B"/>
    <w:rsid w:val="00485FC5"/>
    <w:rsid w:val="00486030"/>
    <w:rsid w:val="00490196"/>
    <w:rsid w:val="00491C15"/>
    <w:rsid w:val="00497D46"/>
    <w:rsid w:val="004A62A4"/>
    <w:rsid w:val="004A71BC"/>
    <w:rsid w:val="004B2A4B"/>
    <w:rsid w:val="004C14C4"/>
    <w:rsid w:val="004C3037"/>
    <w:rsid w:val="004C386C"/>
    <w:rsid w:val="004C6E42"/>
    <w:rsid w:val="004D07DE"/>
    <w:rsid w:val="004D3B7C"/>
    <w:rsid w:val="004D655A"/>
    <w:rsid w:val="004E0AED"/>
    <w:rsid w:val="004E11C8"/>
    <w:rsid w:val="004E15A5"/>
    <w:rsid w:val="004E1FF5"/>
    <w:rsid w:val="004E7169"/>
    <w:rsid w:val="004F122F"/>
    <w:rsid w:val="004F568F"/>
    <w:rsid w:val="004F73C9"/>
    <w:rsid w:val="005021E5"/>
    <w:rsid w:val="005043C1"/>
    <w:rsid w:val="00505158"/>
    <w:rsid w:val="005069B5"/>
    <w:rsid w:val="00513B4A"/>
    <w:rsid w:val="00514955"/>
    <w:rsid w:val="00515718"/>
    <w:rsid w:val="00521D25"/>
    <w:rsid w:val="00527814"/>
    <w:rsid w:val="00527868"/>
    <w:rsid w:val="00527889"/>
    <w:rsid w:val="0053551A"/>
    <w:rsid w:val="005362B6"/>
    <w:rsid w:val="00537C0B"/>
    <w:rsid w:val="005414F3"/>
    <w:rsid w:val="005438F6"/>
    <w:rsid w:val="00544DE1"/>
    <w:rsid w:val="0055289F"/>
    <w:rsid w:val="00553BB1"/>
    <w:rsid w:val="00555777"/>
    <w:rsid w:val="00555D7B"/>
    <w:rsid w:val="0056358D"/>
    <w:rsid w:val="005659EC"/>
    <w:rsid w:val="0056641B"/>
    <w:rsid w:val="00574C3F"/>
    <w:rsid w:val="005760AB"/>
    <w:rsid w:val="005773D3"/>
    <w:rsid w:val="0058050B"/>
    <w:rsid w:val="0058530D"/>
    <w:rsid w:val="0058748F"/>
    <w:rsid w:val="00590C4B"/>
    <w:rsid w:val="00592578"/>
    <w:rsid w:val="00594030"/>
    <w:rsid w:val="005A310D"/>
    <w:rsid w:val="005A4682"/>
    <w:rsid w:val="005A4AF7"/>
    <w:rsid w:val="005A6F50"/>
    <w:rsid w:val="005B3AEF"/>
    <w:rsid w:val="005B572F"/>
    <w:rsid w:val="005B5C34"/>
    <w:rsid w:val="005C49F1"/>
    <w:rsid w:val="005C5147"/>
    <w:rsid w:val="005C67AE"/>
    <w:rsid w:val="005D1933"/>
    <w:rsid w:val="005D22CC"/>
    <w:rsid w:val="005D2AF9"/>
    <w:rsid w:val="005D3B5A"/>
    <w:rsid w:val="005D4BF3"/>
    <w:rsid w:val="005D5467"/>
    <w:rsid w:val="005E59C7"/>
    <w:rsid w:val="005E6BBE"/>
    <w:rsid w:val="005F1C10"/>
    <w:rsid w:val="005F37D4"/>
    <w:rsid w:val="005F5B4B"/>
    <w:rsid w:val="005F64CC"/>
    <w:rsid w:val="00600719"/>
    <w:rsid w:val="00600C03"/>
    <w:rsid w:val="006018E7"/>
    <w:rsid w:val="00602807"/>
    <w:rsid w:val="00602DDC"/>
    <w:rsid w:val="006050CC"/>
    <w:rsid w:val="006055BA"/>
    <w:rsid w:val="006064FA"/>
    <w:rsid w:val="00610958"/>
    <w:rsid w:val="00610B11"/>
    <w:rsid w:val="00611D2F"/>
    <w:rsid w:val="00611F6F"/>
    <w:rsid w:val="006129C5"/>
    <w:rsid w:val="0061633E"/>
    <w:rsid w:val="00620DCF"/>
    <w:rsid w:val="00623BD3"/>
    <w:rsid w:val="0062529D"/>
    <w:rsid w:val="00631BB6"/>
    <w:rsid w:val="00633A47"/>
    <w:rsid w:val="00633AD0"/>
    <w:rsid w:val="00643BD1"/>
    <w:rsid w:val="00644A83"/>
    <w:rsid w:val="00645D9C"/>
    <w:rsid w:val="00652299"/>
    <w:rsid w:val="006529D2"/>
    <w:rsid w:val="00652B77"/>
    <w:rsid w:val="006572B2"/>
    <w:rsid w:val="006602CF"/>
    <w:rsid w:val="00660BDD"/>
    <w:rsid w:val="00665E6C"/>
    <w:rsid w:val="0066644C"/>
    <w:rsid w:val="0066769D"/>
    <w:rsid w:val="006679DE"/>
    <w:rsid w:val="00667E95"/>
    <w:rsid w:val="006743A2"/>
    <w:rsid w:val="00675216"/>
    <w:rsid w:val="00675333"/>
    <w:rsid w:val="0067625A"/>
    <w:rsid w:val="00687279"/>
    <w:rsid w:val="00687E36"/>
    <w:rsid w:val="006907D8"/>
    <w:rsid w:val="006965AF"/>
    <w:rsid w:val="0069740C"/>
    <w:rsid w:val="00697FCB"/>
    <w:rsid w:val="006A23ED"/>
    <w:rsid w:val="006A43D3"/>
    <w:rsid w:val="006A44D9"/>
    <w:rsid w:val="006B53BC"/>
    <w:rsid w:val="006B7646"/>
    <w:rsid w:val="006C0E14"/>
    <w:rsid w:val="006C609A"/>
    <w:rsid w:val="006C7BC6"/>
    <w:rsid w:val="006D0FF3"/>
    <w:rsid w:val="006D1F5A"/>
    <w:rsid w:val="006D417C"/>
    <w:rsid w:val="006D6465"/>
    <w:rsid w:val="006D6C83"/>
    <w:rsid w:val="006E0CBE"/>
    <w:rsid w:val="006E0F6A"/>
    <w:rsid w:val="006E56CF"/>
    <w:rsid w:val="006E6493"/>
    <w:rsid w:val="006E7687"/>
    <w:rsid w:val="006F1AE2"/>
    <w:rsid w:val="006F1D04"/>
    <w:rsid w:val="006F3362"/>
    <w:rsid w:val="006F33D1"/>
    <w:rsid w:val="00700F8D"/>
    <w:rsid w:val="00702B4F"/>
    <w:rsid w:val="00703300"/>
    <w:rsid w:val="00704120"/>
    <w:rsid w:val="00704BC1"/>
    <w:rsid w:val="007135BF"/>
    <w:rsid w:val="007174B0"/>
    <w:rsid w:val="00720D8E"/>
    <w:rsid w:val="007244DE"/>
    <w:rsid w:val="0073046E"/>
    <w:rsid w:val="00730AD4"/>
    <w:rsid w:val="00733C8A"/>
    <w:rsid w:val="00735AFE"/>
    <w:rsid w:val="0074375D"/>
    <w:rsid w:val="0074627F"/>
    <w:rsid w:val="00747077"/>
    <w:rsid w:val="00750249"/>
    <w:rsid w:val="007518F2"/>
    <w:rsid w:val="00754992"/>
    <w:rsid w:val="007557EB"/>
    <w:rsid w:val="00757BA6"/>
    <w:rsid w:val="007607CA"/>
    <w:rsid w:val="00767A2A"/>
    <w:rsid w:val="0077150E"/>
    <w:rsid w:val="00771D92"/>
    <w:rsid w:val="00773A8B"/>
    <w:rsid w:val="007751A1"/>
    <w:rsid w:val="00777737"/>
    <w:rsid w:val="00781B88"/>
    <w:rsid w:val="00786380"/>
    <w:rsid w:val="00786979"/>
    <w:rsid w:val="0078714F"/>
    <w:rsid w:val="00787859"/>
    <w:rsid w:val="0079201E"/>
    <w:rsid w:val="0079498B"/>
    <w:rsid w:val="00795637"/>
    <w:rsid w:val="007A2628"/>
    <w:rsid w:val="007A323D"/>
    <w:rsid w:val="007B3E18"/>
    <w:rsid w:val="007B433A"/>
    <w:rsid w:val="007B6450"/>
    <w:rsid w:val="007B67FC"/>
    <w:rsid w:val="007B6F91"/>
    <w:rsid w:val="007B7829"/>
    <w:rsid w:val="007C0735"/>
    <w:rsid w:val="007C1429"/>
    <w:rsid w:val="007C2387"/>
    <w:rsid w:val="007C2CEA"/>
    <w:rsid w:val="007C506F"/>
    <w:rsid w:val="007C5148"/>
    <w:rsid w:val="007D3F01"/>
    <w:rsid w:val="007D41D9"/>
    <w:rsid w:val="007D5882"/>
    <w:rsid w:val="007D6C87"/>
    <w:rsid w:val="007E230D"/>
    <w:rsid w:val="007E2AC9"/>
    <w:rsid w:val="007E5131"/>
    <w:rsid w:val="007E5A2F"/>
    <w:rsid w:val="007E5D65"/>
    <w:rsid w:val="007E6077"/>
    <w:rsid w:val="007F275C"/>
    <w:rsid w:val="007F29F6"/>
    <w:rsid w:val="007F3457"/>
    <w:rsid w:val="007F3803"/>
    <w:rsid w:val="007F38D3"/>
    <w:rsid w:val="007F4931"/>
    <w:rsid w:val="007F5D41"/>
    <w:rsid w:val="008042F6"/>
    <w:rsid w:val="0080467E"/>
    <w:rsid w:val="008071B3"/>
    <w:rsid w:val="00811337"/>
    <w:rsid w:val="00813A54"/>
    <w:rsid w:val="00814C88"/>
    <w:rsid w:val="0082194E"/>
    <w:rsid w:val="0082284C"/>
    <w:rsid w:val="00822BCD"/>
    <w:rsid w:val="00822FAD"/>
    <w:rsid w:val="008231FB"/>
    <w:rsid w:val="00830B58"/>
    <w:rsid w:val="00830CF1"/>
    <w:rsid w:val="00830F31"/>
    <w:rsid w:val="00834D09"/>
    <w:rsid w:val="0083699F"/>
    <w:rsid w:val="00841DA3"/>
    <w:rsid w:val="008443DB"/>
    <w:rsid w:val="00846D89"/>
    <w:rsid w:val="00847BD7"/>
    <w:rsid w:val="00850F32"/>
    <w:rsid w:val="0085189E"/>
    <w:rsid w:val="00852B32"/>
    <w:rsid w:val="00853ED7"/>
    <w:rsid w:val="00864930"/>
    <w:rsid w:val="00864E0D"/>
    <w:rsid w:val="008650D0"/>
    <w:rsid w:val="00865942"/>
    <w:rsid w:val="00872739"/>
    <w:rsid w:val="0089049C"/>
    <w:rsid w:val="00890B1B"/>
    <w:rsid w:val="008945B2"/>
    <w:rsid w:val="00896673"/>
    <w:rsid w:val="00897142"/>
    <w:rsid w:val="008A040C"/>
    <w:rsid w:val="008A4427"/>
    <w:rsid w:val="008A59D5"/>
    <w:rsid w:val="008A60AB"/>
    <w:rsid w:val="008A66D9"/>
    <w:rsid w:val="008B57A0"/>
    <w:rsid w:val="008B5EA7"/>
    <w:rsid w:val="008C24C8"/>
    <w:rsid w:val="008C2CE7"/>
    <w:rsid w:val="008C73D8"/>
    <w:rsid w:val="008D0134"/>
    <w:rsid w:val="008D0182"/>
    <w:rsid w:val="008D27A4"/>
    <w:rsid w:val="008D4456"/>
    <w:rsid w:val="008D7D71"/>
    <w:rsid w:val="008D7F3C"/>
    <w:rsid w:val="008E0068"/>
    <w:rsid w:val="008E1999"/>
    <w:rsid w:val="008E4911"/>
    <w:rsid w:val="008E4D41"/>
    <w:rsid w:val="008E58FE"/>
    <w:rsid w:val="008E63FB"/>
    <w:rsid w:val="008E658C"/>
    <w:rsid w:val="008E73E0"/>
    <w:rsid w:val="008E7F2D"/>
    <w:rsid w:val="008F14D1"/>
    <w:rsid w:val="008F21B0"/>
    <w:rsid w:val="008F298A"/>
    <w:rsid w:val="008F44C8"/>
    <w:rsid w:val="00900478"/>
    <w:rsid w:val="00902DD6"/>
    <w:rsid w:val="00906E41"/>
    <w:rsid w:val="00911530"/>
    <w:rsid w:val="0091333F"/>
    <w:rsid w:val="009158C3"/>
    <w:rsid w:val="00925078"/>
    <w:rsid w:val="00926152"/>
    <w:rsid w:val="00927325"/>
    <w:rsid w:val="009277A8"/>
    <w:rsid w:val="00927CC3"/>
    <w:rsid w:val="0093132B"/>
    <w:rsid w:val="0093311B"/>
    <w:rsid w:val="009353AA"/>
    <w:rsid w:val="00940CFA"/>
    <w:rsid w:val="00942553"/>
    <w:rsid w:val="00942EEF"/>
    <w:rsid w:val="00943803"/>
    <w:rsid w:val="00943B38"/>
    <w:rsid w:val="009448B3"/>
    <w:rsid w:val="00950905"/>
    <w:rsid w:val="00950D95"/>
    <w:rsid w:val="00952DB8"/>
    <w:rsid w:val="00954B0A"/>
    <w:rsid w:val="00954B50"/>
    <w:rsid w:val="00955021"/>
    <w:rsid w:val="00955F9A"/>
    <w:rsid w:val="0095624A"/>
    <w:rsid w:val="00961B75"/>
    <w:rsid w:val="009634B9"/>
    <w:rsid w:val="009656CD"/>
    <w:rsid w:val="0096713B"/>
    <w:rsid w:val="009677A8"/>
    <w:rsid w:val="00972A3F"/>
    <w:rsid w:val="00972A5F"/>
    <w:rsid w:val="00973377"/>
    <w:rsid w:val="009733FB"/>
    <w:rsid w:val="0097692B"/>
    <w:rsid w:val="00980FE1"/>
    <w:rsid w:val="00981A25"/>
    <w:rsid w:val="00990A8A"/>
    <w:rsid w:val="00994294"/>
    <w:rsid w:val="00996011"/>
    <w:rsid w:val="009A6A4C"/>
    <w:rsid w:val="009B1E94"/>
    <w:rsid w:val="009B36E1"/>
    <w:rsid w:val="009B3FDB"/>
    <w:rsid w:val="009B6167"/>
    <w:rsid w:val="009B7328"/>
    <w:rsid w:val="009C150C"/>
    <w:rsid w:val="009C2401"/>
    <w:rsid w:val="009C3164"/>
    <w:rsid w:val="009C45E8"/>
    <w:rsid w:val="009D11E8"/>
    <w:rsid w:val="009D223B"/>
    <w:rsid w:val="009D3AED"/>
    <w:rsid w:val="009D6952"/>
    <w:rsid w:val="009E0EEF"/>
    <w:rsid w:val="009F020D"/>
    <w:rsid w:val="009F16C9"/>
    <w:rsid w:val="00A05BB7"/>
    <w:rsid w:val="00A112F7"/>
    <w:rsid w:val="00A12451"/>
    <w:rsid w:val="00A13252"/>
    <w:rsid w:val="00A13BFD"/>
    <w:rsid w:val="00A13EFC"/>
    <w:rsid w:val="00A24841"/>
    <w:rsid w:val="00A2717C"/>
    <w:rsid w:val="00A32339"/>
    <w:rsid w:val="00A334B3"/>
    <w:rsid w:val="00A403E7"/>
    <w:rsid w:val="00A4220C"/>
    <w:rsid w:val="00A52145"/>
    <w:rsid w:val="00A52544"/>
    <w:rsid w:val="00A623DA"/>
    <w:rsid w:val="00A64843"/>
    <w:rsid w:val="00A6663C"/>
    <w:rsid w:val="00A66A04"/>
    <w:rsid w:val="00A67AC9"/>
    <w:rsid w:val="00A70181"/>
    <w:rsid w:val="00A70EDC"/>
    <w:rsid w:val="00A74169"/>
    <w:rsid w:val="00A76063"/>
    <w:rsid w:val="00A767C4"/>
    <w:rsid w:val="00A76EA9"/>
    <w:rsid w:val="00A77D72"/>
    <w:rsid w:val="00A8564F"/>
    <w:rsid w:val="00A863A7"/>
    <w:rsid w:val="00A95A71"/>
    <w:rsid w:val="00A95F90"/>
    <w:rsid w:val="00AA0222"/>
    <w:rsid w:val="00AA5CC1"/>
    <w:rsid w:val="00AA673A"/>
    <w:rsid w:val="00AB20CE"/>
    <w:rsid w:val="00AC2B29"/>
    <w:rsid w:val="00AC5070"/>
    <w:rsid w:val="00AC6DFF"/>
    <w:rsid w:val="00AD0E39"/>
    <w:rsid w:val="00AD13FA"/>
    <w:rsid w:val="00AD2E96"/>
    <w:rsid w:val="00AD38F0"/>
    <w:rsid w:val="00AD49ED"/>
    <w:rsid w:val="00AD6D79"/>
    <w:rsid w:val="00AE2E0C"/>
    <w:rsid w:val="00AE4739"/>
    <w:rsid w:val="00AE4C03"/>
    <w:rsid w:val="00AE58AD"/>
    <w:rsid w:val="00AE5B7C"/>
    <w:rsid w:val="00AE7B51"/>
    <w:rsid w:val="00AF1A22"/>
    <w:rsid w:val="00AF3D72"/>
    <w:rsid w:val="00AF433E"/>
    <w:rsid w:val="00AF6810"/>
    <w:rsid w:val="00AF7B40"/>
    <w:rsid w:val="00B05282"/>
    <w:rsid w:val="00B167D3"/>
    <w:rsid w:val="00B16BF6"/>
    <w:rsid w:val="00B23538"/>
    <w:rsid w:val="00B309C5"/>
    <w:rsid w:val="00B32C43"/>
    <w:rsid w:val="00B33B4D"/>
    <w:rsid w:val="00B33ECA"/>
    <w:rsid w:val="00B406E0"/>
    <w:rsid w:val="00B43BF3"/>
    <w:rsid w:val="00B44590"/>
    <w:rsid w:val="00B46443"/>
    <w:rsid w:val="00B47C3D"/>
    <w:rsid w:val="00B5120C"/>
    <w:rsid w:val="00B51693"/>
    <w:rsid w:val="00B51E4D"/>
    <w:rsid w:val="00B549A5"/>
    <w:rsid w:val="00B562A1"/>
    <w:rsid w:val="00B563B7"/>
    <w:rsid w:val="00B5727F"/>
    <w:rsid w:val="00B70700"/>
    <w:rsid w:val="00B70F8D"/>
    <w:rsid w:val="00B758CD"/>
    <w:rsid w:val="00B75AD5"/>
    <w:rsid w:val="00B771B4"/>
    <w:rsid w:val="00B7756A"/>
    <w:rsid w:val="00B77BAE"/>
    <w:rsid w:val="00B812AB"/>
    <w:rsid w:val="00B838AD"/>
    <w:rsid w:val="00B84933"/>
    <w:rsid w:val="00B87354"/>
    <w:rsid w:val="00B877A4"/>
    <w:rsid w:val="00B93888"/>
    <w:rsid w:val="00B93938"/>
    <w:rsid w:val="00B974DB"/>
    <w:rsid w:val="00BA4108"/>
    <w:rsid w:val="00BB4875"/>
    <w:rsid w:val="00BB4E5E"/>
    <w:rsid w:val="00BC1CF5"/>
    <w:rsid w:val="00BC227F"/>
    <w:rsid w:val="00BC243B"/>
    <w:rsid w:val="00BC33C5"/>
    <w:rsid w:val="00BC3A0E"/>
    <w:rsid w:val="00BC47E0"/>
    <w:rsid w:val="00BC57CF"/>
    <w:rsid w:val="00BE1690"/>
    <w:rsid w:val="00BE1836"/>
    <w:rsid w:val="00BE2BC9"/>
    <w:rsid w:val="00BF1F40"/>
    <w:rsid w:val="00BF5175"/>
    <w:rsid w:val="00BF526E"/>
    <w:rsid w:val="00BF5AE6"/>
    <w:rsid w:val="00BF6ACC"/>
    <w:rsid w:val="00C05B14"/>
    <w:rsid w:val="00C069CF"/>
    <w:rsid w:val="00C10216"/>
    <w:rsid w:val="00C103FD"/>
    <w:rsid w:val="00C134C7"/>
    <w:rsid w:val="00C27527"/>
    <w:rsid w:val="00C3678F"/>
    <w:rsid w:val="00C42E60"/>
    <w:rsid w:val="00C45A49"/>
    <w:rsid w:val="00C51CDF"/>
    <w:rsid w:val="00C55B0F"/>
    <w:rsid w:val="00C562F4"/>
    <w:rsid w:val="00C62E50"/>
    <w:rsid w:val="00C6492F"/>
    <w:rsid w:val="00C6727B"/>
    <w:rsid w:val="00C67747"/>
    <w:rsid w:val="00C70366"/>
    <w:rsid w:val="00C70959"/>
    <w:rsid w:val="00C73D8E"/>
    <w:rsid w:val="00C74DF2"/>
    <w:rsid w:val="00C77C40"/>
    <w:rsid w:val="00C81C32"/>
    <w:rsid w:val="00C9284D"/>
    <w:rsid w:val="00C93501"/>
    <w:rsid w:val="00C97EC7"/>
    <w:rsid w:val="00C97F39"/>
    <w:rsid w:val="00CA2606"/>
    <w:rsid w:val="00CA3898"/>
    <w:rsid w:val="00CA60E3"/>
    <w:rsid w:val="00CA654D"/>
    <w:rsid w:val="00CA7A1D"/>
    <w:rsid w:val="00CB0A36"/>
    <w:rsid w:val="00CB10E0"/>
    <w:rsid w:val="00CB3B5B"/>
    <w:rsid w:val="00CB5BA4"/>
    <w:rsid w:val="00CB6D7C"/>
    <w:rsid w:val="00CB70A8"/>
    <w:rsid w:val="00CB7C71"/>
    <w:rsid w:val="00CC082C"/>
    <w:rsid w:val="00CC2CE5"/>
    <w:rsid w:val="00CC2E8C"/>
    <w:rsid w:val="00CC5138"/>
    <w:rsid w:val="00CD13D7"/>
    <w:rsid w:val="00CD4AC2"/>
    <w:rsid w:val="00CD506E"/>
    <w:rsid w:val="00CD7754"/>
    <w:rsid w:val="00CE66CB"/>
    <w:rsid w:val="00CF0B44"/>
    <w:rsid w:val="00CF23A5"/>
    <w:rsid w:val="00CF2FF2"/>
    <w:rsid w:val="00CF4118"/>
    <w:rsid w:val="00D0170F"/>
    <w:rsid w:val="00D035BC"/>
    <w:rsid w:val="00D037BB"/>
    <w:rsid w:val="00D0478A"/>
    <w:rsid w:val="00D1001C"/>
    <w:rsid w:val="00D123FD"/>
    <w:rsid w:val="00D16B1E"/>
    <w:rsid w:val="00D210D9"/>
    <w:rsid w:val="00D22C71"/>
    <w:rsid w:val="00D230A7"/>
    <w:rsid w:val="00D27AF9"/>
    <w:rsid w:val="00D31202"/>
    <w:rsid w:val="00D32209"/>
    <w:rsid w:val="00D3268F"/>
    <w:rsid w:val="00D326C0"/>
    <w:rsid w:val="00D33CD5"/>
    <w:rsid w:val="00D349C5"/>
    <w:rsid w:val="00D34C7E"/>
    <w:rsid w:val="00D3532E"/>
    <w:rsid w:val="00D41763"/>
    <w:rsid w:val="00D436E0"/>
    <w:rsid w:val="00D475B4"/>
    <w:rsid w:val="00D5449B"/>
    <w:rsid w:val="00D60B1D"/>
    <w:rsid w:val="00D62E12"/>
    <w:rsid w:val="00D706D8"/>
    <w:rsid w:val="00D757E1"/>
    <w:rsid w:val="00D8501C"/>
    <w:rsid w:val="00D879EB"/>
    <w:rsid w:val="00D962BB"/>
    <w:rsid w:val="00D9754A"/>
    <w:rsid w:val="00DA006C"/>
    <w:rsid w:val="00DA21DA"/>
    <w:rsid w:val="00DA3DA1"/>
    <w:rsid w:val="00DA478A"/>
    <w:rsid w:val="00DA7152"/>
    <w:rsid w:val="00DB55E5"/>
    <w:rsid w:val="00DC2E10"/>
    <w:rsid w:val="00DC581B"/>
    <w:rsid w:val="00DD1FD1"/>
    <w:rsid w:val="00DD5A27"/>
    <w:rsid w:val="00DE0B62"/>
    <w:rsid w:val="00DE49F1"/>
    <w:rsid w:val="00DE5BCD"/>
    <w:rsid w:val="00DF07B6"/>
    <w:rsid w:val="00DF0917"/>
    <w:rsid w:val="00DF0DDC"/>
    <w:rsid w:val="00DF4F35"/>
    <w:rsid w:val="00DF521C"/>
    <w:rsid w:val="00DF68F5"/>
    <w:rsid w:val="00E00F99"/>
    <w:rsid w:val="00E013FF"/>
    <w:rsid w:val="00E0256F"/>
    <w:rsid w:val="00E02A59"/>
    <w:rsid w:val="00E10B32"/>
    <w:rsid w:val="00E1117A"/>
    <w:rsid w:val="00E13FC3"/>
    <w:rsid w:val="00E141B6"/>
    <w:rsid w:val="00E154B1"/>
    <w:rsid w:val="00E21623"/>
    <w:rsid w:val="00E220E9"/>
    <w:rsid w:val="00E247BC"/>
    <w:rsid w:val="00E25454"/>
    <w:rsid w:val="00E2586D"/>
    <w:rsid w:val="00E26824"/>
    <w:rsid w:val="00E31AE1"/>
    <w:rsid w:val="00E33A85"/>
    <w:rsid w:val="00E356B7"/>
    <w:rsid w:val="00E36762"/>
    <w:rsid w:val="00E4272A"/>
    <w:rsid w:val="00E44034"/>
    <w:rsid w:val="00E44036"/>
    <w:rsid w:val="00E44C7F"/>
    <w:rsid w:val="00E45242"/>
    <w:rsid w:val="00E46FE1"/>
    <w:rsid w:val="00E47795"/>
    <w:rsid w:val="00E51050"/>
    <w:rsid w:val="00E51787"/>
    <w:rsid w:val="00E5227A"/>
    <w:rsid w:val="00E57293"/>
    <w:rsid w:val="00E603FE"/>
    <w:rsid w:val="00E66649"/>
    <w:rsid w:val="00E66657"/>
    <w:rsid w:val="00E674E6"/>
    <w:rsid w:val="00E71277"/>
    <w:rsid w:val="00E7462A"/>
    <w:rsid w:val="00E7464F"/>
    <w:rsid w:val="00E809C2"/>
    <w:rsid w:val="00E83F2A"/>
    <w:rsid w:val="00E91809"/>
    <w:rsid w:val="00E9316C"/>
    <w:rsid w:val="00E93BAE"/>
    <w:rsid w:val="00E94430"/>
    <w:rsid w:val="00E94FD2"/>
    <w:rsid w:val="00EA1BF2"/>
    <w:rsid w:val="00EA5C4A"/>
    <w:rsid w:val="00EB2ACD"/>
    <w:rsid w:val="00EB7AD9"/>
    <w:rsid w:val="00EC1359"/>
    <w:rsid w:val="00EC2CE1"/>
    <w:rsid w:val="00EC39C2"/>
    <w:rsid w:val="00EC3B09"/>
    <w:rsid w:val="00EC648A"/>
    <w:rsid w:val="00EC65B0"/>
    <w:rsid w:val="00EC7543"/>
    <w:rsid w:val="00EC756E"/>
    <w:rsid w:val="00ED1703"/>
    <w:rsid w:val="00ED2B3A"/>
    <w:rsid w:val="00ED4750"/>
    <w:rsid w:val="00ED71DE"/>
    <w:rsid w:val="00EE04B8"/>
    <w:rsid w:val="00EF366B"/>
    <w:rsid w:val="00EF55DB"/>
    <w:rsid w:val="00F01086"/>
    <w:rsid w:val="00F03EF7"/>
    <w:rsid w:val="00F05DE3"/>
    <w:rsid w:val="00F10090"/>
    <w:rsid w:val="00F132C8"/>
    <w:rsid w:val="00F15345"/>
    <w:rsid w:val="00F154F0"/>
    <w:rsid w:val="00F17E6D"/>
    <w:rsid w:val="00F17FF6"/>
    <w:rsid w:val="00F2647E"/>
    <w:rsid w:val="00F30957"/>
    <w:rsid w:val="00F3202B"/>
    <w:rsid w:val="00F346AB"/>
    <w:rsid w:val="00F37474"/>
    <w:rsid w:val="00F40EA8"/>
    <w:rsid w:val="00F44007"/>
    <w:rsid w:val="00F46ABE"/>
    <w:rsid w:val="00F505C1"/>
    <w:rsid w:val="00F5137F"/>
    <w:rsid w:val="00F52193"/>
    <w:rsid w:val="00F540FF"/>
    <w:rsid w:val="00F54120"/>
    <w:rsid w:val="00F552B8"/>
    <w:rsid w:val="00F56205"/>
    <w:rsid w:val="00F5781A"/>
    <w:rsid w:val="00F6255B"/>
    <w:rsid w:val="00F66BBE"/>
    <w:rsid w:val="00F67CBB"/>
    <w:rsid w:val="00F707AC"/>
    <w:rsid w:val="00F81551"/>
    <w:rsid w:val="00F84480"/>
    <w:rsid w:val="00F84B10"/>
    <w:rsid w:val="00F91CE1"/>
    <w:rsid w:val="00F92042"/>
    <w:rsid w:val="00F929F0"/>
    <w:rsid w:val="00F932CC"/>
    <w:rsid w:val="00F95371"/>
    <w:rsid w:val="00F95D15"/>
    <w:rsid w:val="00F960DA"/>
    <w:rsid w:val="00FA1460"/>
    <w:rsid w:val="00FA57E4"/>
    <w:rsid w:val="00FB2135"/>
    <w:rsid w:val="00FB6CC3"/>
    <w:rsid w:val="00FC0A60"/>
    <w:rsid w:val="00FC1A21"/>
    <w:rsid w:val="00FC40AA"/>
    <w:rsid w:val="00FC69B8"/>
    <w:rsid w:val="00FD3CA0"/>
    <w:rsid w:val="00FD6E3A"/>
    <w:rsid w:val="00FD7FEA"/>
    <w:rsid w:val="00FE101F"/>
    <w:rsid w:val="00FE11B7"/>
    <w:rsid w:val="00FE2F98"/>
    <w:rsid w:val="00FE5219"/>
    <w:rsid w:val="00FE7564"/>
    <w:rsid w:val="00FF6DE9"/>
    <w:rsid w:val="00FF7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8C39E"/>
  <w15:docId w15:val="{3DF04014-E24F-41D0-99F1-FF52739F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6870"/>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paragraph" w:styleId="Sraopastraipa">
    <w:name w:val="List Paragraph"/>
    <w:basedOn w:val="prastasis"/>
    <w:uiPriority w:val="34"/>
    <w:qFormat/>
    <w:rsid w:val="00E33A85"/>
    <w:pPr>
      <w:ind w:left="720"/>
      <w:contextualSpacing/>
    </w:pPr>
  </w:style>
  <w:style w:type="character" w:styleId="Hipersaitas">
    <w:name w:val="Hyperlink"/>
    <w:basedOn w:val="Numatytasispastraiposriftas"/>
    <w:unhideWhenUsed/>
    <w:rsid w:val="008945B2"/>
    <w:rPr>
      <w:color w:val="0000FF" w:themeColor="hyperlink"/>
      <w:u w:val="single"/>
    </w:rPr>
  </w:style>
  <w:style w:type="character" w:customStyle="1" w:styleId="Neapdorotaspaminjimas1">
    <w:name w:val="Neapdorotas paminėjimas1"/>
    <w:basedOn w:val="Numatytasispastraiposriftas"/>
    <w:uiPriority w:val="99"/>
    <w:semiHidden/>
    <w:unhideWhenUsed/>
    <w:rsid w:val="00E21623"/>
    <w:rPr>
      <w:color w:val="605E5C"/>
      <w:shd w:val="clear" w:color="auto" w:fill="E1DFDD"/>
    </w:rPr>
  </w:style>
  <w:style w:type="character" w:styleId="Komentaronuoroda">
    <w:name w:val="annotation reference"/>
    <w:basedOn w:val="Numatytasispastraiposriftas"/>
    <w:semiHidden/>
    <w:unhideWhenUsed/>
    <w:rsid w:val="00EC3B09"/>
    <w:rPr>
      <w:sz w:val="16"/>
      <w:szCs w:val="16"/>
    </w:rPr>
  </w:style>
  <w:style w:type="paragraph" w:styleId="Komentarotekstas">
    <w:name w:val="annotation text"/>
    <w:basedOn w:val="prastasis"/>
    <w:link w:val="KomentarotekstasDiagrama"/>
    <w:semiHidden/>
    <w:unhideWhenUsed/>
    <w:rsid w:val="00EC3B09"/>
    <w:rPr>
      <w:sz w:val="20"/>
    </w:rPr>
  </w:style>
  <w:style w:type="character" w:customStyle="1" w:styleId="KomentarotekstasDiagrama">
    <w:name w:val="Komentaro tekstas Diagrama"/>
    <w:basedOn w:val="Numatytasispastraiposriftas"/>
    <w:link w:val="Komentarotekstas"/>
    <w:semiHidden/>
    <w:rsid w:val="00EC3B09"/>
    <w:rPr>
      <w:sz w:val="20"/>
      <w:lang w:val="en-GB" w:eastAsia="en-US"/>
    </w:rPr>
  </w:style>
  <w:style w:type="character" w:customStyle="1" w:styleId="AntratsDiagrama">
    <w:name w:val="Antraštės Diagrama"/>
    <w:basedOn w:val="Numatytasispastraiposriftas"/>
    <w:link w:val="Antrats"/>
    <w:uiPriority w:val="99"/>
    <w:rsid w:val="00B562A1"/>
    <w:rPr>
      <w:lang w:val="en-GB" w:eastAsia="en-US"/>
    </w:rPr>
  </w:style>
  <w:style w:type="table" w:styleId="Lentelstinklelis">
    <w:name w:val="Table Grid"/>
    <w:basedOn w:val="prastojilentel"/>
    <w:uiPriority w:val="39"/>
    <w:rsid w:val="009C316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164"/>
    <w:pPr>
      <w:autoSpaceDE w:val="0"/>
      <w:autoSpaceDN w:val="0"/>
      <w:adjustRightInd w:val="0"/>
      <w:jc w:val="left"/>
    </w:pPr>
    <w:rPr>
      <w:rFonts w:eastAsiaTheme="minorHAnsi"/>
      <w:color w:val="000000"/>
      <w:szCs w:val="24"/>
      <w:lang w:eastAsia="en-US"/>
    </w:rPr>
  </w:style>
  <w:style w:type="paragraph" w:customStyle="1" w:styleId="tajtip">
    <w:name w:val="tajtip"/>
    <w:basedOn w:val="prastasis"/>
    <w:rsid w:val="00240A07"/>
    <w:pPr>
      <w:overflowPunct/>
      <w:autoSpaceDE/>
      <w:autoSpaceDN/>
      <w:adjustRightInd/>
      <w:spacing w:before="100" w:beforeAutospacing="1" w:after="100" w:afterAutospacing="1"/>
      <w:jc w:val="left"/>
      <w:textAlignment w:val="auto"/>
    </w:pPr>
    <w:rPr>
      <w:szCs w:val="24"/>
      <w:lang w:val="lt-LT" w:eastAsia="lt-LT"/>
    </w:rPr>
  </w:style>
  <w:style w:type="paragraph" w:styleId="prastasiniatinklio">
    <w:name w:val="Normal (Web)"/>
    <w:basedOn w:val="prastasis"/>
    <w:uiPriority w:val="99"/>
    <w:unhideWhenUsed/>
    <w:rsid w:val="00A8564F"/>
    <w:pPr>
      <w:overflowPunct/>
      <w:autoSpaceDE/>
      <w:autoSpaceDN/>
      <w:adjustRightInd/>
      <w:jc w:val="left"/>
      <w:textAlignment w:val="auto"/>
    </w:pPr>
    <w:rPr>
      <w:szCs w:val="24"/>
      <w:lang w:val="lt-LT" w:eastAsia="lt-LT"/>
    </w:rPr>
  </w:style>
  <w:style w:type="character" w:customStyle="1" w:styleId="FontStyle30">
    <w:name w:val="Font Style30"/>
    <w:basedOn w:val="Numatytasispastraiposriftas"/>
    <w:uiPriority w:val="99"/>
    <w:rsid w:val="00280886"/>
    <w:rPr>
      <w:rFonts w:ascii="Times New Roman" w:hAnsi="Times New Roman" w:cs="Times New Roman"/>
      <w:sz w:val="24"/>
      <w:szCs w:val="24"/>
    </w:rPr>
  </w:style>
  <w:style w:type="character" w:customStyle="1" w:styleId="FontStyle29">
    <w:name w:val="Font Style29"/>
    <w:uiPriority w:val="99"/>
    <w:rsid w:val="00847BD7"/>
    <w:rPr>
      <w:rFonts w:ascii="Times New Roman" w:hAnsi="Times New Roman" w:cs="Times New Roman" w:hint="default"/>
      <w:sz w:val="22"/>
      <w:szCs w:val="22"/>
    </w:rPr>
  </w:style>
  <w:style w:type="character" w:styleId="Emfaz">
    <w:name w:val="Emphasis"/>
    <w:basedOn w:val="Numatytasispastraiposriftas"/>
    <w:uiPriority w:val="20"/>
    <w:qFormat/>
    <w:rsid w:val="00F95D15"/>
    <w:rPr>
      <w:i/>
      <w:iCs/>
    </w:rPr>
  </w:style>
  <w:style w:type="character" w:styleId="Grietas">
    <w:name w:val="Strong"/>
    <w:basedOn w:val="Numatytasispastraiposriftas"/>
    <w:uiPriority w:val="22"/>
    <w:qFormat/>
    <w:rsid w:val="00475096"/>
    <w:rPr>
      <w:b/>
      <w:bCs/>
    </w:rPr>
  </w:style>
  <w:style w:type="character" w:customStyle="1" w:styleId="h-search-result">
    <w:name w:val="h-search-result"/>
    <w:basedOn w:val="Numatytasispastraiposriftas"/>
    <w:rsid w:val="00C10216"/>
  </w:style>
  <w:style w:type="paragraph" w:styleId="Komentarotema">
    <w:name w:val="annotation subject"/>
    <w:basedOn w:val="Komentarotekstas"/>
    <w:next w:val="Komentarotekstas"/>
    <w:link w:val="KomentarotemaDiagrama"/>
    <w:semiHidden/>
    <w:unhideWhenUsed/>
    <w:rsid w:val="005A310D"/>
    <w:rPr>
      <w:b/>
      <w:bCs/>
    </w:rPr>
  </w:style>
  <w:style w:type="character" w:customStyle="1" w:styleId="KomentarotemaDiagrama">
    <w:name w:val="Komentaro tema Diagrama"/>
    <w:basedOn w:val="KomentarotekstasDiagrama"/>
    <w:link w:val="Komentarotema"/>
    <w:semiHidden/>
    <w:rsid w:val="005A310D"/>
    <w:rPr>
      <w:b/>
      <w:bCs/>
      <w:sz w:val="20"/>
      <w:lang w:val="en-GB" w:eastAsia="en-US"/>
    </w:rPr>
  </w:style>
  <w:style w:type="paragraph" w:styleId="Puslapioinaostekstas">
    <w:name w:val="footnote text"/>
    <w:basedOn w:val="prastasis"/>
    <w:link w:val="PuslapioinaostekstasDiagrama"/>
    <w:semiHidden/>
    <w:unhideWhenUsed/>
    <w:rsid w:val="00132AE7"/>
    <w:rPr>
      <w:sz w:val="20"/>
    </w:rPr>
  </w:style>
  <w:style w:type="character" w:customStyle="1" w:styleId="PuslapioinaostekstasDiagrama">
    <w:name w:val="Puslapio išnašos tekstas Diagrama"/>
    <w:basedOn w:val="Numatytasispastraiposriftas"/>
    <w:link w:val="Puslapioinaostekstas"/>
    <w:semiHidden/>
    <w:rsid w:val="00132AE7"/>
    <w:rPr>
      <w:sz w:val="20"/>
      <w:lang w:val="en-GB" w:eastAsia="en-US"/>
    </w:rPr>
  </w:style>
  <w:style w:type="character" w:styleId="Puslapioinaosnuoroda">
    <w:name w:val="footnote reference"/>
    <w:basedOn w:val="Numatytasispastraiposriftas"/>
    <w:semiHidden/>
    <w:unhideWhenUsed/>
    <w:rsid w:val="00132AE7"/>
    <w:rPr>
      <w:vertAlign w:val="superscript"/>
    </w:rPr>
  </w:style>
  <w:style w:type="paragraph" w:styleId="Pataisymai">
    <w:name w:val="Revision"/>
    <w:hidden/>
    <w:uiPriority w:val="99"/>
    <w:semiHidden/>
    <w:rsid w:val="00E66657"/>
    <w:pPr>
      <w:jc w:val="left"/>
    </w:pPr>
    <w:rPr>
      <w:lang w:val="en-GB" w:eastAsia="en-US"/>
    </w:rPr>
  </w:style>
  <w:style w:type="character" w:styleId="Neapdorotaspaminjimas">
    <w:name w:val="Unresolved Mention"/>
    <w:basedOn w:val="Numatytasispastraiposriftas"/>
    <w:uiPriority w:val="99"/>
    <w:semiHidden/>
    <w:unhideWhenUsed/>
    <w:rsid w:val="00026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09578">
      <w:bodyDiv w:val="1"/>
      <w:marLeft w:val="0"/>
      <w:marRight w:val="0"/>
      <w:marTop w:val="0"/>
      <w:marBottom w:val="0"/>
      <w:divBdr>
        <w:top w:val="none" w:sz="0" w:space="0" w:color="auto"/>
        <w:left w:val="none" w:sz="0" w:space="0" w:color="auto"/>
        <w:bottom w:val="none" w:sz="0" w:space="0" w:color="auto"/>
        <w:right w:val="none" w:sz="0" w:space="0" w:color="auto"/>
      </w:divBdr>
    </w:div>
    <w:div w:id="176895774">
      <w:bodyDiv w:val="1"/>
      <w:marLeft w:val="0"/>
      <w:marRight w:val="0"/>
      <w:marTop w:val="0"/>
      <w:marBottom w:val="0"/>
      <w:divBdr>
        <w:top w:val="none" w:sz="0" w:space="0" w:color="auto"/>
        <w:left w:val="none" w:sz="0" w:space="0" w:color="auto"/>
        <w:bottom w:val="none" w:sz="0" w:space="0" w:color="auto"/>
        <w:right w:val="none" w:sz="0" w:space="0" w:color="auto"/>
      </w:divBdr>
    </w:div>
    <w:div w:id="581837599">
      <w:bodyDiv w:val="1"/>
      <w:marLeft w:val="0"/>
      <w:marRight w:val="0"/>
      <w:marTop w:val="0"/>
      <w:marBottom w:val="0"/>
      <w:divBdr>
        <w:top w:val="none" w:sz="0" w:space="0" w:color="auto"/>
        <w:left w:val="none" w:sz="0" w:space="0" w:color="auto"/>
        <w:bottom w:val="none" w:sz="0" w:space="0" w:color="auto"/>
        <w:right w:val="none" w:sz="0" w:space="0" w:color="auto"/>
      </w:divBdr>
    </w:div>
    <w:div w:id="787628925">
      <w:bodyDiv w:val="1"/>
      <w:marLeft w:val="0"/>
      <w:marRight w:val="0"/>
      <w:marTop w:val="0"/>
      <w:marBottom w:val="0"/>
      <w:divBdr>
        <w:top w:val="none" w:sz="0" w:space="0" w:color="auto"/>
        <w:left w:val="none" w:sz="0" w:space="0" w:color="auto"/>
        <w:bottom w:val="none" w:sz="0" w:space="0" w:color="auto"/>
        <w:right w:val="none" w:sz="0" w:space="0" w:color="auto"/>
      </w:divBdr>
    </w:div>
    <w:div w:id="973213035">
      <w:bodyDiv w:val="1"/>
      <w:marLeft w:val="0"/>
      <w:marRight w:val="0"/>
      <w:marTop w:val="0"/>
      <w:marBottom w:val="0"/>
      <w:divBdr>
        <w:top w:val="none" w:sz="0" w:space="0" w:color="auto"/>
        <w:left w:val="none" w:sz="0" w:space="0" w:color="auto"/>
        <w:bottom w:val="none" w:sz="0" w:space="0" w:color="auto"/>
        <w:right w:val="none" w:sz="0" w:space="0" w:color="auto"/>
      </w:divBdr>
    </w:div>
    <w:div w:id="1227372427">
      <w:bodyDiv w:val="1"/>
      <w:marLeft w:val="0"/>
      <w:marRight w:val="0"/>
      <w:marTop w:val="0"/>
      <w:marBottom w:val="0"/>
      <w:divBdr>
        <w:top w:val="none" w:sz="0" w:space="0" w:color="auto"/>
        <w:left w:val="none" w:sz="0" w:space="0" w:color="auto"/>
        <w:bottom w:val="none" w:sz="0" w:space="0" w:color="auto"/>
        <w:right w:val="none" w:sz="0" w:space="0" w:color="auto"/>
      </w:divBdr>
      <w:divsChild>
        <w:div w:id="946044041">
          <w:marLeft w:val="0"/>
          <w:marRight w:val="0"/>
          <w:marTop w:val="0"/>
          <w:marBottom w:val="0"/>
          <w:divBdr>
            <w:top w:val="none" w:sz="0" w:space="0" w:color="auto"/>
            <w:left w:val="none" w:sz="0" w:space="0" w:color="auto"/>
            <w:bottom w:val="none" w:sz="0" w:space="0" w:color="auto"/>
            <w:right w:val="none" w:sz="0" w:space="0" w:color="auto"/>
          </w:divBdr>
        </w:div>
        <w:div w:id="2051027142">
          <w:marLeft w:val="0"/>
          <w:marRight w:val="0"/>
          <w:marTop w:val="0"/>
          <w:marBottom w:val="0"/>
          <w:divBdr>
            <w:top w:val="none" w:sz="0" w:space="0" w:color="auto"/>
            <w:left w:val="none" w:sz="0" w:space="0" w:color="auto"/>
            <w:bottom w:val="none" w:sz="0" w:space="0" w:color="auto"/>
            <w:right w:val="none" w:sz="0" w:space="0" w:color="auto"/>
          </w:divBdr>
        </w:div>
      </w:divsChild>
    </w:div>
    <w:div w:id="1460994233">
      <w:bodyDiv w:val="1"/>
      <w:marLeft w:val="0"/>
      <w:marRight w:val="0"/>
      <w:marTop w:val="0"/>
      <w:marBottom w:val="0"/>
      <w:divBdr>
        <w:top w:val="none" w:sz="0" w:space="0" w:color="auto"/>
        <w:left w:val="none" w:sz="0" w:space="0" w:color="auto"/>
        <w:bottom w:val="none" w:sz="0" w:space="0" w:color="auto"/>
        <w:right w:val="none" w:sz="0" w:space="0" w:color="auto"/>
      </w:divBdr>
    </w:div>
    <w:div w:id="1754006007">
      <w:bodyDiv w:val="1"/>
      <w:marLeft w:val="0"/>
      <w:marRight w:val="0"/>
      <w:marTop w:val="0"/>
      <w:marBottom w:val="0"/>
      <w:divBdr>
        <w:top w:val="none" w:sz="0" w:space="0" w:color="auto"/>
        <w:left w:val="none" w:sz="0" w:space="0" w:color="auto"/>
        <w:bottom w:val="none" w:sz="0" w:space="0" w:color="auto"/>
        <w:right w:val="none" w:sz="0" w:space="0" w:color="auto"/>
      </w:divBdr>
      <w:divsChild>
        <w:div w:id="970550182">
          <w:marLeft w:val="0"/>
          <w:marRight w:val="0"/>
          <w:marTop w:val="0"/>
          <w:marBottom w:val="0"/>
          <w:divBdr>
            <w:top w:val="none" w:sz="0" w:space="0" w:color="auto"/>
            <w:left w:val="none" w:sz="0" w:space="0" w:color="auto"/>
            <w:bottom w:val="none" w:sz="0" w:space="0" w:color="auto"/>
            <w:right w:val="none" w:sz="0" w:space="0" w:color="auto"/>
          </w:divBdr>
        </w:div>
        <w:div w:id="2023507115">
          <w:marLeft w:val="0"/>
          <w:marRight w:val="0"/>
          <w:marTop w:val="0"/>
          <w:marBottom w:val="0"/>
          <w:divBdr>
            <w:top w:val="none" w:sz="0" w:space="0" w:color="auto"/>
            <w:left w:val="none" w:sz="0" w:space="0" w:color="auto"/>
            <w:bottom w:val="none" w:sz="0" w:space="0" w:color="auto"/>
            <w:right w:val="none" w:sz="0" w:space="0" w:color="auto"/>
          </w:divBdr>
        </w:div>
      </w:divsChild>
    </w:div>
    <w:div w:id="1924102200">
      <w:bodyDiv w:val="1"/>
      <w:marLeft w:val="0"/>
      <w:marRight w:val="0"/>
      <w:marTop w:val="0"/>
      <w:marBottom w:val="0"/>
      <w:divBdr>
        <w:top w:val="none" w:sz="0" w:space="0" w:color="auto"/>
        <w:left w:val="none" w:sz="0" w:space="0" w:color="auto"/>
        <w:bottom w:val="none" w:sz="0" w:space="0" w:color="auto"/>
        <w:right w:val="none" w:sz="0" w:space="0" w:color="auto"/>
      </w:divBdr>
      <w:divsChild>
        <w:div w:id="475611387">
          <w:marLeft w:val="0"/>
          <w:marRight w:val="0"/>
          <w:marTop w:val="0"/>
          <w:marBottom w:val="0"/>
          <w:divBdr>
            <w:top w:val="none" w:sz="0" w:space="0" w:color="auto"/>
            <w:left w:val="none" w:sz="0" w:space="0" w:color="auto"/>
            <w:bottom w:val="none" w:sz="0" w:space="0" w:color="auto"/>
            <w:right w:val="none" w:sz="0" w:space="0" w:color="auto"/>
          </w:divBdr>
        </w:div>
        <w:div w:id="1963730729">
          <w:marLeft w:val="0"/>
          <w:marRight w:val="0"/>
          <w:marTop w:val="0"/>
          <w:marBottom w:val="0"/>
          <w:divBdr>
            <w:top w:val="none" w:sz="0" w:space="0" w:color="auto"/>
            <w:left w:val="none" w:sz="0" w:space="0" w:color="auto"/>
            <w:bottom w:val="none" w:sz="0" w:space="0" w:color="auto"/>
            <w:right w:val="none" w:sz="0" w:space="0" w:color="auto"/>
          </w:divBdr>
        </w:div>
      </w:divsChild>
    </w:div>
    <w:div w:id="1957713824">
      <w:bodyDiv w:val="1"/>
      <w:marLeft w:val="0"/>
      <w:marRight w:val="0"/>
      <w:marTop w:val="0"/>
      <w:marBottom w:val="0"/>
      <w:divBdr>
        <w:top w:val="none" w:sz="0" w:space="0" w:color="auto"/>
        <w:left w:val="none" w:sz="0" w:space="0" w:color="auto"/>
        <w:bottom w:val="none" w:sz="0" w:space="0" w:color="auto"/>
        <w:right w:val="none" w:sz="0" w:space="0" w:color="auto"/>
      </w:divBdr>
    </w:div>
    <w:div w:id="1968898472">
      <w:bodyDiv w:val="1"/>
      <w:marLeft w:val="0"/>
      <w:marRight w:val="0"/>
      <w:marTop w:val="0"/>
      <w:marBottom w:val="0"/>
      <w:divBdr>
        <w:top w:val="none" w:sz="0" w:space="0" w:color="auto"/>
        <w:left w:val="none" w:sz="0" w:space="0" w:color="auto"/>
        <w:bottom w:val="none" w:sz="0" w:space="0" w:color="auto"/>
        <w:right w:val="none" w:sz="0" w:space="0" w:color="auto"/>
      </w:divBdr>
      <w:divsChild>
        <w:div w:id="1211920771">
          <w:marLeft w:val="0"/>
          <w:marRight w:val="0"/>
          <w:marTop w:val="0"/>
          <w:marBottom w:val="0"/>
          <w:divBdr>
            <w:top w:val="none" w:sz="0" w:space="0" w:color="auto"/>
            <w:left w:val="none" w:sz="0" w:space="0" w:color="auto"/>
            <w:bottom w:val="none" w:sz="0" w:space="0" w:color="auto"/>
            <w:right w:val="none" w:sz="0" w:space="0" w:color="auto"/>
          </w:divBdr>
        </w:div>
        <w:div w:id="1362702923">
          <w:marLeft w:val="0"/>
          <w:marRight w:val="0"/>
          <w:marTop w:val="0"/>
          <w:marBottom w:val="0"/>
          <w:divBdr>
            <w:top w:val="none" w:sz="0" w:space="0" w:color="auto"/>
            <w:left w:val="none" w:sz="0" w:space="0" w:color="auto"/>
            <w:bottom w:val="none" w:sz="0" w:space="0" w:color="auto"/>
            <w:right w:val="none" w:sz="0" w:space="0" w:color="auto"/>
          </w:divBdr>
        </w:div>
      </w:divsChild>
    </w:div>
    <w:div w:id="20653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ejimolinija@zu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itikejimolinija@zu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DF0B-3874-4885-8E04-A06954D5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4770</Words>
  <Characters>27195</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Tašlinskienė</dc:creator>
  <cp:keywords/>
  <dc:description/>
  <cp:lastModifiedBy>Rasa Tašlinskienė</cp:lastModifiedBy>
  <cp:revision>4</cp:revision>
  <dcterms:created xsi:type="dcterms:W3CDTF">2025-05-05T12:00:00Z</dcterms:created>
  <dcterms:modified xsi:type="dcterms:W3CDTF">2025-05-22T10:37:00Z</dcterms:modified>
</cp:coreProperties>
</file>