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5E5D" w14:textId="673C9C7F" w:rsidR="00D43EA7" w:rsidRDefault="00D43EA7" w:rsidP="00D43EA7">
      <w:pPr>
        <w:pStyle w:val="Patvirtinta"/>
        <w:ind w:left="10651" w:hanging="283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="003D1FAC">
        <w:rPr>
          <w:rFonts w:ascii="Times New Roman" w:hAnsi="Times New Roman"/>
          <w:sz w:val="24"/>
          <w:szCs w:val="24"/>
          <w:lang w:val="lt-LT"/>
        </w:rPr>
        <w:t>PATVIRTINTA</w:t>
      </w:r>
    </w:p>
    <w:p w14:paraId="46248077" w14:textId="09E7A810" w:rsidR="003D1FAC" w:rsidRDefault="00D43EA7" w:rsidP="00D43EA7">
      <w:pPr>
        <w:pStyle w:val="Patvirtinta"/>
        <w:ind w:left="10651" w:hanging="283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="003E5F77">
        <w:rPr>
          <w:rFonts w:ascii="Times New Roman" w:hAnsi="Times New Roman"/>
          <w:sz w:val="24"/>
          <w:szCs w:val="24"/>
          <w:lang w:val="lt-LT"/>
        </w:rPr>
        <w:t>Lietuvos Respublikos žemės ūkio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E5F77">
        <w:rPr>
          <w:rFonts w:ascii="Times New Roman" w:hAnsi="Times New Roman"/>
          <w:sz w:val="24"/>
          <w:szCs w:val="24"/>
          <w:lang w:val="lt-LT"/>
        </w:rPr>
        <w:t>ministro 2023 m. baland</w:t>
      </w:r>
      <w:r>
        <w:rPr>
          <w:rFonts w:ascii="Times New Roman" w:hAnsi="Times New Roman"/>
          <w:sz w:val="24"/>
          <w:szCs w:val="24"/>
          <w:lang w:val="lt-LT"/>
        </w:rPr>
        <w:t>ž</w:t>
      </w:r>
      <w:r w:rsidR="003E5F77">
        <w:rPr>
          <w:rFonts w:ascii="Times New Roman" w:hAnsi="Times New Roman"/>
          <w:sz w:val="24"/>
          <w:szCs w:val="24"/>
          <w:lang w:val="lt-LT"/>
        </w:rPr>
        <w:t>io 3 d.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E5F77">
        <w:rPr>
          <w:rFonts w:ascii="Times New Roman" w:hAnsi="Times New Roman"/>
          <w:sz w:val="24"/>
          <w:szCs w:val="24"/>
          <w:lang w:val="lt-LT"/>
        </w:rPr>
        <w:t>įsakymu Nr.</w:t>
      </w:r>
      <w:r>
        <w:rPr>
          <w:rFonts w:ascii="Times New Roman" w:hAnsi="Times New Roman"/>
          <w:sz w:val="24"/>
          <w:szCs w:val="24"/>
          <w:lang w:val="lt-LT"/>
        </w:rPr>
        <w:t xml:space="preserve"> 3D-204</w:t>
      </w:r>
      <w:r w:rsidR="003E5F77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3D1FAC">
        <w:rPr>
          <w:rFonts w:ascii="Times New Roman" w:hAnsi="Times New Roman"/>
          <w:sz w:val="24"/>
          <w:szCs w:val="24"/>
          <w:lang w:val="lt-LT"/>
        </w:rPr>
        <w:t>Lietuvos Respublikos žemės ūkio ministro 202</w:t>
      </w:r>
      <w:r w:rsidR="00531F9D">
        <w:rPr>
          <w:rFonts w:ascii="Times New Roman" w:hAnsi="Times New Roman"/>
          <w:sz w:val="24"/>
          <w:szCs w:val="24"/>
          <w:lang w:val="lt-LT"/>
        </w:rPr>
        <w:t>4</w:t>
      </w:r>
      <w:r w:rsidR="003D1FAC"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B9203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27993">
        <w:rPr>
          <w:rFonts w:ascii="Times New Roman" w:hAnsi="Times New Roman"/>
          <w:sz w:val="24"/>
          <w:szCs w:val="24"/>
          <w:lang w:val="lt-LT"/>
        </w:rPr>
        <w:t>gegužės</w:t>
      </w:r>
      <w:r w:rsidR="0012799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7077B">
        <w:rPr>
          <w:rFonts w:ascii="Times New Roman" w:hAnsi="Times New Roman"/>
          <w:sz w:val="24"/>
          <w:szCs w:val="24"/>
          <w:lang w:val="lt-LT"/>
        </w:rPr>
        <w:t>14</w:t>
      </w:r>
      <w:r w:rsidR="003D1FAC">
        <w:rPr>
          <w:rFonts w:ascii="Times New Roman" w:hAnsi="Times New Roman"/>
          <w:sz w:val="24"/>
          <w:szCs w:val="24"/>
          <w:lang w:val="lt-LT"/>
        </w:rPr>
        <w:t xml:space="preserve"> d.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1FAC">
        <w:rPr>
          <w:rFonts w:ascii="Times New Roman" w:hAnsi="Times New Roman"/>
          <w:sz w:val="24"/>
          <w:szCs w:val="24"/>
          <w:lang w:val="lt-LT"/>
        </w:rPr>
        <w:t>įsakym</w:t>
      </w:r>
      <w:r w:rsidR="003E5F77">
        <w:rPr>
          <w:rFonts w:ascii="Times New Roman" w:hAnsi="Times New Roman"/>
          <w:sz w:val="24"/>
          <w:szCs w:val="24"/>
          <w:lang w:val="lt-LT"/>
        </w:rPr>
        <w:t>o</w:t>
      </w:r>
      <w:r w:rsidR="003D1FAC">
        <w:rPr>
          <w:rFonts w:ascii="Times New Roman" w:hAnsi="Times New Roman"/>
          <w:sz w:val="24"/>
          <w:szCs w:val="24"/>
          <w:lang w:val="lt-LT"/>
        </w:rPr>
        <w:t xml:space="preserve"> Nr. 3D-</w:t>
      </w:r>
      <w:r w:rsidR="0097077B" w:rsidRPr="0097077B">
        <w:rPr>
          <w:rFonts w:ascii="Times New Roman" w:hAnsi="Times New Roman"/>
          <w:sz w:val="24"/>
          <w:szCs w:val="24"/>
          <w:lang w:val="lt-LT"/>
        </w:rPr>
        <w:t>394</w:t>
      </w:r>
      <w:r w:rsidR="003E5F77">
        <w:rPr>
          <w:rFonts w:ascii="Times New Roman" w:hAnsi="Times New Roman"/>
          <w:sz w:val="24"/>
          <w:szCs w:val="24"/>
          <w:lang w:val="lt-LT"/>
        </w:rPr>
        <w:t xml:space="preserve"> redakcija)</w:t>
      </w:r>
    </w:p>
    <w:p w14:paraId="4E391C35" w14:textId="77777777" w:rsidR="00280DE4" w:rsidRPr="00386A11" w:rsidRDefault="00280DE4" w:rsidP="0089768D">
      <w:pPr>
        <w:ind w:firstLine="10980"/>
        <w:jc w:val="right"/>
      </w:pPr>
    </w:p>
    <w:p w14:paraId="7FFC089F" w14:textId="77777777" w:rsidR="00280DE4" w:rsidRPr="00386A11" w:rsidRDefault="00280DE4" w:rsidP="00280DE4">
      <w:pPr>
        <w:tabs>
          <w:tab w:val="left" w:pos="6450"/>
          <w:tab w:val="right" w:pos="14003"/>
        </w:tabs>
        <w:rPr>
          <w:b/>
        </w:rPr>
      </w:pPr>
      <w:r w:rsidRPr="00386A11">
        <w:rPr>
          <w:b/>
        </w:rPr>
        <w:tab/>
      </w:r>
      <w:r w:rsidRPr="00386A11">
        <w:rPr>
          <w:b/>
        </w:rPr>
        <w:tab/>
        <w:t xml:space="preserve">                                      </w:t>
      </w:r>
    </w:p>
    <w:p w14:paraId="02E3C722" w14:textId="0BC97D1B" w:rsidR="00280DE4" w:rsidRPr="00386A11" w:rsidRDefault="00280DE4" w:rsidP="00280DE4">
      <w:pPr>
        <w:jc w:val="center"/>
        <w:rPr>
          <w:b/>
        </w:rPr>
      </w:pPr>
      <w:r w:rsidRPr="00386A11">
        <w:rPr>
          <w:b/>
        </w:rPr>
        <w:t>ŽEMĖS ŪKIO MINISTERIJOS 202</w:t>
      </w:r>
      <w:r w:rsidR="00E65B4F">
        <w:rPr>
          <w:b/>
        </w:rPr>
        <w:t>3</w:t>
      </w:r>
      <w:r w:rsidRPr="00386A11">
        <w:rPr>
          <w:b/>
        </w:rPr>
        <w:t>–202</w:t>
      </w:r>
      <w:r w:rsidR="001B36FE" w:rsidRPr="00386A11">
        <w:rPr>
          <w:b/>
        </w:rPr>
        <w:t>5</w:t>
      </w:r>
      <w:r w:rsidRPr="00386A11">
        <w:rPr>
          <w:b/>
        </w:rPr>
        <w:t xml:space="preserve"> METŲ</w:t>
      </w:r>
    </w:p>
    <w:p w14:paraId="775B1121" w14:textId="528B66E5" w:rsidR="00280DE4" w:rsidRPr="00386A11" w:rsidRDefault="00280DE4" w:rsidP="00280DE4">
      <w:pPr>
        <w:jc w:val="center"/>
        <w:rPr>
          <w:b/>
        </w:rPr>
      </w:pPr>
      <w:r w:rsidRPr="00386A11">
        <w:rPr>
          <w:b/>
        </w:rPr>
        <w:t>EKSTREMALIŲJŲ SITUACIJŲ PREVENCIJOS PRIEMONIŲ PLANAS</w:t>
      </w:r>
    </w:p>
    <w:p w14:paraId="7BAD1E84" w14:textId="77777777" w:rsidR="00280DE4" w:rsidRPr="00386A11" w:rsidRDefault="00280DE4" w:rsidP="00280DE4"/>
    <w:tbl>
      <w:tblPr>
        <w:tblpPr w:leftFromText="180" w:rightFromText="180" w:vertAnchor="text" w:tblpX="-432" w:tblpY="1"/>
        <w:tblOverlap w:val="never"/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4256"/>
        <w:gridCol w:w="2932"/>
        <w:gridCol w:w="1984"/>
        <w:gridCol w:w="3402"/>
      </w:tblGrid>
      <w:tr w:rsidR="00E03084" w:rsidRPr="00386A11" w14:paraId="77767931" w14:textId="77777777" w:rsidTr="007736D8">
        <w:trPr>
          <w:trHeight w:val="644"/>
          <w:tblHeader/>
        </w:trPr>
        <w:tc>
          <w:tcPr>
            <w:tcW w:w="2170" w:type="dxa"/>
            <w:shd w:val="pct12" w:color="auto" w:fill="auto"/>
            <w:vAlign w:val="center"/>
          </w:tcPr>
          <w:p w14:paraId="3B78A4B7" w14:textId="77777777" w:rsidR="00280DE4" w:rsidRPr="00386A11" w:rsidRDefault="00280DE4" w:rsidP="007736D8">
            <w:pPr>
              <w:jc w:val="center"/>
              <w:rPr>
                <w:b/>
              </w:rPr>
            </w:pPr>
            <w:r w:rsidRPr="00386A11">
              <w:rPr>
                <w:b/>
              </w:rPr>
              <w:t>Tikslas</w:t>
            </w:r>
          </w:p>
        </w:tc>
        <w:tc>
          <w:tcPr>
            <w:tcW w:w="4256" w:type="dxa"/>
            <w:shd w:val="pct12" w:color="auto" w:fill="auto"/>
            <w:vAlign w:val="center"/>
          </w:tcPr>
          <w:p w14:paraId="1E53D693" w14:textId="77777777" w:rsidR="00280DE4" w:rsidRPr="00386A11" w:rsidRDefault="00280DE4" w:rsidP="007736D8">
            <w:pPr>
              <w:jc w:val="center"/>
              <w:rPr>
                <w:b/>
              </w:rPr>
            </w:pPr>
            <w:r w:rsidRPr="00386A11">
              <w:rPr>
                <w:b/>
              </w:rPr>
              <w:t>Priemonės pavadinimas</w:t>
            </w:r>
          </w:p>
        </w:tc>
        <w:tc>
          <w:tcPr>
            <w:tcW w:w="2932" w:type="dxa"/>
            <w:shd w:val="pct12" w:color="auto" w:fill="auto"/>
            <w:vAlign w:val="center"/>
          </w:tcPr>
          <w:p w14:paraId="115B93EE" w14:textId="77777777" w:rsidR="00280DE4" w:rsidRPr="00386A11" w:rsidRDefault="00280DE4" w:rsidP="007736D8">
            <w:pPr>
              <w:jc w:val="center"/>
              <w:rPr>
                <w:b/>
              </w:rPr>
            </w:pPr>
            <w:r w:rsidRPr="00386A11">
              <w:rPr>
                <w:b/>
              </w:rPr>
              <w:t>Atsakingi vykdytojai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0146D2BA" w14:textId="77777777" w:rsidR="00280DE4" w:rsidRPr="00386A11" w:rsidRDefault="00280DE4" w:rsidP="007736D8">
            <w:pPr>
              <w:jc w:val="center"/>
              <w:rPr>
                <w:b/>
              </w:rPr>
            </w:pPr>
            <w:r w:rsidRPr="00386A11">
              <w:rPr>
                <w:b/>
              </w:rPr>
              <w:t>Įgyvendinimo terminai</w:t>
            </w:r>
          </w:p>
        </w:tc>
        <w:tc>
          <w:tcPr>
            <w:tcW w:w="3402" w:type="dxa"/>
            <w:shd w:val="pct12" w:color="auto" w:fill="auto"/>
          </w:tcPr>
          <w:p w14:paraId="150EE511" w14:textId="77777777" w:rsidR="00280DE4" w:rsidRPr="00386A11" w:rsidRDefault="00280DE4" w:rsidP="007736D8">
            <w:pPr>
              <w:jc w:val="center"/>
              <w:rPr>
                <w:b/>
              </w:rPr>
            </w:pPr>
            <w:r w:rsidRPr="00386A11">
              <w:rPr>
                <w:b/>
              </w:rPr>
              <w:t>Vertinimo kriterijai ir jų reikšmės</w:t>
            </w:r>
          </w:p>
        </w:tc>
      </w:tr>
      <w:tr w:rsidR="008359AC" w:rsidRPr="00386A11" w14:paraId="4B00691E" w14:textId="77777777" w:rsidTr="006A602F">
        <w:trPr>
          <w:trHeight w:val="216"/>
        </w:trPr>
        <w:tc>
          <w:tcPr>
            <w:tcW w:w="2170" w:type="dxa"/>
            <w:vMerge w:val="restart"/>
          </w:tcPr>
          <w:p w14:paraId="1714451A" w14:textId="4BAD9AF9" w:rsidR="008359AC" w:rsidRPr="00386A11" w:rsidRDefault="008359AC" w:rsidP="007736D8">
            <w:pPr>
              <w:tabs>
                <w:tab w:val="left" w:pos="7371"/>
              </w:tabs>
              <w:autoSpaceDE w:val="0"/>
              <w:autoSpaceDN w:val="0"/>
              <w:adjustRightInd w:val="0"/>
              <w:rPr>
                <w:iCs/>
              </w:rPr>
            </w:pPr>
            <w:r w:rsidRPr="00386A11">
              <w:rPr>
                <w:iCs/>
              </w:rPr>
              <w:t>1. Užtikrinti tinkamą pasirengimą krizėms ir ekstremaliosioms situacijoms. Pasirengti tinkamam reagavimui į jas, siekti efektyviai ir laiku koordinuoti jų valdymą</w:t>
            </w:r>
            <w:r>
              <w:rPr>
                <w:iCs/>
              </w:rPr>
              <w:t>.</w:t>
            </w:r>
          </w:p>
          <w:p w14:paraId="7FABAEB7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785A8C20" w14:textId="7A59BEFD" w:rsidR="008359AC" w:rsidRPr="006A602F" w:rsidRDefault="008359AC" w:rsidP="007736D8">
            <w:pPr>
              <w:pStyle w:val="Sraopastraipa"/>
              <w:tabs>
                <w:tab w:val="left" w:pos="3437"/>
                <w:tab w:val="left" w:pos="3579"/>
              </w:tabs>
              <w:spacing w:after="0" w:line="240" w:lineRule="auto"/>
              <w:ind w:left="0"/>
              <w:rPr>
                <w:iCs/>
                <w:szCs w:val="24"/>
                <w:highlight w:val="yellow"/>
              </w:rPr>
            </w:pPr>
            <w:r w:rsidRPr="006A602F">
              <w:rPr>
                <w:iCs/>
              </w:rPr>
              <w:t>1.1. Peržiūrėti ir prireikus tikslinti ŽŪM ESOC personalinę sudėtį ir</w:t>
            </w:r>
            <w:r w:rsidRPr="006A602F">
              <w:t xml:space="preserve"> </w:t>
            </w:r>
            <w:r w:rsidRPr="006A602F">
              <w:rPr>
                <w:iCs/>
              </w:rPr>
              <w:t>ŽŪM ESOC nuostatus.</w:t>
            </w:r>
          </w:p>
        </w:tc>
        <w:tc>
          <w:tcPr>
            <w:tcW w:w="2932" w:type="dxa"/>
            <w:shd w:val="clear" w:color="auto" w:fill="auto"/>
          </w:tcPr>
          <w:p w14:paraId="44BEAC53" w14:textId="3444C380" w:rsidR="008359AC" w:rsidRPr="006A602F" w:rsidRDefault="008359AC" w:rsidP="007736D8">
            <w:r w:rsidRPr="006A602F">
              <w:t>ŽŪM SPD  KKS</w:t>
            </w:r>
          </w:p>
        </w:tc>
        <w:tc>
          <w:tcPr>
            <w:tcW w:w="1984" w:type="dxa"/>
            <w:shd w:val="clear" w:color="auto" w:fill="auto"/>
          </w:tcPr>
          <w:p w14:paraId="4D0CCABC" w14:textId="77777777" w:rsidR="008359AC" w:rsidRPr="006A602F" w:rsidRDefault="008359AC" w:rsidP="007736D8">
            <w:r w:rsidRPr="006A602F">
              <w:t>Kasmet, pagal poreikį</w:t>
            </w:r>
          </w:p>
          <w:p w14:paraId="451D87A3" w14:textId="77777777" w:rsidR="008359AC" w:rsidRPr="006A602F" w:rsidRDefault="008359AC" w:rsidP="007736D8"/>
        </w:tc>
        <w:tc>
          <w:tcPr>
            <w:tcW w:w="3402" w:type="dxa"/>
            <w:shd w:val="clear" w:color="auto" w:fill="auto"/>
          </w:tcPr>
          <w:p w14:paraId="18E958CD" w14:textId="7ECA61D7" w:rsidR="008359AC" w:rsidRPr="006A602F" w:rsidRDefault="008359AC" w:rsidP="007736D8">
            <w:r w:rsidRPr="006A602F">
              <w:t>Peržiūrėta ir prireikus patikslinta ŽŪM ESOC personalinė sudėtis ir ŽŪM ESOC nuostatai.</w:t>
            </w:r>
          </w:p>
        </w:tc>
      </w:tr>
      <w:tr w:rsidR="008359AC" w:rsidRPr="00386A11" w14:paraId="46AF0908" w14:textId="77777777" w:rsidTr="006A602F">
        <w:trPr>
          <w:trHeight w:val="1152"/>
        </w:trPr>
        <w:tc>
          <w:tcPr>
            <w:tcW w:w="2170" w:type="dxa"/>
            <w:vMerge/>
          </w:tcPr>
          <w:p w14:paraId="75672516" w14:textId="77777777" w:rsidR="008359AC" w:rsidRPr="00386A11" w:rsidRDefault="008359AC" w:rsidP="007736D8">
            <w:pPr>
              <w:tabs>
                <w:tab w:val="left" w:pos="7371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4256" w:type="dxa"/>
            <w:shd w:val="clear" w:color="auto" w:fill="auto"/>
          </w:tcPr>
          <w:p w14:paraId="1106BD6C" w14:textId="1B7083AB" w:rsidR="008359AC" w:rsidRPr="006A602F" w:rsidRDefault="008359AC" w:rsidP="007736D8">
            <w:pPr>
              <w:pStyle w:val="Sraopastraipa"/>
              <w:tabs>
                <w:tab w:val="left" w:pos="3437"/>
                <w:tab w:val="left" w:pos="3579"/>
              </w:tabs>
              <w:spacing w:after="0" w:line="240" w:lineRule="auto"/>
              <w:ind w:left="0"/>
              <w:rPr>
                <w:iCs/>
                <w:szCs w:val="24"/>
              </w:rPr>
            </w:pPr>
            <w:r w:rsidRPr="006A602F">
              <w:rPr>
                <w:iCs/>
                <w:szCs w:val="24"/>
              </w:rPr>
              <w:t>1.2. Peržiūrėti ir prireikus atnaujinti ŽŪM kompetencijai priskirtose veiklos srityse galimų pavojų ir ekstremaliųjų situacijų rizikos analizę.</w:t>
            </w:r>
          </w:p>
        </w:tc>
        <w:tc>
          <w:tcPr>
            <w:tcW w:w="2932" w:type="dxa"/>
            <w:shd w:val="clear" w:color="auto" w:fill="auto"/>
          </w:tcPr>
          <w:p w14:paraId="4A9D9899" w14:textId="77777777" w:rsidR="008359AC" w:rsidRPr="006A602F" w:rsidRDefault="008359AC" w:rsidP="007736D8">
            <w:r w:rsidRPr="006A602F">
              <w:t>ŽŪM SPD KKS</w:t>
            </w:r>
          </w:p>
        </w:tc>
        <w:tc>
          <w:tcPr>
            <w:tcW w:w="1984" w:type="dxa"/>
            <w:shd w:val="clear" w:color="auto" w:fill="auto"/>
          </w:tcPr>
          <w:p w14:paraId="34EDA0BF" w14:textId="77777777" w:rsidR="008359AC" w:rsidRPr="006A602F" w:rsidRDefault="008359AC" w:rsidP="007736D8">
            <w:r w:rsidRPr="006A602F">
              <w:t>Kasmet I ketv.</w:t>
            </w:r>
          </w:p>
          <w:p w14:paraId="1AF4008C" w14:textId="77777777" w:rsidR="008359AC" w:rsidRPr="006A602F" w:rsidRDefault="008359AC" w:rsidP="007736D8"/>
        </w:tc>
        <w:tc>
          <w:tcPr>
            <w:tcW w:w="3402" w:type="dxa"/>
            <w:shd w:val="clear" w:color="auto" w:fill="auto"/>
          </w:tcPr>
          <w:p w14:paraId="1DC5C1F8" w14:textId="056F5AE7" w:rsidR="008359AC" w:rsidRPr="006A602F" w:rsidRDefault="008359AC" w:rsidP="007736D8">
            <w:r w:rsidRPr="006A602F">
              <w:t>Peržiūrėta ir prireikus atnaujinta rizikos analizė.</w:t>
            </w:r>
          </w:p>
        </w:tc>
      </w:tr>
      <w:tr w:rsidR="008359AC" w:rsidRPr="00386A11" w14:paraId="2B23984D" w14:textId="77777777" w:rsidTr="006A602F">
        <w:trPr>
          <w:trHeight w:val="644"/>
        </w:trPr>
        <w:tc>
          <w:tcPr>
            <w:tcW w:w="2170" w:type="dxa"/>
            <w:vMerge/>
          </w:tcPr>
          <w:p w14:paraId="69CD8A06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0D34F820" w14:textId="66131B7F" w:rsidR="008359AC" w:rsidRPr="006A602F" w:rsidRDefault="008359AC" w:rsidP="007736D8">
            <w:pPr>
              <w:pStyle w:val="Sraopastraipa"/>
              <w:tabs>
                <w:tab w:val="left" w:pos="3437"/>
                <w:tab w:val="left" w:pos="3579"/>
              </w:tabs>
              <w:spacing w:after="0" w:line="240" w:lineRule="auto"/>
              <w:ind w:left="0"/>
              <w:rPr>
                <w:iCs/>
                <w:szCs w:val="24"/>
              </w:rPr>
            </w:pPr>
            <w:r w:rsidRPr="006A602F">
              <w:rPr>
                <w:iCs/>
                <w:szCs w:val="24"/>
              </w:rPr>
              <w:t xml:space="preserve">1.3. Peržiūrėti ir prireikus atnaujinti VATŽŪM kompetencijai priskirtose veiklos srityse galimų pavojų ir ekstremaliųjų situacijų rizikos analizę. </w:t>
            </w:r>
          </w:p>
        </w:tc>
        <w:tc>
          <w:tcPr>
            <w:tcW w:w="2932" w:type="dxa"/>
            <w:shd w:val="clear" w:color="auto" w:fill="auto"/>
          </w:tcPr>
          <w:p w14:paraId="441FA556" w14:textId="77777777" w:rsidR="008359AC" w:rsidRPr="006A602F" w:rsidRDefault="008359AC" w:rsidP="007736D8">
            <w:r w:rsidRPr="006A602F">
              <w:t>VATŽŪM</w:t>
            </w:r>
          </w:p>
          <w:p w14:paraId="0D16B98C" w14:textId="77777777" w:rsidR="008359AC" w:rsidRPr="006A602F" w:rsidRDefault="008359AC" w:rsidP="007736D8">
            <w:r w:rsidRPr="006A602F">
              <w:t>Fitosanitarijos skyrius</w:t>
            </w:r>
          </w:p>
        </w:tc>
        <w:tc>
          <w:tcPr>
            <w:tcW w:w="1984" w:type="dxa"/>
            <w:shd w:val="clear" w:color="auto" w:fill="auto"/>
          </w:tcPr>
          <w:p w14:paraId="3BD8F984" w14:textId="77777777" w:rsidR="008359AC" w:rsidRPr="006A602F" w:rsidRDefault="008359AC" w:rsidP="007736D8">
            <w:r w:rsidRPr="006A602F">
              <w:t>Kasmet I ketv.</w:t>
            </w:r>
          </w:p>
          <w:p w14:paraId="0DE905A3" w14:textId="77777777" w:rsidR="008359AC" w:rsidRPr="006A602F" w:rsidRDefault="008359AC" w:rsidP="007736D8"/>
        </w:tc>
        <w:tc>
          <w:tcPr>
            <w:tcW w:w="3402" w:type="dxa"/>
            <w:shd w:val="clear" w:color="auto" w:fill="auto"/>
          </w:tcPr>
          <w:p w14:paraId="3F89F909" w14:textId="1A3AAACB" w:rsidR="008359AC" w:rsidRPr="006A602F" w:rsidRDefault="008359AC" w:rsidP="007736D8">
            <w:r w:rsidRPr="006A602F">
              <w:t>Peržiūrėta ir prireikus atnaujinta rizikos analizė. Pateikta ŽŪM.</w:t>
            </w:r>
          </w:p>
        </w:tc>
      </w:tr>
      <w:tr w:rsidR="008359AC" w:rsidRPr="00386A11" w14:paraId="49CD21AC" w14:textId="77777777" w:rsidTr="006A602F">
        <w:trPr>
          <w:trHeight w:val="644"/>
        </w:trPr>
        <w:tc>
          <w:tcPr>
            <w:tcW w:w="2170" w:type="dxa"/>
            <w:vMerge/>
          </w:tcPr>
          <w:p w14:paraId="683B6A9F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4A763452" w14:textId="18891C8F" w:rsidR="008359AC" w:rsidRPr="006A602F" w:rsidRDefault="008359AC" w:rsidP="007736D8">
            <w:pPr>
              <w:pStyle w:val="Sraopastraipa"/>
              <w:tabs>
                <w:tab w:val="left" w:pos="3437"/>
                <w:tab w:val="left" w:pos="3579"/>
              </w:tabs>
              <w:spacing w:after="0" w:line="240" w:lineRule="auto"/>
              <w:ind w:left="0"/>
              <w:rPr>
                <w:iCs/>
                <w:szCs w:val="24"/>
              </w:rPr>
            </w:pPr>
            <w:r w:rsidRPr="006A602F">
              <w:rPr>
                <w:iCs/>
                <w:szCs w:val="24"/>
              </w:rPr>
              <w:t>1.4. Parengti ŽŪM krizių ir ekstremaliųjų situacijų valdymo planą.</w:t>
            </w:r>
          </w:p>
        </w:tc>
        <w:tc>
          <w:tcPr>
            <w:tcW w:w="2932" w:type="dxa"/>
            <w:shd w:val="clear" w:color="auto" w:fill="auto"/>
          </w:tcPr>
          <w:p w14:paraId="33C21078" w14:textId="1DA84419" w:rsidR="008359AC" w:rsidRPr="006A602F" w:rsidRDefault="008359AC" w:rsidP="007736D8">
            <w:r w:rsidRPr="006A602F">
              <w:t>ŽŪM SPD KKS</w:t>
            </w:r>
          </w:p>
        </w:tc>
        <w:tc>
          <w:tcPr>
            <w:tcW w:w="1984" w:type="dxa"/>
            <w:shd w:val="clear" w:color="auto" w:fill="auto"/>
          </w:tcPr>
          <w:p w14:paraId="36FEADE7" w14:textId="23544BC9" w:rsidR="008359AC" w:rsidRPr="006A602F" w:rsidRDefault="008359AC" w:rsidP="007736D8">
            <w:r w:rsidRPr="006A602F">
              <w:t xml:space="preserve">2024 m. </w:t>
            </w:r>
            <w:r w:rsidRPr="005C27E0">
              <w:t>II ketv.</w:t>
            </w:r>
          </w:p>
        </w:tc>
        <w:tc>
          <w:tcPr>
            <w:tcW w:w="3402" w:type="dxa"/>
            <w:shd w:val="clear" w:color="auto" w:fill="auto"/>
          </w:tcPr>
          <w:p w14:paraId="63623661" w14:textId="76F3522E" w:rsidR="008359AC" w:rsidRPr="006A602F" w:rsidRDefault="008359AC" w:rsidP="007736D8">
            <w:r w:rsidRPr="006A602F">
              <w:t xml:space="preserve">Parengtas ir patvirtintas </w:t>
            </w:r>
            <w:r w:rsidRPr="006A602F">
              <w:rPr>
                <w:iCs/>
              </w:rPr>
              <w:t xml:space="preserve">krizių ir ekstremaliųjų situacijų valdymo </w:t>
            </w:r>
            <w:r w:rsidRPr="006A602F">
              <w:t>planas.</w:t>
            </w:r>
          </w:p>
        </w:tc>
      </w:tr>
      <w:tr w:rsidR="008359AC" w:rsidRPr="00386A11" w14:paraId="16C51D7E" w14:textId="77777777" w:rsidTr="006A602F">
        <w:trPr>
          <w:trHeight w:val="644"/>
        </w:trPr>
        <w:tc>
          <w:tcPr>
            <w:tcW w:w="2170" w:type="dxa"/>
            <w:vMerge/>
          </w:tcPr>
          <w:p w14:paraId="78E24AEF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1C619BA7" w14:textId="6D3FAC47" w:rsidR="008359AC" w:rsidRPr="006A602F" w:rsidRDefault="008359AC" w:rsidP="007736D8">
            <w:pPr>
              <w:pStyle w:val="Sraopastraipa"/>
              <w:tabs>
                <w:tab w:val="left" w:pos="3437"/>
                <w:tab w:val="left" w:pos="3579"/>
              </w:tabs>
              <w:spacing w:after="0" w:line="240" w:lineRule="auto"/>
              <w:ind w:left="0"/>
              <w:rPr>
                <w:iCs/>
                <w:szCs w:val="24"/>
              </w:rPr>
            </w:pPr>
            <w:r w:rsidRPr="006A602F">
              <w:rPr>
                <w:iCs/>
                <w:szCs w:val="24"/>
              </w:rPr>
              <w:t>1.5. Peržiūrėti ŽŪM krizių ir ekstremaliųjų situacijų valdymo planą, prireikus atlikti jo atnaujinimą.</w:t>
            </w:r>
          </w:p>
        </w:tc>
        <w:tc>
          <w:tcPr>
            <w:tcW w:w="2932" w:type="dxa"/>
            <w:shd w:val="clear" w:color="auto" w:fill="auto"/>
          </w:tcPr>
          <w:p w14:paraId="679D0DA3" w14:textId="23FE19B9" w:rsidR="008359AC" w:rsidRPr="006A602F" w:rsidRDefault="008359AC" w:rsidP="007736D8">
            <w:pPr>
              <w:rPr>
                <w:lang w:val="en-US"/>
              </w:rPr>
            </w:pPr>
            <w:r w:rsidRPr="006A602F">
              <w:t>ŽŪM SPD KKS</w:t>
            </w:r>
          </w:p>
        </w:tc>
        <w:tc>
          <w:tcPr>
            <w:tcW w:w="1984" w:type="dxa"/>
            <w:shd w:val="clear" w:color="auto" w:fill="auto"/>
          </w:tcPr>
          <w:p w14:paraId="0F211A5B" w14:textId="1F2923C6" w:rsidR="008359AC" w:rsidRPr="006A602F" w:rsidRDefault="008359AC" w:rsidP="007736D8">
            <w:r w:rsidRPr="006A602F">
              <w:t xml:space="preserve">Kasmet I ketv. </w:t>
            </w:r>
          </w:p>
        </w:tc>
        <w:tc>
          <w:tcPr>
            <w:tcW w:w="3402" w:type="dxa"/>
            <w:shd w:val="clear" w:color="auto" w:fill="auto"/>
          </w:tcPr>
          <w:p w14:paraId="03FCDD5E" w14:textId="084E37AD" w:rsidR="008359AC" w:rsidRPr="006A602F" w:rsidRDefault="008359AC" w:rsidP="007736D8">
            <w:r w:rsidRPr="006A602F">
              <w:t xml:space="preserve">Peržiūrėtas ir prireikus atnaujintas krizių ir ekstremaliųjų situacijų valdymo planas. </w:t>
            </w:r>
          </w:p>
        </w:tc>
      </w:tr>
      <w:tr w:rsidR="008359AC" w:rsidRPr="00386A11" w14:paraId="6BC4BC99" w14:textId="77777777" w:rsidTr="006A602F">
        <w:trPr>
          <w:trHeight w:val="644"/>
        </w:trPr>
        <w:tc>
          <w:tcPr>
            <w:tcW w:w="2170" w:type="dxa"/>
            <w:vMerge/>
          </w:tcPr>
          <w:p w14:paraId="5DBF7721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154A125F" w14:textId="390AE4EF" w:rsidR="008359AC" w:rsidRPr="006A602F" w:rsidRDefault="008359AC" w:rsidP="007736D8">
            <w:pPr>
              <w:pStyle w:val="Sraopastraipa"/>
              <w:tabs>
                <w:tab w:val="left" w:pos="3437"/>
                <w:tab w:val="left" w:pos="3579"/>
              </w:tabs>
              <w:spacing w:after="0" w:line="240" w:lineRule="auto"/>
              <w:ind w:left="0"/>
              <w:rPr>
                <w:iCs/>
                <w:szCs w:val="24"/>
              </w:rPr>
            </w:pPr>
            <w:r w:rsidRPr="006A602F">
              <w:rPr>
                <w:iCs/>
                <w:szCs w:val="24"/>
              </w:rPr>
              <w:t xml:space="preserve">1.6. Peržiūrėti ir prireikus atnaujinti </w:t>
            </w:r>
            <w:r>
              <w:rPr>
                <w:iCs/>
                <w:szCs w:val="24"/>
              </w:rPr>
              <w:t>ž</w:t>
            </w:r>
            <w:r w:rsidRPr="006A602F">
              <w:rPr>
                <w:iCs/>
                <w:szCs w:val="24"/>
              </w:rPr>
              <w:t>emės ūkio ministro įsakymu patvirtint</w:t>
            </w:r>
            <w:r>
              <w:rPr>
                <w:iCs/>
                <w:szCs w:val="24"/>
              </w:rPr>
              <w:t>us</w:t>
            </w:r>
            <w:r w:rsidRPr="006A602F">
              <w:rPr>
                <w:iCs/>
                <w:szCs w:val="24"/>
              </w:rPr>
              <w:t xml:space="preserve"> nenumatytų atvejų dėl kenkėjų patekimo </w:t>
            </w:r>
            <w:r w:rsidRPr="006A602F">
              <w:rPr>
                <w:iCs/>
                <w:szCs w:val="24"/>
              </w:rPr>
              <w:lastRenderedPageBreak/>
              <w:t>ir išplitimo Lietuvos Respublikoje suvaldymo plan</w:t>
            </w:r>
            <w:r>
              <w:rPr>
                <w:iCs/>
                <w:szCs w:val="24"/>
              </w:rPr>
              <w:t>us</w:t>
            </w:r>
            <w:r w:rsidRPr="006A602F">
              <w:rPr>
                <w:iCs/>
                <w:szCs w:val="24"/>
              </w:rPr>
              <w:t>.</w:t>
            </w:r>
          </w:p>
        </w:tc>
        <w:tc>
          <w:tcPr>
            <w:tcW w:w="2932" w:type="dxa"/>
            <w:shd w:val="clear" w:color="auto" w:fill="auto"/>
          </w:tcPr>
          <w:p w14:paraId="71555061" w14:textId="77777777" w:rsidR="008359AC" w:rsidRPr="006A602F" w:rsidRDefault="008359AC" w:rsidP="007736D8">
            <w:r w:rsidRPr="006A602F">
              <w:lastRenderedPageBreak/>
              <w:t>VATŽŪM</w:t>
            </w:r>
          </w:p>
          <w:p w14:paraId="55AF70C5" w14:textId="70F9970A" w:rsidR="008359AC" w:rsidRPr="006A602F" w:rsidRDefault="008359AC" w:rsidP="007736D8">
            <w:r w:rsidRPr="006A602F">
              <w:t>Fitosanitarijos skyrius</w:t>
            </w:r>
          </w:p>
        </w:tc>
        <w:tc>
          <w:tcPr>
            <w:tcW w:w="1984" w:type="dxa"/>
            <w:shd w:val="clear" w:color="auto" w:fill="auto"/>
          </w:tcPr>
          <w:p w14:paraId="4686207D" w14:textId="08C3D1F8" w:rsidR="008359AC" w:rsidRPr="006A602F" w:rsidRDefault="008359AC" w:rsidP="007736D8">
            <w:r w:rsidRPr="006A602F">
              <w:t xml:space="preserve">Kasmet </w:t>
            </w:r>
          </w:p>
        </w:tc>
        <w:tc>
          <w:tcPr>
            <w:tcW w:w="3402" w:type="dxa"/>
            <w:shd w:val="clear" w:color="auto" w:fill="auto"/>
          </w:tcPr>
          <w:p w14:paraId="22993CF8" w14:textId="75A7EEED" w:rsidR="008359AC" w:rsidRPr="006A602F" w:rsidRDefault="008359AC" w:rsidP="007736D8">
            <w:r w:rsidRPr="006A602F">
              <w:t xml:space="preserve">Peržiūrėti ŽŪM ministro įsakymu patvirtinti planai ir prireikus pateikti pasiūlymai įsakymo ir planų atnaujinimui  </w:t>
            </w:r>
            <w:r w:rsidRPr="006A602F">
              <w:lastRenderedPageBreak/>
              <w:t>ŽŪM Augalininkystės ir žaliųjų technologijų skyriui.</w:t>
            </w:r>
          </w:p>
        </w:tc>
      </w:tr>
      <w:tr w:rsidR="008359AC" w:rsidRPr="00386A11" w14:paraId="503C486E" w14:textId="77777777" w:rsidTr="006A602F">
        <w:trPr>
          <w:trHeight w:val="644"/>
        </w:trPr>
        <w:tc>
          <w:tcPr>
            <w:tcW w:w="2170" w:type="dxa"/>
            <w:vMerge/>
          </w:tcPr>
          <w:p w14:paraId="4A251915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0C40112D" w14:textId="68962931" w:rsidR="008359AC" w:rsidRPr="006A602F" w:rsidRDefault="008359AC" w:rsidP="007736D8">
            <w:pPr>
              <w:pStyle w:val="Sraopastraipa"/>
              <w:tabs>
                <w:tab w:val="left" w:pos="3437"/>
                <w:tab w:val="left" w:pos="3579"/>
              </w:tabs>
              <w:spacing w:after="0" w:line="240" w:lineRule="auto"/>
              <w:ind w:left="0"/>
              <w:rPr>
                <w:iCs/>
                <w:szCs w:val="24"/>
              </w:rPr>
            </w:pPr>
            <w:r w:rsidRPr="006A602F">
              <w:rPr>
                <w:iCs/>
                <w:szCs w:val="24"/>
              </w:rPr>
              <w:t>1.7. Atlikti ekstremaliųjų įvykių kriterijų peržiūrą:</w:t>
            </w:r>
          </w:p>
        </w:tc>
        <w:tc>
          <w:tcPr>
            <w:tcW w:w="2932" w:type="dxa"/>
            <w:shd w:val="clear" w:color="auto" w:fill="auto"/>
          </w:tcPr>
          <w:p w14:paraId="10DF96F6" w14:textId="2FC67F6D" w:rsidR="008359AC" w:rsidRPr="006A602F" w:rsidRDefault="008359AC" w:rsidP="007736D8">
            <w:r w:rsidRPr="006A602F">
              <w:t>ŽŪM SPD KKS</w:t>
            </w:r>
          </w:p>
        </w:tc>
        <w:tc>
          <w:tcPr>
            <w:tcW w:w="1984" w:type="dxa"/>
            <w:shd w:val="clear" w:color="auto" w:fill="auto"/>
          </w:tcPr>
          <w:p w14:paraId="6CAF03E7" w14:textId="7B3A586F" w:rsidR="008359AC" w:rsidRPr="006A602F" w:rsidRDefault="008359AC" w:rsidP="007736D8">
            <w:r w:rsidRPr="006A602F">
              <w:t>Kasmet IV ketv</w:t>
            </w:r>
          </w:p>
        </w:tc>
        <w:tc>
          <w:tcPr>
            <w:tcW w:w="3402" w:type="dxa"/>
            <w:shd w:val="clear" w:color="auto" w:fill="auto"/>
          </w:tcPr>
          <w:p w14:paraId="11359906" w14:textId="45DD4A9A" w:rsidR="008359AC" w:rsidRPr="006A602F" w:rsidRDefault="008359AC" w:rsidP="007736D8">
            <w:r w:rsidRPr="006A602F">
              <w:t>Atlikta ekstremaliųjų įvykių kriterijų peržiūra.  Esant poreikiui pateikti siūlymai dėl jų keitimo.</w:t>
            </w:r>
          </w:p>
        </w:tc>
      </w:tr>
      <w:tr w:rsidR="008359AC" w:rsidRPr="00386A11" w14:paraId="03F4D429" w14:textId="77777777" w:rsidTr="006A602F">
        <w:trPr>
          <w:trHeight w:val="754"/>
        </w:trPr>
        <w:tc>
          <w:tcPr>
            <w:tcW w:w="2170" w:type="dxa"/>
            <w:vMerge/>
          </w:tcPr>
          <w:p w14:paraId="01934986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0A7858C6" w14:textId="06FDFB40" w:rsidR="008359AC" w:rsidRPr="006A602F" w:rsidRDefault="008359AC" w:rsidP="007736D8">
            <w:pPr>
              <w:pStyle w:val="Sraopastraipa"/>
              <w:tabs>
                <w:tab w:val="left" w:pos="3437"/>
                <w:tab w:val="left" w:pos="3579"/>
              </w:tabs>
              <w:spacing w:after="0" w:line="240" w:lineRule="auto"/>
              <w:ind w:left="0"/>
              <w:rPr>
                <w:szCs w:val="24"/>
              </w:rPr>
            </w:pPr>
            <w:r w:rsidRPr="006A602F">
              <w:rPr>
                <w:szCs w:val="24"/>
              </w:rPr>
              <w:t>1.7.1. Dėl žemės ūkio augalų ligų ir kenkėjų</w:t>
            </w:r>
            <w:r>
              <w:rPr>
                <w:szCs w:val="24"/>
              </w:rPr>
              <w:t>.</w:t>
            </w:r>
          </w:p>
        </w:tc>
        <w:tc>
          <w:tcPr>
            <w:tcW w:w="2932" w:type="dxa"/>
            <w:shd w:val="clear" w:color="auto" w:fill="auto"/>
          </w:tcPr>
          <w:p w14:paraId="45F26C28" w14:textId="2CD5A537" w:rsidR="008359AC" w:rsidRPr="006A602F" w:rsidRDefault="008359AC" w:rsidP="007736D8">
            <w:r w:rsidRPr="006A602F">
              <w:t>ŽŪM Augalininkystės ir žaliųjų technologijų skyrius kartu su VATŽŪM</w:t>
            </w:r>
          </w:p>
        </w:tc>
        <w:tc>
          <w:tcPr>
            <w:tcW w:w="1984" w:type="dxa"/>
            <w:shd w:val="clear" w:color="auto" w:fill="auto"/>
          </w:tcPr>
          <w:p w14:paraId="002C0525" w14:textId="5495F9C7" w:rsidR="008359AC" w:rsidRPr="006A602F" w:rsidRDefault="008359AC" w:rsidP="007736D8">
            <w:r w:rsidRPr="006A602F">
              <w:t>Kasmet IV ketv.</w:t>
            </w:r>
          </w:p>
        </w:tc>
        <w:tc>
          <w:tcPr>
            <w:tcW w:w="3402" w:type="dxa"/>
            <w:shd w:val="clear" w:color="auto" w:fill="auto"/>
          </w:tcPr>
          <w:p w14:paraId="33CE147D" w14:textId="00290A82" w:rsidR="008359AC" w:rsidRPr="006A602F" w:rsidRDefault="008359AC" w:rsidP="007736D8">
            <w:r w:rsidRPr="006A602F">
              <w:t>Atlikta ekstremaliųjų įvykių kriterijų peržiūra. Esant poreikiui pateikti siūlymai dėl jų keitimo.</w:t>
            </w:r>
          </w:p>
        </w:tc>
      </w:tr>
      <w:tr w:rsidR="008359AC" w:rsidRPr="00386A11" w14:paraId="3AFDBC8A" w14:textId="77777777" w:rsidTr="006A602F">
        <w:trPr>
          <w:trHeight w:val="503"/>
        </w:trPr>
        <w:tc>
          <w:tcPr>
            <w:tcW w:w="2170" w:type="dxa"/>
            <w:vMerge/>
          </w:tcPr>
          <w:p w14:paraId="1BF86FCB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24E58C13" w14:textId="54633EEC" w:rsidR="008359AC" w:rsidRPr="006A602F" w:rsidRDefault="008359AC" w:rsidP="007736D8">
            <w:pPr>
              <w:rPr>
                <w:iCs/>
              </w:rPr>
            </w:pPr>
            <w:r w:rsidRPr="006A602F">
              <w:rPr>
                <w:iCs/>
              </w:rPr>
              <w:t>1.7.2. Dėl gyvūnų užkrečiamųjų ligų protrūkio ir ypač pavojingų gyvūnų užkrečiamųjų ligų.</w:t>
            </w:r>
          </w:p>
        </w:tc>
        <w:tc>
          <w:tcPr>
            <w:tcW w:w="2932" w:type="dxa"/>
            <w:shd w:val="clear" w:color="auto" w:fill="auto"/>
          </w:tcPr>
          <w:p w14:paraId="153B79C4" w14:textId="5616A145" w:rsidR="008359AC" w:rsidRPr="006A602F" w:rsidRDefault="008359AC" w:rsidP="007736D8">
            <w:r w:rsidRPr="006A602F">
              <w:t>ŽŪM TŽŪGMPD</w:t>
            </w:r>
          </w:p>
        </w:tc>
        <w:tc>
          <w:tcPr>
            <w:tcW w:w="1984" w:type="dxa"/>
            <w:shd w:val="clear" w:color="auto" w:fill="auto"/>
          </w:tcPr>
          <w:p w14:paraId="25BB04E9" w14:textId="362B825F" w:rsidR="008359AC" w:rsidRPr="006A602F" w:rsidRDefault="008359AC" w:rsidP="007736D8">
            <w:r w:rsidRPr="006A602F">
              <w:t>Kasmet IV ketv.</w:t>
            </w:r>
          </w:p>
        </w:tc>
        <w:tc>
          <w:tcPr>
            <w:tcW w:w="3402" w:type="dxa"/>
            <w:shd w:val="clear" w:color="auto" w:fill="auto"/>
          </w:tcPr>
          <w:p w14:paraId="12B814AC" w14:textId="01AA89E6" w:rsidR="008359AC" w:rsidRPr="006A602F" w:rsidRDefault="008359AC" w:rsidP="007736D8">
            <w:r w:rsidRPr="006A602F">
              <w:t>Atlikta ekstremaliųjų įvykių kriterijų peržiūra.  Esant poreikiui pateikti siūlymai dėl jų keitimo.</w:t>
            </w:r>
          </w:p>
        </w:tc>
      </w:tr>
      <w:tr w:rsidR="008359AC" w:rsidRPr="00386A11" w14:paraId="39CB74BB" w14:textId="77777777" w:rsidTr="006A602F">
        <w:trPr>
          <w:trHeight w:val="813"/>
        </w:trPr>
        <w:tc>
          <w:tcPr>
            <w:tcW w:w="2170" w:type="dxa"/>
            <w:vMerge/>
          </w:tcPr>
          <w:p w14:paraId="05FD67EE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6588C7BC" w14:textId="2517C257" w:rsidR="008359AC" w:rsidRPr="00012184" w:rsidRDefault="008359AC" w:rsidP="007736D8">
            <w:pPr>
              <w:tabs>
                <w:tab w:val="left" w:pos="3437"/>
                <w:tab w:val="left" w:pos="3579"/>
              </w:tabs>
              <w:rPr>
                <w:iCs/>
              </w:rPr>
            </w:pPr>
            <w:r w:rsidRPr="006A602F">
              <w:rPr>
                <w:rFonts w:eastAsia="Calibri"/>
                <w:iCs/>
              </w:rPr>
              <w:t>1.7.3. Dėl vertingų žuvų</w:t>
            </w:r>
            <w:r>
              <w:rPr>
                <w:rFonts w:eastAsia="Calibri"/>
                <w:iCs/>
              </w:rPr>
              <w:t>,</w:t>
            </w:r>
            <w:r w:rsidRPr="006A602F">
              <w:rPr>
                <w:rFonts w:eastAsia="Calibri"/>
                <w:iCs/>
              </w:rPr>
              <w:t xml:space="preserve"> įrašytų į Lietuvos raudonąją knygą</w:t>
            </w:r>
            <w:r>
              <w:rPr>
                <w:rFonts w:eastAsia="Calibri"/>
                <w:iCs/>
              </w:rPr>
              <w:t>,</w:t>
            </w:r>
            <w:r w:rsidRPr="006A602F">
              <w:rPr>
                <w:rFonts w:eastAsia="Calibri"/>
                <w:iCs/>
              </w:rPr>
              <w:t xml:space="preserve"> ir neįprasto žuvų gaišimo.</w:t>
            </w:r>
          </w:p>
        </w:tc>
        <w:tc>
          <w:tcPr>
            <w:tcW w:w="2932" w:type="dxa"/>
            <w:shd w:val="clear" w:color="auto" w:fill="auto"/>
          </w:tcPr>
          <w:p w14:paraId="4B6372EE" w14:textId="3CBD2AA3" w:rsidR="008359AC" w:rsidRPr="006A602F" w:rsidRDefault="008359AC" w:rsidP="007736D8">
            <w:r w:rsidRPr="006A602F">
              <w:t>ŽŪM Žuvininkystės departamentas</w:t>
            </w:r>
          </w:p>
        </w:tc>
        <w:tc>
          <w:tcPr>
            <w:tcW w:w="1984" w:type="dxa"/>
            <w:shd w:val="clear" w:color="auto" w:fill="auto"/>
          </w:tcPr>
          <w:p w14:paraId="413CE310" w14:textId="3EC78A57" w:rsidR="008359AC" w:rsidRPr="006A602F" w:rsidRDefault="008359AC" w:rsidP="007736D8">
            <w:r w:rsidRPr="006A602F">
              <w:t>Kasmet IV ketv.</w:t>
            </w:r>
          </w:p>
        </w:tc>
        <w:tc>
          <w:tcPr>
            <w:tcW w:w="3402" w:type="dxa"/>
            <w:shd w:val="clear" w:color="auto" w:fill="auto"/>
          </w:tcPr>
          <w:p w14:paraId="57DFA50B" w14:textId="28F98A4C" w:rsidR="008359AC" w:rsidRPr="006A602F" w:rsidRDefault="008359AC" w:rsidP="007736D8">
            <w:r w:rsidRPr="006A602F">
              <w:t>Atlikta ekstremaliųjų įvykių kriterijų peržiūra.  Esant poreikiui pateikti siūlymai dėl jų keitimo.</w:t>
            </w:r>
          </w:p>
        </w:tc>
      </w:tr>
      <w:tr w:rsidR="008359AC" w:rsidRPr="00386A11" w14:paraId="2339D54B" w14:textId="77777777" w:rsidTr="006A602F">
        <w:trPr>
          <w:trHeight w:val="644"/>
        </w:trPr>
        <w:tc>
          <w:tcPr>
            <w:tcW w:w="2170" w:type="dxa"/>
            <w:vMerge/>
          </w:tcPr>
          <w:p w14:paraId="11972A0E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6F350711" w14:textId="21765713" w:rsidR="008359AC" w:rsidRPr="006A602F" w:rsidRDefault="008359AC" w:rsidP="007736D8">
            <w:r w:rsidRPr="006A602F">
              <w:t>1.8. Užtikrinti, kad visi ŽŪM ESOC nariai būtų baigę Ugniagesių gelbėtojų mokyklos civilinės saugos mokymo programos kursus, skirtus ESOC nariams, o baigusieji tobulintų kvalifikaciją pagal tęstinio civilinės saugos mokymo programą.</w:t>
            </w:r>
          </w:p>
        </w:tc>
        <w:tc>
          <w:tcPr>
            <w:tcW w:w="2932" w:type="dxa"/>
            <w:shd w:val="clear" w:color="auto" w:fill="auto"/>
          </w:tcPr>
          <w:p w14:paraId="5BAEA948" w14:textId="77777777" w:rsidR="008359AC" w:rsidRPr="006A602F" w:rsidRDefault="008359AC" w:rsidP="007736D8">
            <w:r w:rsidRPr="006A602F">
              <w:t>ŽŪM Teisės ir personalo skyrius</w:t>
            </w:r>
          </w:p>
          <w:p w14:paraId="605D08EA" w14:textId="22D24CCE" w:rsidR="008359AC" w:rsidRPr="006A602F" w:rsidRDefault="008359AC" w:rsidP="007736D8">
            <w:r w:rsidRPr="006A602F">
              <w:t>ŽŪM SPD KKS</w:t>
            </w:r>
          </w:p>
        </w:tc>
        <w:tc>
          <w:tcPr>
            <w:tcW w:w="1984" w:type="dxa"/>
            <w:shd w:val="clear" w:color="auto" w:fill="auto"/>
          </w:tcPr>
          <w:p w14:paraId="6C2BEF04" w14:textId="77FF688D" w:rsidR="008359AC" w:rsidRPr="006A602F" w:rsidRDefault="008359AC" w:rsidP="007736D8">
            <w:r w:rsidRPr="006A602F">
              <w:t>2023–2025 m.</w:t>
            </w:r>
          </w:p>
        </w:tc>
        <w:tc>
          <w:tcPr>
            <w:tcW w:w="3402" w:type="dxa"/>
            <w:shd w:val="clear" w:color="auto" w:fill="auto"/>
          </w:tcPr>
          <w:p w14:paraId="6C7D6FE0" w14:textId="6F46F2B6" w:rsidR="008359AC" w:rsidRPr="006A602F" w:rsidRDefault="008359AC" w:rsidP="007736D8">
            <w:r w:rsidRPr="006A602F">
              <w:t xml:space="preserve">ŽŪM ESOC narių skaičius, baigę Ugniagesių gelbėtojų civilinės saugos mokymo kursus. Siekiama reikšmė: 100 proc. </w:t>
            </w:r>
          </w:p>
        </w:tc>
      </w:tr>
      <w:tr w:rsidR="008359AC" w:rsidRPr="00386A11" w14:paraId="71D64610" w14:textId="77777777" w:rsidTr="006A602F">
        <w:trPr>
          <w:trHeight w:val="143"/>
        </w:trPr>
        <w:tc>
          <w:tcPr>
            <w:tcW w:w="2170" w:type="dxa"/>
            <w:vMerge/>
          </w:tcPr>
          <w:p w14:paraId="7CB86DE4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4A5CC741" w14:textId="50226AF2" w:rsidR="008359AC" w:rsidRPr="006A602F" w:rsidRDefault="008359AC" w:rsidP="007736D8">
            <w:r w:rsidRPr="006A602F">
              <w:t xml:space="preserve">1.9. Organizuoti </w:t>
            </w:r>
            <w:r>
              <w:t>v</w:t>
            </w:r>
            <w:r w:rsidRPr="006A602F">
              <w:t>alstybinio lygio  saugos stalo pratybas „Krizių valdymo ir civilinės saugos sistemos subjektų veiksmai sausros metu“.</w:t>
            </w:r>
          </w:p>
        </w:tc>
        <w:tc>
          <w:tcPr>
            <w:tcW w:w="2932" w:type="dxa"/>
            <w:shd w:val="clear" w:color="auto" w:fill="auto"/>
          </w:tcPr>
          <w:p w14:paraId="0BDA43DF" w14:textId="74146C4F" w:rsidR="008359AC" w:rsidRPr="006A602F" w:rsidRDefault="008359AC" w:rsidP="007736D8">
            <w:r w:rsidRPr="006A602F">
              <w:t>ŽŪM SPD KKS</w:t>
            </w:r>
          </w:p>
          <w:p w14:paraId="2535E832" w14:textId="4F6A8286" w:rsidR="008359AC" w:rsidRPr="006A602F" w:rsidRDefault="008359AC" w:rsidP="007736D8">
            <w:r w:rsidRPr="006A602F">
              <w:t>ŽŪM pavaldžios įstaigos ir ŽŪM padaliniai pagal pratybų scenarijų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123C20" w14:textId="441E3794" w:rsidR="008359AC" w:rsidRPr="006A602F" w:rsidRDefault="008359AC" w:rsidP="007736D8">
            <w:r w:rsidRPr="006A602F">
              <w:t>2025 m.</w:t>
            </w:r>
          </w:p>
        </w:tc>
        <w:tc>
          <w:tcPr>
            <w:tcW w:w="3402" w:type="dxa"/>
            <w:shd w:val="clear" w:color="auto" w:fill="auto"/>
          </w:tcPr>
          <w:p w14:paraId="4399797B" w14:textId="5EFE2848" w:rsidR="008359AC" w:rsidRPr="006A602F" w:rsidRDefault="008359AC" w:rsidP="007736D8">
            <w:pPr>
              <w:rPr>
                <w:color w:val="00B050"/>
              </w:rPr>
            </w:pPr>
            <w:r w:rsidRPr="006A602F">
              <w:t>Suorganizuotos stalo pratybos, 1 vnt.</w:t>
            </w:r>
          </w:p>
        </w:tc>
      </w:tr>
      <w:tr w:rsidR="008359AC" w:rsidRPr="00386A11" w14:paraId="26C641AC" w14:textId="77777777" w:rsidTr="006A602F">
        <w:trPr>
          <w:trHeight w:val="1778"/>
        </w:trPr>
        <w:tc>
          <w:tcPr>
            <w:tcW w:w="2170" w:type="dxa"/>
            <w:vMerge/>
          </w:tcPr>
          <w:p w14:paraId="753F3564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14F03DAF" w14:textId="44EB7C95" w:rsidR="008359AC" w:rsidRPr="006A602F" w:rsidRDefault="008359AC" w:rsidP="007736D8">
            <w:r w:rsidRPr="006A602F">
              <w:t>1.10. Organizuoti ŽŪM ESOC CS stalo pratybas.</w:t>
            </w:r>
          </w:p>
        </w:tc>
        <w:tc>
          <w:tcPr>
            <w:tcW w:w="2932" w:type="dxa"/>
            <w:shd w:val="clear" w:color="auto" w:fill="auto"/>
          </w:tcPr>
          <w:p w14:paraId="2FAA0DCF" w14:textId="7CFAE114" w:rsidR="008359AC" w:rsidRPr="006A602F" w:rsidRDefault="008359AC" w:rsidP="007736D8">
            <w:r w:rsidRPr="006A602F">
              <w:t>ŽŪM SPD KKS</w:t>
            </w:r>
          </w:p>
          <w:p w14:paraId="5F7B1BE5" w14:textId="77777777" w:rsidR="008359AC" w:rsidRPr="006A602F" w:rsidRDefault="008359AC" w:rsidP="007736D8">
            <w:r w:rsidRPr="006A602F">
              <w:t>ŽŪM pavaldžios įstaigos ir ŽŪM padaliniai pagal pratybų scenarijų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FB3EF3" w14:textId="77777777" w:rsidR="008359AC" w:rsidRPr="006A602F" w:rsidRDefault="008359AC" w:rsidP="007736D8">
            <w:r w:rsidRPr="006A602F">
              <w:t>Kasmet</w:t>
            </w:r>
          </w:p>
          <w:p w14:paraId="10E9F84F" w14:textId="77777777" w:rsidR="008359AC" w:rsidRPr="006A602F" w:rsidRDefault="008359AC" w:rsidP="007736D8">
            <w:r w:rsidRPr="006A602F">
              <w:t>(išskyrus tuos metus, kai dalyvaujama valstybės lygio pratybose)</w:t>
            </w:r>
          </w:p>
        </w:tc>
        <w:tc>
          <w:tcPr>
            <w:tcW w:w="3402" w:type="dxa"/>
            <w:shd w:val="clear" w:color="auto" w:fill="auto"/>
          </w:tcPr>
          <w:p w14:paraId="7AE7B98D" w14:textId="77777777" w:rsidR="008359AC" w:rsidRPr="006A602F" w:rsidRDefault="008359AC" w:rsidP="007736D8">
            <w:r w:rsidRPr="006A602F">
              <w:t>Suorganizuotos pratybos, 1 vnt.</w:t>
            </w:r>
          </w:p>
        </w:tc>
      </w:tr>
      <w:tr w:rsidR="008359AC" w:rsidRPr="00386A11" w14:paraId="529D7AD7" w14:textId="77777777" w:rsidTr="006A602F">
        <w:trPr>
          <w:trHeight w:val="644"/>
        </w:trPr>
        <w:tc>
          <w:tcPr>
            <w:tcW w:w="2170" w:type="dxa"/>
            <w:vMerge/>
          </w:tcPr>
          <w:p w14:paraId="7AF9DA4B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5E38688E" w14:textId="49DD23EF" w:rsidR="008359AC" w:rsidRPr="006A602F" w:rsidRDefault="008359AC" w:rsidP="007736D8">
            <w:r w:rsidRPr="006A602F">
              <w:t xml:space="preserve">1.11. Organizuoti ŽŪM darbuotojų mokymus dėl iškilusios ekstremaliosios situacijos atvejo ministerijoje ir tinkamo reagavimo į jį vadovaujantis ŽŪM krizių ir  ekstremalių situacijų valdymo planu. </w:t>
            </w:r>
          </w:p>
        </w:tc>
        <w:tc>
          <w:tcPr>
            <w:tcW w:w="2932" w:type="dxa"/>
            <w:shd w:val="clear" w:color="auto" w:fill="auto"/>
          </w:tcPr>
          <w:p w14:paraId="350FEC6C" w14:textId="23200C44" w:rsidR="008359AC" w:rsidRPr="006A602F" w:rsidRDefault="008359AC" w:rsidP="007736D8">
            <w:r w:rsidRPr="006A602F">
              <w:t>ŽŪM SPD KKS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EDC719" w14:textId="1DF3DBFF" w:rsidR="008359AC" w:rsidRPr="006A602F" w:rsidRDefault="008359AC" w:rsidP="007736D8">
            <w:r w:rsidRPr="006A602F">
              <w:t>2024 m.</w:t>
            </w:r>
          </w:p>
        </w:tc>
        <w:tc>
          <w:tcPr>
            <w:tcW w:w="3402" w:type="dxa"/>
            <w:shd w:val="clear" w:color="auto" w:fill="auto"/>
          </w:tcPr>
          <w:p w14:paraId="42FBD815" w14:textId="39FB7E25" w:rsidR="008359AC" w:rsidRPr="006A602F" w:rsidRDefault="008359AC" w:rsidP="007736D8">
            <w:r w:rsidRPr="006A602F">
              <w:t>Suorganizuoti mokymai</w:t>
            </w:r>
          </w:p>
        </w:tc>
      </w:tr>
      <w:tr w:rsidR="008359AC" w:rsidRPr="00386A11" w14:paraId="6D09F43C" w14:textId="77777777" w:rsidTr="006A602F">
        <w:trPr>
          <w:trHeight w:val="1038"/>
        </w:trPr>
        <w:tc>
          <w:tcPr>
            <w:tcW w:w="2170" w:type="dxa"/>
            <w:vMerge/>
          </w:tcPr>
          <w:p w14:paraId="444AC09C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02CBF0A0" w14:textId="3D220D9C" w:rsidR="008359AC" w:rsidRPr="006A602F" w:rsidRDefault="008359AC" w:rsidP="007736D8">
            <w:r w:rsidRPr="006A602F">
              <w:t>1.12. Organizuoti CS mokymus darbo vietoje ŽŪM darbuotojams pagal valstybės tarnautojų ir darbuotojų tipinę CS mokymo programą</w:t>
            </w:r>
            <w:r>
              <w:t>.</w:t>
            </w:r>
          </w:p>
        </w:tc>
        <w:tc>
          <w:tcPr>
            <w:tcW w:w="2932" w:type="dxa"/>
            <w:shd w:val="clear" w:color="auto" w:fill="auto"/>
          </w:tcPr>
          <w:p w14:paraId="55328103" w14:textId="2E6C0064" w:rsidR="008359AC" w:rsidRPr="006A602F" w:rsidRDefault="008359AC" w:rsidP="007736D8">
            <w:pPr>
              <w:jc w:val="both"/>
            </w:pPr>
            <w:r w:rsidRPr="006A602F">
              <w:t>ŽŪM Bendrųjų reikalų skyrius</w:t>
            </w:r>
          </w:p>
          <w:p w14:paraId="51FE7B57" w14:textId="77777777" w:rsidR="008359AC" w:rsidRPr="006A602F" w:rsidRDefault="008359AC" w:rsidP="007736D8"/>
          <w:p w14:paraId="64DAD655" w14:textId="2E7676ED" w:rsidR="008359AC" w:rsidRPr="006A602F" w:rsidRDefault="008359AC" w:rsidP="007736D8"/>
        </w:tc>
        <w:tc>
          <w:tcPr>
            <w:tcW w:w="1984" w:type="dxa"/>
            <w:shd w:val="clear" w:color="auto" w:fill="auto"/>
          </w:tcPr>
          <w:p w14:paraId="3A5D5B2A" w14:textId="42324E64" w:rsidR="008359AC" w:rsidRPr="006A602F" w:rsidRDefault="008359AC" w:rsidP="007736D8">
            <w:r w:rsidRPr="006A602F">
              <w:t>Kasmet</w:t>
            </w:r>
          </w:p>
        </w:tc>
        <w:tc>
          <w:tcPr>
            <w:tcW w:w="3402" w:type="dxa"/>
            <w:shd w:val="clear" w:color="auto" w:fill="auto"/>
          </w:tcPr>
          <w:p w14:paraId="2A7F3466" w14:textId="57F5362E" w:rsidR="008359AC" w:rsidRPr="006A602F" w:rsidRDefault="008359AC" w:rsidP="007736D8">
            <w:r w:rsidRPr="006A602F">
              <w:t xml:space="preserve">Kasmet organizuojamuose mokymuose dalyvavo ne mažiau kaip 90 proc.  įstaigos darbuotojų. </w:t>
            </w:r>
          </w:p>
        </w:tc>
      </w:tr>
      <w:tr w:rsidR="008359AC" w:rsidRPr="00386A11" w14:paraId="564EDF8A" w14:textId="77777777" w:rsidTr="006A602F">
        <w:trPr>
          <w:trHeight w:val="780"/>
        </w:trPr>
        <w:tc>
          <w:tcPr>
            <w:tcW w:w="2170" w:type="dxa"/>
            <w:vMerge/>
          </w:tcPr>
          <w:p w14:paraId="6585C88B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586B6445" w14:textId="5583341D" w:rsidR="008359AC" w:rsidRPr="006A602F" w:rsidRDefault="008359AC" w:rsidP="007736D8">
            <w:r w:rsidRPr="006A602F">
              <w:t xml:space="preserve">1.13.  Organizuoti CS mokymus ŽŪM valdymo sritims priskirtų pavaldžių  institucijų ir įstaigų pagal Ministerijų ir kitų valstybės institucijų ir įstaigų valstybės tarnautojų ir darbuotojų tipinę CS mokymo programą. </w:t>
            </w:r>
          </w:p>
        </w:tc>
        <w:tc>
          <w:tcPr>
            <w:tcW w:w="2932" w:type="dxa"/>
            <w:shd w:val="clear" w:color="auto" w:fill="auto"/>
          </w:tcPr>
          <w:p w14:paraId="2AF29ADC" w14:textId="11BD302D" w:rsidR="008359AC" w:rsidRPr="006A602F" w:rsidRDefault="008359AC" w:rsidP="007736D8">
            <w:r w:rsidRPr="006A602F">
              <w:t xml:space="preserve">ŽŪM valdymo srities pavaldžios institucijos ir įstaigos </w:t>
            </w:r>
          </w:p>
        </w:tc>
        <w:tc>
          <w:tcPr>
            <w:tcW w:w="1984" w:type="dxa"/>
            <w:shd w:val="clear" w:color="auto" w:fill="auto"/>
          </w:tcPr>
          <w:p w14:paraId="382BC410" w14:textId="0FF70A70" w:rsidR="008359AC" w:rsidRPr="006A602F" w:rsidRDefault="008359AC" w:rsidP="007736D8">
            <w:r w:rsidRPr="006A602F">
              <w:t>Kasmet</w:t>
            </w:r>
          </w:p>
        </w:tc>
        <w:tc>
          <w:tcPr>
            <w:tcW w:w="3402" w:type="dxa"/>
            <w:shd w:val="clear" w:color="auto" w:fill="auto"/>
          </w:tcPr>
          <w:p w14:paraId="020D6100" w14:textId="20862E3B" w:rsidR="008359AC" w:rsidRPr="006A602F" w:rsidRDefault="008359AC" w:rsidP="007736D8">
            <w:r w:rsidRPr="006A602F">
              <w:t>Kasmet organizuojamuose mokymuose dalyvavo ne mažiau kaip 90 proc.  įstaigos darbuotojų.</w:t>
            </w:r>
          </w:p>
        </w:tc>
      </w:tr>
      <w:tr w:rsidR="008359AC" w:rsidRPr="00386A11" w14:paraId="57D2CC98" w14:textId="77777777" w:rsidTr="00893676">
        <w:trPr>
          <w:trHeight w:val="1691"/>
        </w:trPr>
        <w:tc>
          <w:tcPr>
            <w:tcW w:w="2170" w:type="dxa"/>
            <w:vMerge/>
          </w:tcPr>
          <w:p w14:paraId="31EB9111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352908FA" w14:textId="76DB7BEE" w:rsidR="008359AC" w:rsidRPr="00012184" w:rsidRDefault="008359AC" w:rsidP="007736D8">
            <w:r w:rsidRPr="006A602F">
              <w:t>1.14. Sudaryti galimybę savivaldybėms ir žemės ūkio veiklos subjektams Paraiškų priėmimo informacinėje sistemoje (PPIS) patikrinti žemės ūkio augalų plotus, žuvusius dėl gamtinių reiškinių ar kitų įvykių.</w:t>
            </w:r>
          </w:p>
        </w:tc>
        <w:tc>
          <w:tcPr>
            <w:tcW w:w="2932" w:type="dxa"/>
            <w:shd w:val="clear" w:color="auto" w:fill="auto"/>
          </w:tcPr>
          <w:p w14:paraId="024A2375" w14:textId="16F75F2D" w:rsidR="008359AC" w:rsidRPr="006A602F" w:rsidRDefault="008359AC" w:rsidP="007736D8">
            <w:r w:rsidRPr="006A602F">
              <w:t xml:space="preserve">ŽŪDC </w:t>
            </w:r>
          </w:p>
        </w:tc>
        <w:tc>
          <w:tcPr>
            <w:tcW w:w="1984" w:type="dxa"/>
            <w:shd w:val="clear" w:color="auto" w:fill="auto"/>
          </w:tcPr>
          <w:p w14:paraId="713F01AA" w14:textId="3615B3D0" w:rsidR="008359AC" w:rsidRPr="006A602F" w:rsidRDefault="008359AC" w:rsidP="007736D8">
            <w:r w:rsidRPr="006A602F">
              <w:t xml:space="preserve">Kasmet </w:t>
            </w:r>
          </w:p>
        </w:tc>
        <w:tc>
          <w:tcPr>
            <w:tcW w:w="3402" w:type="dxa"/>
            <w:shd w:val="clear" w:color="auto" w:fill="auto"/>
          </w:tcPr>
          <w:p w14:paraId="192FBF83" w14:textId="73A4AEB9" w:rsidR="008359AC" w:rsidRPr="006A602F" w:rsidRDefault="008359AC" w:rsidP="007736D8">
            <w:r w:rsidRPr="006A602F">
              <w:t>Pasiekiamumas, ne mažiau kaip 90 proc. per metus.</w:t>
            </w:r>
          </w:p>
        </w:tc>
      </w:tr>
      <w:tr w:rsidR="008359AC" w:rsidRPr="00386A11" w14:paraId="3D7698AA" w14:textId="77777777" w:rsidTr="00AD640D">
        <w:trPr>
          <w:trHeight w:val="1386"/>
        </w:trPr>
        <w:tc>
          <w:tcPr>
            <w:tcW w:w="2170" w:type="dxa"/>
            <w:vMerge/>
          </w:tcPr>
          <w:p w14:paraId="007D450F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60CEF1B7" w14:textId="60AF4599" w:rsidR="008359AC" w:rsidRPr="006A602F" w:rsidRDefault="008359AC" w:rsidP="007736D8">
            <w:r w:rsidRPr="006A602F">
              <w:rPr>
                <w:iCs/>
              </w:rPr>
              <w:t>1.15. Parengti rekomendacijas</w:t>
            </w:r>
            <w:r>
              <w:rPr>
                <w:iCs/>
              </w:rPr>
              <w:t>,</w:t>
            </w:r>
            <w:r w:rsidRPr="006A602F">
              <w:rPr>
                <w:iCs/>
              </w:rPr>
              <w:t xml:space="preserve"> skirtas kibernetinio saugumo užtikrinimui, paskelbti rekomendacijas ŽŪM tinklalapyje. </w:t>
            </w:r>
          </w:p>
        </w:tc>
        <w:tc>
          <w:tcPr>
            <w:tcW w:w="2932" w:type="dxa"/>
            <w:shd w:val="clear" w:color="auto" w:fill="auto"/>
          </w:tcPr>
          <w:p w14:paraId="45CB291F" w14:textId="70814FFB" w:rsidR="008359AC" w:rsidRPr="006A602F" w:rsidRDefault="008359AC" w:rsidP="007736D8">
            <w:r w:rsidRPr="006A602F">
              <w:t xml:space="preserve">ŽŪM </w:t>
            </w:r>
            <w:r>
              <w:t>B</w:t>
            </w:r>
            <w:r w:rsidRPr="006A602F">
              <w:t xml:space="preserve">endrųjų reikalų skyrius </w:t>
            </w:r>
          </w:p>
          <w:p w14:paraId="7E1BEC32" w14:textId="4BA3EB94" w:rsidR="008359AC" w:rsidRPr="006A602F" w:rsidRDefault="008359AC" w:rsidP="007736D8">
            <w:r w:rsidRPr="006A602F">
              <w:t xml:space="preserve">ŽŪM Turto ir viešųjų pirkimų skyrius </w:t>
            </w:r>
          </w:p>
        </w:tc>
        <w:tc>
          <w:tcPr>
            <w:tcW w:w="1984" w:type="dxa"/>
            <w:shd w:val="clear" w:color="auto" w:fill="auto"/>
          </w:tcPr>
          <w:p w14:paraId="104122FE" w14:textId="0096339E" w:rsidR="008359AC" w:rsidRPr="006A602F" w:rsidRDefault="008359AC" w:rsidP="007736D8">
            <w:r>
              <w:t>2024 m. III ketv.</w:t>
            </w:r>
          </w:p>
        </w:tc>
        <w:tc>
          <w:tcPr>
            <w:tcW w:w="3402" w:type="dxa"/>
            <w:shd w:val="clear" w:color="auto" w:fill="auto"/>
          </w:tcPr>
          <w:p w14:paraId="2DE8223F" w14:textId="159AAAE1" w:rsidR="008359AC" w:rsidRPr="006A602F" w:rsidRDefault="008359AC" w:rsidP="007736D8">
            <w:r w:rsidRPr="006A602F">
              <w:t>Parengtos ir paskelbtos rekomendacijos ŽŪM internetiniame puslapyje.</w:t>
            </w:r>
          </w:p>
        </w:tc>
      </w:tr>
      <w:tr w:rsidR="008359AC" w:rsidRPr="00386A11" w14:paraId="59AC87AB" w14:textId="77777777" w:rsidTr="00B92030">
        <w:trPr>
          <w:trHeight w:val="1179"/>
        </w:trPr>
        <w:tc>
          <w:tcPr>
            <w:tcW w:w="2170" w:type="dxa"/>
            <w:vMerge/>
          </w:tcPr>
          <w:p w14:paraId="06AD6678" w14:textId="77777777" w:rsidR="008359AC" w:rsidRPr="00386A11" w:rsidRDefault="008359AC" w:rsidP="007736D8"/>
        </w:tc>
        <w:tc>
          <w:tcPr>
            <w:tcW w:w="4256" w:type="dxa"/>
            <w:shd w:val="clear" w:color="auto" w:fill="auto"/>
          </w:tcPr>
          <w:p w14:paraId="4540CC5B" w14:textId="4C152B9D" w:rsidR="008359AC" w:rsidRPr="006A602F" w:rsidRDefault="008359AC" w:rsidP="007736D8">
            <w:pPr>
              <w:rPr>
                <w:iCs/>
              </w:rPr>
            </w:pPr>
            <w:r w:rsidRPr="006A602F">
              <w:rPr>
                <w:iCs/>
              </w:rPr>
              <w:t>1.16. Organizuoti ŽŪM imitacines pratybas kibernetinio saugumo tema.</w:t>
            </w:r>
          </w:p>
        </w:tc>
        <w:tc>
          <w:tcPr>
            <w:tcW w:w="2932" w:type="dxa"/>
            <w:shd w:val="clear" w:color="auto" w:fill="auto"/>
          </w:tcPr>
          <w:p w14:paraId="45C4AB52" w14:textId="4D37CEFB" w:rsidR="008359AC" w:rsidRPr="006A602F" w:rsidRDefault="008359AC" w:rsidP="007736D8">
            <w:r w:rsidRPr="006A602F">
              <w:t xml:space="preserve">ŽŪM </w:t>
            </w:r>
            <w:r>
              <w:t>B</w:t>
            </w:r>
            <w:r w:rsidRPr="006A602F">
              <w:t>endrųjų reikalų skyrius</w:t>
            </w:r>
          </w:p>
          <w:p w14:paraId="61EC92D4" w14:textId="54E750C8" w:rsidR="008359AC" w:rsidRPr="006A602F" w:rsidRDefault="008359AC" w:rsidP="007736D8">
            <w:r w:rsidRPr="006A602F">
              <w:t>ŽŪM Turto ir viešųjų pirkimų skyrius</w:t>
            </w:r>
          </w:p>
        </w:tc>
        <w:tc>
          <w:tcPr>
            <w:tcW w:w="1984" w:type="dxa"/>
            <w:shd w:val="clear" w:color="auto" w:fill="auto"/>
          </w:tcPr>
          <w:p w14:paraId="4BC9ABB4" w14:textId="5531AB4C" w:rsidR="008359AC" w:rsidRPr="006A602F" w:rsidRDefault="008359AC" w:rsidP="007736D8">
            <w:r w:rsidRPr="006A602F">
              <w:t>Kasmet</w:t>
            </w:r>
          </w:p>
        </w:tc>
        <w:tc>
          <w:tcPr>
            <w:tcW w:w="3402" w:type="dxa"/>
            <w:shd w:val="clear" w:color="auto" w:fill="auto"/>
          </w:tcPr>
          <w:p w14:paraId="12CCE652" w14:textId="3336EBCA" w:rsidR="008359AC" w:rsidRPr="006A602F" w:rsidRDefault="008359AC" w:rsidP="007736D8">
            <w:r w:rsidRPr="006A602F">
              <w:t>Organizuotos imitacinės kibernetinio saugumo pratybos, dalyvavusių skaičius 95 proc.</w:t>
            </w:r>
          </w:p>
        </w:tc>
      </w:tr>
      <w:tr w:rsidR="008359AC" w:rsidRPr="00386A11" w14:paraId="27B16A4B" w14:textId="77777777" w:rsidTr="006A602F">
        <w:trPr>
          <w:trHeight w:val="330"/>
        </w:trPr>
        <w:tc>
          <w:tcPr>
            <w:tcW w:w="2170" w:type="dxa"/>
            <w:vMerge/>
          </w:tcPr>
          <w:p w14:paraId="062BA9FC" w14:textId="77777777" w:rsidR="008359AC" w:rsidRDefault="008359AC" w:rsidP="007736D8"/>
        </w:tc>
        <w:tc>
          <w:tcPr>
            <w:tcW w:w="4256" w:type="dxa"/>
            <w:shd w:val="clear" w:color="auto" w:fill="auto"/>
          </w:tcPr>
          <w:p w14:paraId="5424E47D" w14:textId="612735E2" w:rsidR="008359AC" w:rsidRPr="006A602F" w:rsidRDefault="008359AC" w:rsidP="007736D8">
            <w:pPr>
              <w:rPr>
                <w:iCs/>
              </w:rPr>
            </w:pPr>
            <w:r w:rsidRPr="006A602F">
              <w:rPr>
                <w:color w:val="000000"/>
                <w:spacing w:val="-6"/>
              </w:rPr>
              <w:t>1.17. Peržiūrėti ŽŪDC administruojamų informacinių sistemų ir registrų </w:t>
            </w:r>
            <w:r w:rsidRPr="006A602F">
              <w:rPr>
                <w:color w:val="000000"/>
              </w:rPr>
              <w:t xml:space="preserve">veiklos tęstinumo valdymo planą, prireikus atlikti plano atnaujinimą. </w:t>
            </w:r>
          </w:p>
        </w:tc>
        <w:tc>
          <w:tcPr>
            <w:tcW w:w="2932" w:type="dxa"/>
            <w:shd w:val="clear" w:color="auto" w:fill="auto"/>
          </w:tcPr>
          <w:p w14:paraId="265E753D" w14:textId="3D2EA2A6" w:rsidR="008359AC" w:rsidRPr="006A602F" w:rsidRDefault="008359AC" w:rsidP="007736D8">
            <w:pPr>
              <w:rPr>
                <w:lang w:val="en-US"/>
              </w:rPr>
            </w:pPr>
            <w:r w:rsidRPr="006A602F">
              <w:t xml:space="preserve">ŽŪDC </w:t>
            </w:r>
          </w:p>
        </w:tc>
        <w:tc>
          <w:tcPr>
            <w:tcW w:w="1984" w:type="dxa"/>
            <w:shd w:val="clear" w:color="auto" w:fill="auto"/>
          </w:tcPr>
          <w:p w14:paraId="10C4793C" w14:textId="2393D032" w:rsidR="008359AC" w:rsidRPr="006A602F" w:rsidRDefault="008359AC" w:rsidP="007736D8">
            <w:r w:rsidRPr="006A602F">
              <w:t>Kasmet</w:t>
            </w:r>
          </w:p>
        </w:tc>
        <w:tc>
          <w:tcPr>
            <w:tcW w:w="3402" w:type="dxa"/>
            <w:shd w:val="clear" w:color="auto" w:fill="auto"/>
          </w:tcPr>
          <w:p w14:paraId="5C6B9EA1" w14:textId="0192D51C" w:rsidR="008359AC" w:rsidRPr="006A602F" w:rsidRDefault="008359AC" w:rsidP="007736D8">
            <w:r w:rsidRPr="006A602F">
              <w:rPr>
                <w:color w:val="000000"/>
              </w:rPr>
              <w:t>Atliktas valdymo plano veiksmingumo išbandymas. Pagal bandymo rezultatus parengta plano ataskaita. Pateikti siūlymai dėl nustatytų trūkumų šalinimo priemonių įgyvendinimo ir plano atnaujinimo.</w:t>
            </w:r>
          </w:p>
        </w:tc>
      </w:tr>
      <w:tr w:rsidR="009E122A" w:rsidRPr="00386A11" w14:paraId="489705D5" w14:textId="77777777" w:rsidTr="00EF00EA">
        <w:trPr>
          <w:trHeight w:val="330"/>
        </w:trPr>
        <w:tc>
          <w:tcPr>
            <w:tcW w:w="2170" w:type="dxa"/>
            <w:vMerge/>
          </w:tcPr>
          <w:p w14:paraId="0C28F5F1" w14:textId="77777777" w:rsidR="009E122A" w:rsidRDefault="009E122A" w:rsidP="009E122A"/>
        </w:tc>
        <w:tc>
          <w:tcPr>
            <w:tcW w:w="4256" w:type="dxa"/>
          </w:tcPr>
          <w:p w14:paraId="1A6FDF84" w14:textId="237300F8" w:rsidR="009E122A" w:rsidRPr="006A602F" w:rsidRDefault="009E122A" w:rsidP="009E122A">
            <w:pPr>
              <w:rPr>
                <w:color w:val="000000"/>
                <w:spacing w:val="-6"/>
              </w:rPr>
            </w:pPr>
            <w:r w:rsidRPr="00534DF7">
              <w:t>1.</w:t>
            </w:r>
            <w:r>
              <w:t>18</w:t>
            </w:r>
            <w:r w:rsidRPr="00534DF7">
              <w:t xml:space="preserve">. </w:t>
            </w:r>
            <w:r w:rsidRPr="005708DA">
              <w:t xml:space="preserve">Organizuoti </w:t>
            </w:r>
            <w:r w:rsidRPr="00F256E5">
              <w:t>stalo pratybas „Valstybės rezervo panaudojimas įvykus branduolinei avarijai“</w:t>
            </w:r>
          </w:p>
        </w:tc>
        <w:tc>
          <w:tcPr>
            <w:tcW w:w="2932" w:type="dxa"/>
          </w:tcPr>
          <w:p w14:paraId="0DF8E105" w14:textId="77777777" w:rsidR="009E122A" w:rsidRPr="00AA0C19" w:rsidRDefault="009E122A" w:rsidP="009E122A">
            <w:r w:rsidRPr="00AA0C19">
              <w:t>ŽŪM SPD KKS</w:t>
            </w:r>
          </w:p>
          <w:p w14:paraId="50DE90EF" w14:textId="1FDD35C4" w:rsidR="009E122A" w:rsidRPr="006A602F" w:rsidRDefault="009E122A" w:rsidP="009E122A">
            <w:r w:rsidRPr="00F256E5">
              <w:t>Savivaldybių administracijų</w:t>
            </w:r>
            <w:r>
              <w:t xml:space="preserve"> </w:t>
            </w:r>
            <w:r w:rsidRPr="00F256E5">
              <w:t>atstovai</w:t>
            </w:r>
            <w:r>
              <w:t xml:space="preserve"> ir kiti dalyviai </w:t>
            </w:r>
            <w:r w:rsidRPr="00AA0C19">
              <w:t>pagal pratybų scenarijų</w:t>
            </w:r>
          </w:p>
        </w:tc>
        <w:tc>
          <w:tcPr>
            <w:tcW w:w="1984" w:type="dxa"/>
          </w:tcPr>
          <w:p w14:paraId="0464557B" w14:textId="77777777" w:rsidR="009E122A" w:rsidRPr="00F256E5" w:rsidRDefault="009E122A" w:rsidP="009E122A">
            <w:r w:rsidRPr="00F256E5">
              <w:t>2024 m.</w:t>
            </w:r>
            <w:r w:rsidRPr="00F256E5">
              <w:rPr>
                <w:strike/>
              </w:rPr>
              <w:t xml:space="preserve"> </w:t>
            </w:r>
          </w:p>
          <w:p w14:paraId="056B13B1" w14:textId="77777777" w:rsidR="009E122A" w:rsidRPr="006A602F" w:rsidRDefault="009E122A" w:rsidP="009E122A"/>
        </w:tc>
        <w:tc>
          <w:tcPr>
            <w:tcW w:w="3402" w:type="dxa"/>
          </w:tcPr>
          <w:p w14:paraId="183008C8" w14:textId="77777777" w:rsidR="009E122A" w:rsidRPr="00EC47F6" w:rsidRDefault="009E122A" w:rsidP="009E122A">
            <w:pPr>
              <w:jc w:val="both"/>
              <w:rPr>
                <w:b/>
                <w:bCs/>
                <w:color w:val="000000"/>
              </w:rPr>
            </w:pPr>
            <w:r w:rsidRPr="00534DF7">
              <w:t>Suorganizuot</w:t>
            </w:r>
            <w:r>
              <w:t>os</w:t>
            </w:r>
            <w:r w:rsidRPr="00534DF7">
              <w:t xml:space="preserve"> </w:t>
            </w:r>
            <w:r>
              <w:t>pratybos</w:t>
            </w:r>
            <w:r w:rsidRPr="00534DF7">
              <w:t>, 1 vnt.</w:t>
            </w:r>
          </w:p>
          <w:p w14:paraId="77DF323B" w14:textId="77777777" w:rsidR="009E122A" w:rsidRPr="006A602F" w:rsidRDefault="009E122A" w:rsidP="009E122A">
            <w:pPr>
              <w:rPr>
                <w:color w:val="000000"/>
              </w:rPr>
            </w:pPr>
          </w:p>
        </w:tc>
      </w:tr>
      <w:tr w:rsidR="00C14215" w:rsidRPr="00386A11" w14:paraId="4CD6307E" w14:textId="77777777" w:rsidTr="00AD640D">
        <w:trPr>
          <w:trHeight w:val="1190"/>
        </w:trPr>
        <w:tc>
          <w:tcPr>
            <w:tcW w:w="2170" w:type="dxa"/>
            <w:vMerge w:val="restart"/>
          </w:tcPr>
          <w:p w14:paraId="4CFFD269" w14:textId="7B6DC105" w:rsidR="00C14215" w:rsidRPr="00386A11" w:rsidRDefault="00C14215" w:rsidP="007736D8">
            <w:r w:rsidRPr="00386A11">
              <w:t>2. Užtikrinti ŽŪM ir jai pavaldžių institucijų</w:t>
            </w:r>
            <w:r>
              <w:t xml:space="preserve">  apsirūpinimą nepertraukiamos </w:t>
            </w:r>
            <w:r w:rsidRPr="00C90E71">
              <w:t>veiklos vykdymui užtikrinti būtin</w:t>
            </w:r>
            <w:r>
              <w:t xml:space="preserve">omis </w:t>
            </w:r>
            <w:r w:rsidRPr="00C90E71">
              <w:t>priemon</w:t>
            </w:r>
            <w:r>
              <w:t>ėmis</w:t>
            </w:r>
            <w:r w:rsidRPr="00C90E71">
              <w:t xml:space="preserve"> ir asmenin</w:t>
            </w:r>
            <w:r>
              <w:t>ėmis</w:t>
            </w:r>
            <w:r w:rsidRPr="00C90E71">
              <w:t xml:space="preserve"> apsaugos priemon</w:t>
            </w:r>
            <w:r>
              <w:t>ėmis.</w:t>
            </w:r>
          </w:p>
        </w:tc>
        <w:tc>
          <w:tcPr>
            <w:tcW w:w="4256" w:type="dxa"/>
            <w:shd w:val="clear" w:color="auto" w:fill="auto"/>
          </w:tcPr>
          <w:p w14:paraId="0D37F544" w14:textId="2E4C958A" w:rsidR="00C14215" w:rsidRPr="006A602F" w:rsidRDefault="00C14215" w:rsidP="007736D8">
            <w:r w:rsidRPr="006A602F">
              <w:t xml:space="preserve">2.1. </w:t>
            </w:r>
            <w:r w:rsidR="00C85DE9">
              <w:t xml:space="preserve">Esant poreikiui atnaujinti </w:t>
            </w:r>
            <w:r w:rsidRPr="006A602F">
              <w:t>ir patvirtinti ŽŪM veiklos tęstinumui būtinų priemonių sąrašą.</w:t>
            </w:r>
          </w:p>
        </w:tc>
        <w:tc>
          <w:tcPr>
            <w:tcW w:w="2932" w:type="dxa"/>
            <w:shd w:val="clear" w:color="auto" w:fill="auto"/>
          </w:tcPr>
          <w:p w14:paraId="2D4D9ABB" w14:textId="578A933F" w:rsidR="00C14215" w:rsidRPr="006A602F" w:rsidRDefault="00C14215" w:rsidP="007736D8">
            <w:r w:rsidRPr="006A602F">
              <w:t>ŽŪM Bendrųjų reikalų skyrius</w:t>
            </w:r>
          </w:p>
        </w:tc>
        <w:tc>
          <w:tcPr>
            <w:tcW w:w="1984" w:type="dxa"/>
            <w:shd w:val="clear" w:color="auto" w:fill="auto"/>
          </w:tcPr>
          <w:p w14:paraId="1535D3B9" w14:textId="487B217C" w:rsidR="00C14215" w:rsidRPr="006A602F" w:rsidRDefault="00C85DE9" w:rsidP="007736D8">
            <w:r w:rsidRPr="006A602F">
              <w:t>Kasmet, pagal poreikį</w:t>
            </w:r>
          </w:p>
        </w:tc>
        <w:tc>
          <w:tcPr>
            <w:tcW w:w="3402" w:type="dxa"/>
            <w:shd w:val="clear" w:color="auto" w:fill="auto"/>
          </w:tcPr>
          <w:p w14:paraId="4D08273D" w14:textId="45A18DA3" w:rsidR="00C14215" w:rsidRPr="006A602F" w:rsidRDefault="00C85DE9" w:rsidP="007736D8">
            <w:r>
              <w:t xml:space="preserve">Prireikus atnaujintas </w:t>
            </w:r>
            <w:r w:rsidR="00C14215" w:rsidRPr="006A602F">
              <w:t xml:space="preserve">ir patvirtintas </w:t>
            </w:r>
            <w:r w:rsidR="00836C61">
              <w:t xml:space="preserve"> būtinų</w:t>
            </w:r>
            <w:r w:rsidR="00836C61" w:rsidRPr="006A602F">
              <w:t xml:space="preserve"> </w:t>
            </w:r>
            <w:r w:rsidR="00C14215" w:rsidRPr="006A602F">
              <w:t>priemonių sąrašas.</w:t>
            </w:r>
          </w:p>
        </w:tc>
      </w:tr>
      <w:tr w:rsidR="00C14215" w:rsidRPr="00386A11" w14:paraId="0CBCB1AD" w14:textId="77777777" w:rsidTr="00AD640D">
        <w:trPr>
          <w:trHeight w:val="1561"/>
        </w:trPr>
        <w:tc>
          <w:tcPr>
            <w:tcW w:w="2170" w:type="dxa"/>
            <w:vMerge/>
          </w:tcPr>
          <w:p w14:paraId="545016C5" w14:textId="77777777" w:rsidR="00C14215" w:rsidRPr="00386A11" w:rsidRDefault="00C14215" w:rsidP="007736D8"/>
        </w:tc>
        <w:tc>
          <w:tcPr>
            <w:tcW w:w="4256" w:type="dxa"/>
            <w:shd w:val="clear" w:color="auto" w:fill="auto"/>
          </w:tcPr>
          <w:p w14:paraId="38604F3E" w14:textId="42A343E6" w:rsidR="00C14215" w:rsidRPr="006A602F" w:rsidRDefault="00C14215" w:rsidP="007736D8">
            <w:r w:rsidRPr="006A602F">
              <w:t>2.2. Užtikrinti  ŽŪM ESOC apsirūpinimą veiklos tęstinumui būtinomis priemonėmis.</w:t>
            </w:r>
          </w:p>
          <w:p w14:paraId="1F8654B7" w14:textId="04EBCE48" w:rsidR="00C14215" w:rsidRPr="006A602F" w:rsidRDefault="00C14215" w:rsidP="007736D8"/>
        </w:tc>
        <w:tc>
          <w:tcPr>
            <w:tcW w:w="2932" w:type="dxa"/>
            <w:shd w:val="clear" w:color="auto" w:fill="auto"/>
          </w:tcPr>
          <w:p w14:paraId="4D0B4FB5" w14:textId="5648D9D7" w:rsidR="00C14215" w:rsidRPr="006A602F" w:rsidRDefault="00C14215" w:rsidP="007736D8">
            <w:pPr>
              <w:jc w:val="both"/>
            </w:pPr>
            <w:r w:rsidRPr="006A602F">
              <w:t>ŽŪM Bendrųjų reikalų skyrius</w:t>
            </w:r>
          </w:p>
          <w:p w14:paraId="7F6CBF74" w14:textId="77777777" w:rsidR="00C14215" w:rsidRPr="006A602F" w:rsidRDefault="00C14215" w:rsidP="007736D8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09F9B037" w14:textId="25787126" w:rsidR="00C14215" w:rsidRPr="006A602F" w:rsidRDefault="00C14215" w:rsidP="007736D8">
            <w:r w:rsidRPr="006A602F">
              <w:t>Nuolat</w:t>
            </w:r>
          </w:p>
        </w:tc>
        <w:tc>
          <w:tcPr>
            <w:tcW w:w="3402" w:type="dxa"/>
            <w:shd w:val="clear" w:color="auto" w:fill="auto"/>
          </w:tcPr>
          <w:p w14:paraId="4AE9F72F" w14:textId="735B38D5" w:rsidR="00C14215" w:rsidRPr="006A602F" w:rsidRDefault="00C14215" w:rsidP="007736D8">
            <w:r w:rsidRPr="006A602F">
              <w:t xml:space="preserve">ESOC aprūpintas veiklos tęstinumui </w:t>
            </w:r>
            <w:r w:rsidR="00836C61" w:rsidRPr="006A602F">
              <w:t xml:space="preserve"> būtinų priemonių </w:t>
            </w:r>
            <w:r w:rsidRPr="006A602F">
              <w:t>sąraše nurodytomis priemonėmis. Siektina reikšmė 100 proc.</w:t>
            </w:r>
          </w:p>
        </w:tc>
      </w:tr>
      <w:tr w:rsidR="00C14215" w:rsidRPr="00386A11" w14:paraId="0D3E92DF" w14:textId="77777777" w:rsidTr="006A602F">
        <w:trPr>
          <w:trHeight w:val="1110"/>
        </w:trPr>
        <w:tc>
          <w:tcPr>
            <w:tcW w:w="2170" w:type="dxa"/>
            <w:vMerge/>
          </w:tcPr>
          <w:p w14:paraId="6AAB7987" w14:textId="77777777" w:rsidR="00C14215" w:rsidRPr="00386A11" w:rsidRDefault="00C14215" w:rsidP="007736D8"/>
        </w:tc>
        <w:tc>
          <w:tcPr>
            <w:tcW w:w="4256" w:type="dxa"/>
            <w:shd w:val="clear" w:color="auto" w:fill="auto"/>
          </w:tcPr>
          <w:p w14:paraId="4F6231F8" w14:textId="75A212FF" w:rsidR="00C14215" w:rsidRPr="006A602F" w:rsidRDefault="00C14215" w:rsidP="007736D8">
            <w:r w:rsidRPr="006A602F">
              <w:t>2.3. Užtikrinti ŽŪM apsirūpinimą veiklos tęstinumui būtinomis priemonėmis.</w:t>
            </w:r>
          </w:p>
        </w:tc>
        <w:tc>
          <w:tcPr>
            <w:tcW w:w="2932" w:type="dxa"/>
            <w:shd w:val="clear" w:color="auto" w:fill="auto"/>
          </w:tcPr>
          <w:p w14:paraId="0523E697" w14:textId="0B054ABE" w:rsidR="00C14215" w:rsidRPr="006A602F" w:rsidRDefault="00C14215" w:rsidP="007736D8">
            <w:pPr>
              <w:jc w:val="both"/>
            </w:pPr>
            <w:r w:rsidRPr="006A602F">
              <w:t>ŽŪM pavaldžių institucijų ir įstaigų vadovai</w:t>
            </w:r>
          </w:p>
        </w:tc>
        <w:tc>
          <w:tcPr>
            <w:tcW w:w="1984" w:type="dxa"/>
            <w:shd w:val="clear" w:color="auto" w:fill="auto"/>
          </w:tcPr>
          <w:p w14:paraId="4D51ED1F" w14:textId="65B36AAA" w:rsidR="00C14215" w:rsidRPr="006A602F" w:rsidRDefault="00C14215" w:rsidP="007736D8">
            <w:r w:rsidRPr="006A602F">
              <w:t>Nuolat</w:t>
            </w:r>
          </w:p>
        </w:tc>
        <w:tc>
          <w:tcPr>
            <w:tcW w:w="3402" w:type="dxa"/>
            <w:shd w:val="clear" w:color="auto" w:fill="auto"/>
          </w:tcPr>
          <w:p w14:paraId="693328D2" w14:textId="46022FE9" w:rsidR="00C14215" w:rsidRPr="006A602F" w:rsidRDefault="00C14215" w:rsidP="007736D8">
            <w:r w:rsidRPr="006A602F">
              <w:t>ŽŪM aprūpint</w:t>
            </w:r>
            <w:r w:rsidR="00836C61">
              <w:t>a</w:t>
            </w:r>
            <w:r w:rsidRPr="006A602F">
              <w:t xml:space="preserve">s </w:t>
            </w:r>
            <w:r w:rsidR="00836C61" w:rsidRPr="006A602F">
              <w:t xml:space="preserve"> veiklos tęstinumui  būtinų priemonių sąraše nurodytomis priemonėmis</w:t>
            </w:r>
            <w:r w:rsidRPr="006A602F">
              <w:t xml:space="preserve">. </w:t>
            </w:r>
          </w:p>
          <w:p w14:paraId="5B0295ED" w14:textId="1EC1D91F" w:rsidR="00C14215" w:rsidRPr="006A602F" w:rsidRDefault="00C14215" w:rsidP="007736D8">
            <w:r w:rsidRPr="006A602F">
              <w:t>Siektina reikšmė 100 proc.</w:t>
            </w:r>
          </w:p>
        </w:tc>
      </w:tr>
      <w:tr w:rsidR="00C14215" w:rsidRPr="00386A11" w14:paraId="6C6FCD7E" w14:textId="77777777" w:rsidTr="006A602F">
        <w:trPr>
          <w:trHeight w:val="58"/>
        </w:trPr>
        <w:tc>
          <w:tcPr>
            <w:tcW w:w="2170" w:type="dxa"/>
            <w:vMerge/>
          </w:tcPr>
          <w:p w14:paraId="1603B78E" w14:textId="77777777" w:rsidR="00C14215" w:rsidRPr="00386A11" w:rsidRDefault="00C14215" w:rsidP="007736D8"/>
        </w:tc>
        <w:tc>
          <w:tcPr>
            <w:tcW w:w="4256" w:type="dxa"/>
            <w:shd w:val="clear" w:color="auto" w:fill="auto"/>
          </w:tcPr>
          <w:p w14:paraId="27A58A85" w14:textId="110EF5D9" w:rsidR="00C14215" w:rsidRPr="006A602F" w:rsidRDefault="00C14215" w:rsidP="007736D8">
            <w:r w:rsidRPr="006A602F">
              <w:t xml:space="preserve">2.4. </w:t>
            </w:r>
            <w:r w:rsidR="00C85DE9">
              <w:t xml:space="preserve"> Esant poreikiui atnaujinti </w:t>
            </w:r>
            <w:r w:rsidR="00C85DE9" w:rsidRPr="006A602F">
              <w:t xml:space="preserve">ir patvirtinti </w:t>
            </w:r>
            <w:r w:rsidRPr="006A602F">
              <w:t xml:space="preserve">ŽŪM valdymo srities </w:t>
            </w:r>
            <w:r w:rsidRPr="006A602F">
              <w:lastRenderedPageBreak/>
              <w:t>pavaldžių institucijų ir įstaigų veiklos tęstinumui  būtinų priemonių sąrašus.</w:t>
            </w:r>
          </w:p>
        </w:tc>
        <w:tc>
          <w:tcPr>
            <w:tcW w:w="2932" w:type="dxa"/>
            <w:shd w:val="clear" w:color="auto" w:fill="auto"/>
          </w:tcPr>
          <w:p w14:paraId="14BFD22E" w14:textId="714BBD77" w:rsidR="00C14215" w:rsidRPr="006A602F" w:rsidRDefault="00C14215" w:rsidP="007736D8">
            <w:pPr>
              <w:jc w:val="both"/>
            </w:pPr>
            <w:r w:rsidRPr="006A602F">
              <w:lastRenderedPageBreak/>
              <w:t>ŽŪM pavaldžių institucijų ir įstaigų vadovai</w:t>
            </w:r>
          </w:p>
        </w:tc>
        <w:tc>
          <w:tcPr>
            <w:tcW w:w="1984" w:type="dxa"/>
            <w:shd w:val="clear" w:color="auto" w:fill="auto"/>
          </w:tcPr>
          <w:p w14:paraId="1DEEFB97" w14:textId="2A37C733" w:rsidR="00C14215" w:rsidRPr="006A602F" w:rsidRDefault="00836C61" w:rsidP="007736D8">
            <w:r w:rsidRPr="006A602F">
              <w:t>Kasmet, pagal poreikį</w:t>
            </w:r>
          </w:p>
        </w:tc>
        <w:tc>
          <w:tcPr>
            <w:tcW w:w="3402" w:type="dxa"/>
            <w:shd w:val="clear" w:color="auto" w:fill="auto"/>
          </w:tcPr>
          <w:p w14:paraId="74369144" w14:textId="772E8C5D" w:rsidR="00C14215" w:rsidRPr="006A602F" w:rsidRDefault="00C85DE9" w:rsidP="007736D8">
            <w:r>
              <w:t xml:space="preserve">Prireikus atnaujinti </w:t>
            </w:r>
            <w:r w:rsidRPr="006A602F">
              <w:t>ir patvirtint</w:t>
            </w:r>
            <w:r>
              <w:t>i</w:t>
            </w:r>
            <w:r w:rsidRPr="006A602F">
              <w:t xml:space="preserve"> </w:t>
            </w:r>
            <w:r w:rsidR="00C14215" w:rsidRPr="006A602F">
              <w:t xml:space="preserve">ŽŪM pavaldžių įstaigų ir </w:t>
            </w:r>
            <w:r w:rsidR="00C14215" w:rsidRPr="006A602F">
              <w:lastRenderedPageBreak/>
              <w:t xml:space="preserve">institucijų </w:t>
            </w:r>
            <w:r w:rsidR="00836C61">
              <w:t xml:space="preserve"> būtinų</w:t>
            </w:r>
            <w:r w:rsidR="00836C61" w:rsidRPr="006A602F">
              <w:t xml:space="preserve"> </w:t>
            </w:r>
            <w:r w:rsidR="00C14215" w:rsidRPr="006A602F">
              <w:t>priemonių sąraša</w:t>
            </w:r>
            <w:r>
              <w:t>i</w:t>
            </w:r>
            <w:r w:rsidR="00C14215" w:rsidRPr="006A602F">
              <w:t>.</w:t>
            </w:r>
          </w:p>
        </w:tc>
      </w:tr>
      <w:tr w:rsidR="00C14215" w:rsidRPr="00386A11" w14:paraId="713F7C3A" w14:textId="77777777" w:rsidTr="006A602F">
        <w:trPr>
          <w:trHeight w:val="324"/>
        </w:trPr>
        <w:tc>
          <w:tcPr>
            <w:tcW w:w="2170" w:type="dxa"/>
            <w:vMerge/>
          </w:tcPr>
          <w:p w14:paraId="0825786B" w14:textId="77777777" w:rsidR="00C14215" w:rsidRPr="00386A11" w:rsidRDefault="00C14215" w:rsidP="007736D8"/>
        </w:tc>
        <w:tc>
          <w:tcPr>
            <w:tcW w:w="4256" w:type="dxa"/>
            <w:shd w:val="clear" w:color="auto" w:fill="auto"/>
          </w:tcPr>
          <w:p w14:paraId="20895147" w14:textId="14EA9551" w:rsidR="00C14215" w:rsidRPr="006A602F" w:rsidRDefault="00C14215" w:rsidP="007736D8">
            <w:r w:rsidRPr="006A602F">
              <w:t>2.5. Užtikrinti  ŽŪM valdymo srities pavaldžių institucijų ir įstaigų  apsirūpinimą veiklos tęstinumui būtinomis priemonėmis.</w:t>
            </w:r>
          </w:p>
        </w:tc>
        <w:tc>
          <w:tcPr>
            <w:tcW w:w="2932" w:type="dxa"/>
            <w:shd w:val="clear" w:color="auto" w:fill="auto"/>
          </w:tcPr>
          <w:p w14:paraId="4EFFD14E" w14:textId="3BE7A1A6" w:rsidR="00C14215" w:rsidRPr="006A602F" w:rsidRDefault="00C14215" w:rsidP="007736D8">
            <w:pPr>
              <w:jc w:val="both"/>
            </w:pPr>
            <w:r w:rsidRPr="006A602F">
              <w:t>ŽŪM pavaldžių institucijų ir įstaigų vadovai</w:t>
            </w:r>
          </w:p>
        </w:tc>
        <w:tc>
          <w:tcPr>
            <w:tcW w:w="1984" w:type="dxa"/>
            <w:shd w:val="clear" w:color="auto" w:fill="auto"/>
          </w:tcPr>
          <w:p w14:paraId="470D863C" w14:textId="75E18F87" w:rsidR="00C14215" w:rsidRPr="006A602F" w:rsidRDefault="00C14215" w:rsidP="007736D8">
            <w:r w:rsidRPr="006A602F">
              <w:t>Nuolat</w:t>
            </w:r>
          </w:p>
        </w:tc>
        <w:tc>
          <w:tcPr>
            <w:tcW w:w="3402" w:type="dxa"/>
            <w:shd w:val="clear" w:color="auto" w:fill="auto"/>
          </w:tcPr>
          <w:p w14:paraId="0152ED01" w14:textId="43D3527A" w:rsidR="00C14215" w:rsidRPr="006A602F" w:rsidRDefault="00C14215" w:rsidP="007736D8">
            <w:r w:rsidRPr="006A602F">
              <w:t xml:space="preserve">ŽŪM valdymo srities pavaldžios institucijos ir įstaigos aprūpintos </w:t>
            </w:r>
            <w:r w:rsidR="00836C61" w:rsidRPr="006A602F">
              <w:t xml:space="preserve"> veiklos tęstinumui  būtinų priemonių sąraše nurodytomis priemonėmis</w:t>
            </w:r>
            <w:r w:rsidRPr="006A602F">
              <w:t>.</w:t>
            </w:r>
          </w:p>
          <w:p w14:paraId="6CE39106" w14:textId="45A20775" w:rsidR="00C14215" w:rsidRPr="006A602F" w:rsidRDefault="00C14215" w:rsidP="007736D8">
            <w:r w:rsidRPr="006A602F">
              <w:t>Siektina reikšmė 100 proc.</w:t>
            </w:r>
          </w:p>
        </w:tc>
      </w:tr>
      <w:tr w:rsidR="001244E3" w:rsidRPr="00386A11" w14:paraId="1211B626" w14:textId="77777777" w:rsidTr="00893676">
        <w:trPr>
          <w:trHeight w:val="1179"/>
        </w:trPr>
        <w:tc>
          <w:tcPr>
            <w:tcW w:w="2170" w:type="dxa"/>
            <w:vMerge w:val="restart"/>
          </w:tcPr>
          <w:p w14:paraId="01F69AF9" w14:textId="6A40A13D" w:rsidR="001244E3" w:rsidRPr="006A602F" w:rsidRDefault="001244E3" w:rsidP="007736D8">
            <w:r w:rsidRPr="006A602F">
              <w:t xml:space="preserve">3. Informuoti gyventojus ir </w:t>
            </w:r>
            <w:r w:rsidR="00DB601F">
              <w:t>s</w:t>
            </w:r>
            <w:r w:rsidRPr="006A602F">
              <w:t>avivaldybes apie ekstremaliųjų situacijų prevencijos priemones.</w:t>
            </w:r>
          </w:p>
        </w:tc>
        <w:tc>
          <w:tcPr>
            <w:tcW w:w="4256" w:type="dxa"/>
            <w:shd w:val="clear" w:color="auto" w:fill="auto"/>
          </w:tcPr>
          <w:p w14:paraId="6CA3F5B5" w14:textId="01D891A3" w:rsidR="001244E3" w:rsidRPr="006A602F" w:rsidRDefault="001244E3" w:rsidP="007736D8">
            <w:r w:rsidRPr="006A602F">
              <w:t xml:space="preserve">3.1. Parengti metodines rekomendacijas žemės ūkio subjektams </w:t>
            </w:r>
            <w:r w:rsidR="00B40C7E" w:rsidRPr="006A602F">
              <w:t xml:space="preserve">dėl </w:t>
            </w:r>
            <w:r w:rsidRPr="006A602F">
              <w:t xml:space="preserve">ekstremaliosios situacijos (gyvūnų užkrečiamos ligos). </w:t>
            </w:r>
          </w:p>
        </w:tc>
        <w:tc>
          <w:tcPr>
            <w:tcW w:w="2932" w:type="dxa"/>
            <w:shd w:val="clear" w:color="auto" w:fill="auto"/>
          </w:tcPr>
          <w:p w14:paraId="362A55ED" w14:textId="42BB6D0B" w:rsidR="001244E3" w:rsidRPr="006A602F" w:rsidRDefault="001244E3" w:rsidP="007736D8">
            <w:r w:rsidRPr="006A602F">
              <w:t>ŽŪM TŽŪGMPD Gyvulininkystės ir gyvūnų gerovės skyrius</w:t>
            </w:r>
          </w:p>
          <w:p w14:paraId="691603E2" w14:textId="2665C4B9" w:rsidR="001244E3" w:rsidRPr="006A602F" w:rsidRDefault="001244E3" w:rsidP="007736D8"/>
        </w:tc>
        <w:tc>
          <w:tcPr>
            <w:tcW w:w="1984" w:type="dxa"/>
            <w:shd w:val="clear" w:color="auto" w:fill="auto"/>
          </w:tcPr>
          <w:p w14:paraId="0C9FF1DC" w14:textId="61943C4C" w:rsidR="001244E3" w:rsidRPr="006A602F" w:rsidRDefault="00D7617B" w:rsidP="007736D8">
            <w:r w:rsidRPr="006A602F">
              <w:t>2024 m. IV ketv.</w:t>
            </w:r>
          </w:p>
        </w:tc>
        <w:tc>
          <w:tcPr>
            <w:tcW w:w="3402" w:type="dxa"/>
            <w:shd w:val="clear" w:color="auto" w:fill="auto"/>
          </w:tcPr>
          <w:p w14:paraId="6F0E48F4" w14:textId="7B849DD4" w:rsidR="001244E3" w:rsidRPr="006A602F" w:rsidRDefault="001244E3" w:rsidP="007736D8">
            <w:r w:rsidRPr="006A602F">
              <w:t xml:space="preserve">Parengtos ir ŽŪM interneto svetainėje paskelbtos rekomendacijos </w:t>
            </w:r>
          </w:p>
        </w:tc>
      </w:tr>
      <w:tr w:rsidR="001244E3" w:rsidRPr="00386A11" w14:paraId="6BE0EBEF" w14:textId="77777777" w:rsidTr="006A602F">
        <w:trPr>
          <w:trHeight w:val="180"/>
        </w:trPr>
        <w:tc>
          <w:tcPr>
            <w:tcW w:w="2170" w:type="dxa"/>
            <w:vMerge/>
          </w:tcPr>
          <w:p w14:paraId="1C8DED84" w14:textId="77777777" w:rsidR="001244E3" w:rsidRPr="006A602F" w:rsidRDefault="001244E3" w:rsidP="007736D8"/>
        </w:tc>
        <w:tc>
          <w:tcPr>
            <w:tcW w:w="4256" w:type="dxa"/>
            <w:shd w:val="clear" w:color="auto" w:fill="auto"/>
          </w:tcPr>
          <w:p w14:paraId="0BDDA118" w14:textId="326F882C" w:rsidR="001244E3" w:rsidRPr="006A602F" w:rsidRDefault="001244E3" w:rsidP="007736D8">
            <w:r w:rsidRPr="006A602F">
              <w:t xml:space="preserve">3.2. </w:t>
            </w:r>
            <w:r w:rsidR="00B40C7E" w:rsidRPr="006A602F">
              <w:t>Peržiūrėti ir p</w:t>
            </w:r>
            <w:r w:rsidRPr="006A602F">
              <w:t xml:space="preserve">rireikus atnaujinti ŽŪM tinklalapyje skelbiamas metodines rekomendacijas žemės ūkio subjektams </w:t>
            </w:r>
            <w:r w:rsidR="00B40C7E" w:rsidRPr="006A602F">
              <w:t xml:space="preserve">dėl </w:t>
            </w:r>
            <w:r w:rsidRPr="006A602F">
              <w:t>ekstremaliosios situacijos (gyvūnų užkrečiamos ligos</w:t>
            </w:r>
            <w:r w:rsidR="00B40C7E" w:rsidRPr="006A602F">
              <w:t>)</w:t>
            </w:r>
            <w:r w:rsidRPr="006A602F">
              <w:t>.</w:t>
            </w:r>
          </w:p>
        </w:tc>
        <w:tc>
          <w:tcPr>
            <w:tcW w:w="2932" w:type="dxa"/>
            <w:shd w:val="clear" w:color="auto" w:fill="auto"/>
          </w:tcPr>
          <w:p w14:paraId="27E7A177" w14:textId="77777777" w:rsidR="001244E3" w:rsidRPr="006A602F" w:rsidRDefault="001244E3" w:rsidP="007736D8">
            <w:r w:rsidRPr="006A602F">
              <w:t>ŽŪM TŽŪGMPD Gyvulininkystės ir gyvūnų gerovės skyrius</w:t>
            </w:r>
          </w:p>
          <w:p w14:paraId="5079DBC7" w14:textId="77777777" w:rsidR="001244E3" w:rsidRPr="006A602F" w:rsidRDefault="001244E3" w:rsidP="007736D8"/>
        </w:tc>
        <w:tc>
          <w:tcPr>
            <w:tcW w:w="1984" w:type="dxa"/>
            <w:shd w:val="clear" w:color="auto" w:fill="auto"/>
          </w:tcPr>
          <w:p w14:paraId="6DF134C3" w14:textId="7D35F782" w:rsidR="001244E3" w:rsidRPr="006A602F" w:rsidRDefault="001244E3" w:rsidP="007736D8">
            <w:r w:rsidRPr="006A602F">
              <w:t>Kasmet, pagal poreikį</w:t>
            </w:r>
          </w:p>
        </w:tc>
        <w:tc>
          <w:tcPr>
            <w:tcW w:w="3402" w:type="dxa"/>
            <w:shd w:val="clear" w:color="auto" w:fill="auto"/>
          </w:tcPr>
          <w:p w14:paraId="59820404" w14:textId="4FCBA887" w:rsidR="001244E3" w:rsidRPr="006A602F" w:rsidRDefault="001244E3" w:rsidP="007736D8">
            <w:r w:rsidRPr="006A602F">
              <w:t>Peržiūrėtos ir esant poreikiui atnaujintos  rekomendacijos. Aktuali redakcija skelbiama ŽŪM interneto svetainėje.</w:t>
            </w:r>
          </w:p>
        </w:tc>
      </w:tr>
      <w:tr w:rsidR="00037C09" w:rsidRPr="00386A11" w14:paraId="3D622AC1" w14:textId="77777777" w:rsidTr="006A602F">
        <w:trPr>
          <w:trHeight w:val="180"/>
        </w:trPr>
        <w:tc>
          <w:tcPr>
            <w:tcW w:w="2170" w:type="dxa"/>
            <w:vMerge/>
          </w:tcPr>
          <w:p w14:paraId="0752B2E3" w14:textId="77777777" w:rsidR="00037C09" w:rsidRPr="006A602F" w:rsidRDefault="00037C09" w:rsidP="00037C09"/>
        </w:tc>
        <w:tc>
          <w:tcPr>
            <w:tcW w:w="4256" w:type="dxa"/>
            <w:shd w:val="clear" w:color="auto" w:fill="auto"/>
          </w:tcPr>
          <w:p w14:paraId="0AA5597A" w14:textId="26AA3484" w:rsidR="00037C09" w:rsidRPr="0051535C" w:rsidRDefault="0051535C" w:rsidP="00037C09">
            <w:r w:rsidRPr="0051535C">
              <w:t>3</w:t>
            </w:r>
            <w:r w:rsidR="00037C09" w:rsidRPr="0051535C">
              <w:t>.</w:t>
            </w:r>
            <w:r w:rsidRPr="0051535C">
              <w:t>3</w:t>
            </w:r>
            <w:r w:rsidR="00037C09" w:rsidRPr="0051535C">
              <w:t>. Per</w:t>
            </w:r>
            <w:r w:rsidR="00037C09" w:rsidRPr="00012184">
              <w:t xml:space="preserve">žiūrėti </w:t>
            </w:r>
            <w:r w:rsidR="00037C09" w:rsidRPr="0051535C">
              <w:t xml:space="preserve">ir prireikus atnaujinti rekomendacijas savivaldybėms dėl veiksmų ekstremalaus įvykio </w:t>
            </w:r>
            <w:r w:rsidR="00DB601F">
              <w:t>–</w:t>
            </w:r>
            <w:r w:rsidR="00037C09" w:rsidRPr="0051535C">
              <w:t xml:space="preserve"> stichinio ar katastrofinio meteorologinio ar hidrologinio reiškinio</w:t>
            </w:r>
            <w:r w:rsidR="00DB601F">
              <w:t>,</w:t>
            </w:r>
            <w:r w:rsidR="00037C09" w:rsidRPr="0051535C">
              <w:t xml:space="preserve"> sukėlusio augalų žūtį.</w:t>
            </w:r>
          </w:p>
        </w:tc>
        <w:tc>
          <w:tcPr>
            <w:tcW w:w="2932" w:type="dxa"/>
            <w:shd w:val="clear" w:color="auto" w:fill="auto"/>
          </w:tcPr>
          <w:p w14:paraId="04665AD7" w14:textId="1F7B6387" w:rsidR="00037C09" w:rsidRPr="0051535C" w:rsidRDefault="00037C09" w:rsidP="00037C09">
            <w:r w:rsidRPr="0051535C">
              <w:t>ŽŪM SPD KKS</w:t>
            </w:r>
          </w:p>
        </w:tc>
        <w:tc>
          <w:tcPr>
            <w:tcW w:w="1984" w:type="dxa"/>
            <w:shd w:val="clear" w:color="auto" w:fill="auto"/>
          </w:tcPr>
          <w:p w14:paraId="65B7A273" w14:textId="5BA607D6" w:rsidR="00037C09" w:rsidRPr="006A602F" w:rsidRDefault="00037C09" w:rsidP="00037C09">
            <w:r w:rsidRPr="006A602F">
              <w:t>Kasmet, pagal poreikį.</w:t>
            </w:r>
          </w:p>
        </w:tc>
        <w:tc>
          <w:tcPr>
            <w:tcW w:w="3402" w:type="dxa"/>
            <w:shd w:val="clear" w:color="auto" w:fill="auto"/>
          </w:tcPr>
          <w:p w14:paraId="50E00665" w14:textId="0B8775C3" w:rsidR="00037C09" w:rsidRPr="006A602F" w:rsidRDefault="00037C09" w:rsidP="00037C09">
            <w:r w:rsidRPr="006A602F">
              <w:t>Peržiūrėtos ir esant poreikiui atnaujintos  rekomendacijos. Aktuali redakcija skelbiama ŽŪM interneto svetainėje.</w:t>
            </w:r>
          </w:p>
        </w:tc>
      </w:tr>
      <w:tr w:rsidR="00037C09" w:rsidRPr="00386A11" w14:paraId="5E5344F5" w14:textId="77777777" w:rsidTr="006A602F">
        <w:trPr>
          <w:trHeight w:val="180"/>
        </w:trPr>
        <w:tc>
          <w:tcPr>
            <w:tcW w:w="2170" w:type="dxa"/>
            <w:vMerge/>
          </w:tcPr>
          <w:p w14:paraId="56DDEFFD" w14:textId="77777777" w:rsidR="00037C09" w:rsidRPr="006A602F" w:rsidRDefault="00037C09" w:rsidP="00037C09"/>
        </w:tc>
        <w:tc>
          <w:tcPr>
            <w:tcW w:w="4256" w:type="dxa"/>
            <w:shd w:val="clear" w:color="auto" w:fill="auto"/>
          </w:tcPr>
          <w:p w14:paraId="1B4CA955" w14:textId="7A6A34CD" w:rsidR="00037C09" w:rsidRPr="0051535C" w:rsidRDefault="0051535C" w:rsidP="00037C09">
            <w:r w:rsidRPr="0051535C">
              <w:t>3</w:t>
            </w:r>
            <w:r w:rsidR="00037C09" w:rsidRPr="0051535C">
              <w:t>.</w:t>
            </w:r>
            <w:r w:rsidRPr="0051535C">
              <w:t>4</w:t>
            </w:r>
            <w:r w:rsidR="00037C09" w:rsidRPr="0051535C">
              <w:t>.  Per</w:t>
            </w:r>
            <w:r w:rsidR="00037C09" w:rsidRPr="00012184">
              <w:t xml:space="preserve">žiūrėti </w:t>
            </w:r>
            <w:r w:rsidR="00037C09" w:rsidRPr="0051535C">
              <w:t xml:space="preserve">ir prireikus atnaujinti rekomendacijas ūkio subjektams dėl veiksmų ekstremalaus įvykio </w:t>
            </w:r>
            <w:r w:rsidR="00DB601F">
              <w:t>–</w:t>
            </w:r>
            <w:r w:rsidR="00037C09" w:rsidRPr="0051535C">
              <w:t xml:space="preserve"> stichinio ar katastrofinio meteorologinio  ar hidrologinio reiškinio</w:t>
            </w:r>
            <w:r w:rsidR="00DB601F">
              <w:t>,</w:t>
            </w:r>
            <w:r w:rsidR="00037C09" w:rsidRPr="0051535C">
              <w:t xml:space="preserve"> sukėlusio augalų žūtį.</w:t>
            </w:r>
          </w:p>
        </w:tc>
        <w:tc>
          <w:tcPr>
            <w:tcW w:w="2932" w:type="dxa"/>
            <w:shd w:val="clear" w:color="auto" w:fill="auto"/>
          </w:tcPr>
          <w:p w14:paraId="6708F559" w14:textId="0AE11C12" w:rsidR="00037C09" w:rsidRPr="0051535C" w:rsidRDefault="00037C09" w:rsidP="00037C09">
            <w:r w:rsidRPr="0051535C">
              <w:t>ŽŪM SPD KKS</w:t>
            </w:r>
          </w:p>
        </w:tc>
        <w:tc>
          <w:tcPr>
            <w:tcW w:w="1984" w:type="dxa"/>
            <w:shd w:val="clear" w:color="auto" w:fill="auto"/>
          </w:tcPr>
          <w:p w14:paraId="5DB93E82" w14:textId="78FE8247" w:rsidR="00037C09" w:rsidRPr="006A602F" w:rsidRDefault="00037C09" w:rsidP="00037C09">
            <w:r w:rsidRPr="006A602F">
              <w:t>Kasmet, pagal poreikį.</w:t>
            </w:r>
          </w:p>
        </w:tc>
        <w:tc>
          <w:tcPr>
            <w:tcW w:w="3402" w:type="dxa"/>
            <w:shd w:val="clear" w:color="auto" w:fill="auto"/>
          </w:tcPr>
          <w:p w14:paraId="269FDFA3" w14:textId="56D8D048" w:rsidR="00037C09" w:rsidRPr="006A602F" w:rsidRDefault="00037C09" w:rsidP="00037C09">
            <w:r w:rsidRPr="006A602F">
              <w:t>Peržiūrėtos ir esant poreikiui atnaujintos  rekomendacijos. Aktuali redakcija skelbiama ŽŪM interneto svetainėje .</w:t>
            </w:r>
          </w:p>
        </w:tc>
      </w:tr>
      <w:tr w:rsidR="006A7195" w:rsidRPr="00386A11" w14:paraId="6FD23F0A" w14:textId="77777777" w:rsidTr="006A602F">
        <w:trPr>
          <w:trHeight w:val="1660"/>
        </w:trPr>
        <w:tc>
          <w:tcPr>
            <w:tcW w:w="2170" w:type="dxa"/>
            <w:vMerge/>
          </w:tcPr>
          <w:p w14:paraId="50F0F848" w14:textId="77777777" w:rsidR="006A7195" w:rsidRPr="003D6747" w:rsidRDefault="006A7195" w:rsidP="006A7195"/>
        </w:tc>
        <w:tc>
          <w:tcPr>
            <w:tcW w:w="4256" w:type="dxa"/>
            <w:shd w:val="clear" w:color="auto" w:fill="auto"/>
          </w:tcPr>
          <w:p w14:paraId="4771BB78" w14:textId="44174172" w:rsidR="006A7195" w:rsidRPr="006A602F" w:rsidRDefault="006A7195" w:rsidP="006A7195">
            <w:r w:rsidRPr="006A602F">
              <w:t>3.5. Peržiūrėti ir prireikus atnaujinti ŽŪM interneto svetainėje skelbiamas metodines rekomendacijas žemės ūkio subjektams ekstremaliosios situacijos atveju</w:t>
            </w:r>
            <w:r w:rsidR="00DB601F">
              <w:t>.</w:t>
            </w:r>
          </w:p>
        </w:tc>
        <w:tc>
          <w:tcPr>
            <w:tcW w:w="2932" w:type="dxa"/>
            <w:shd w:val="clear" w:color="auto" w:fill="auto"/>
          </w:tcPr>
          <w:p w14:paraId="7131D836" w14:textId="510969BC" w:rsidR="006A7195" w:rsidRPr="006A602F" w:rsidRDefault="006A7195" w:rsidP="006A7195">
            <w:r w:rsidRPr="006A602F">
              <w:t>ŽŪM SPD KKS</w:t>
            </w:r>
          </w:p>
        </w:tc>
        <w:tc>
          <w:tcPr>
            <w:tcW w:w="1984" w:type="dxa"/>
            <w:shd w:val="clear" w:color="auto" w:fill="auto"/>
          </w:tcPr>
          <w:p w14:paraId="204085DB" w14:textId="23C23B55" w:rsidR="006A7195" w:rsidRPr="006A602F" w:rsidRDefault="006A7195" w:rsidP="006A7195">
            <w:r w:rsidRPr="006A602F">
              <w:t>Kasmet, pagal poreikį</w:t>
            </w:r>
          </w:p>
        </w:tc>
        <w:tc>
          <w:tcPr>
            <w:tcW w:w="3402" w:type="dxa"/>
            <w:shd w:val="clear" w:color="auto" w:fill="auto"/>
          </w:tcPr>
          <w:p w14:paraId="665BEE4F" w14:textId="71A57C2A" w:rsidR="006A7195" w:rsidRPr="006A602F" w:rsidRDefault="006A7195" w:rsidP="006A7195">
            <w:r w:rsidRPr="006A602F">
              <w:t>Peržiūrėtos ir esant poreikiui atnaujintos  rekomendacijos. Aktuali redakcija skelbiama ŽŪM interneto svetainėje.</w:t>
            </w:r>
          </w:p>
        </w:tc>
      </w:tr>
      <w:tr w:rsidR="00B40C7E" w:rsidRPr="00386A11" w14:paraId="696D1ED5" w14:textId="77777777" w:rsidTr="006A602F">
        <w:trPr>
          <w:trHeight w:val="2030"/>
        </w:trPr>
        <w:tc>
          <w:tcPr>
            <w:tcW w:w="2170" w:type="dxa"/>
            <w:shd w:val="clear" w:color="auto" w:fill="auto"/>
          </w:tcPr>
          <w:p w14:paraId="16C77062" w14:textId="03E3195A" w:rsidR="00B40C7E" w:rsidRPr="006A602F" w:rsidRDefault="00B40C7E" w:rsidP="00B40C7E">
            <w:pPr>
              <w:rPr>
                <w:color w:val="00B050"/>
              </w:rPr>
            </w:pPr>
            <w:r w:rsidRPr="006A602F">
              <w:t>4. Tobulinti priemones, mažinančias padarinius žemės ūkiui branduolinės avarijos atveju.</w:t>
            </w:r>
          </w:p>
        </w:tc>
        <w:tc>
          <w:tcPr>
            <w:tcW w:w="4256" w:type="dxa"/>
            <w:shd w:val="clear" w:color="auto" w:fill="auto"/>
          </w:tcPr>
          <w:p w14:paraId="7C2F0F67" w14:textId="58C7C4CB" w:rsidR="00B40C7E" w:rsidRPr="006A602F" w:rsidRDefault="00B40C7E" w:rsidP="00B40C7E">
            <w:pPr>
              <w:rPr>
                <w:color w:val="00B050"/>
              </w:rPr>
            </w:pPr>
            <w:r w:rsidRPr="006A602F">
              <w:t xml:space="preserve">Peržiūrėti ir prireikus atnaujinti ŽŪM tinklalapyje skelbiamas rekomendacijas dėl </w:t>
            </w:r>
            <w:r w:rsidR="00C10F56">
              <w:t>apsaugomųjų veiksmų taikymo</w:t>
            </w:r>
            <w:r w:rsidRPr="006A602F">
              <w:t xml:space="preserve"> žemės ūk</w:t>
            </w:r>
            <w:r w:rsidR="00C10F56">
              <w:t>yje</w:t>
            </w:r>
            <w:r w:rsidRPr="006A602F">
              <w:t xml:space="preserve"> branduolinės avarijos atveju</w:t>
            </w:r>
            <w:r w:rsidR="00C10F56">
              <w:t>.</w:t>
            </w:r>
          </w:p>
        </w:tc>
        <w:tc>
          <w:tcPr>
            <w:tcW w:w="2932" w:type="dxa"/>
            <w:shd w:val="clear" w:color="auto" w:fill="auto"/>
          </w:tcPr>
          <w:p w14:paraId="209B4EA0" w14:textId="3006233B" w:rsidR="00B40C7E" w:rsidRPr="006A602F" w:rsidRDefault="00B40C7E" w:rsidP="00B40C7E">
            <w:r w:rsidRPr="006A602F">
              <w:t>ŽŪM TŽŪGMPD Gyvulininkystės ir gyvūnų gerovės skyrius</w:t>
            </w:r>
          </w:p>
          <w:p w14:paraId="1A39D9FF" w14:textId="76826473" w:rsidR="00B40C7E" w:rsidRPr="006A602F" w:rsidRDefault="00B40C7E" w:rsidP="00B40C7E">
            <w:r w:rsidRPr="006A602F">
              <w:t>ŽŪM Augalininkystės ir žaliųjų technologijų skyrius</w:t>
            </w:r>
          </w:p>
          <w:p w14:paraId="346EDE47" w14:textId="68178F2D" w:rsidR="00B40C7E" w:rsidRPr="006A602F" w:rsidRDefault="00B40C7E" w:rsidP="00B40C7E">
            <w:r w:rsidRPr="006A602F">
              <w:t>ŽŪM MŽŪŽID Melioracijos ir infrastruktūros skyrius</w:t>
            </w:r>
          </w:p>
        </w:tc>
        <w:tc>
          <w:tcPr>
            <w:tcW w:w="1984" w:type="dxa"/>
            <w:shd w:val="clear" w:color="auto" w:fill="auto"/>
          </w:tcPr>
          <w:p w14:paraId="1C520703" w14:textId="5FAAED80" w:rsidR="00B40C7E" w:rsidRPr="006A602F" w:rsidRDefault="00B40C7E" w:rsidP="00B40C7E">
            <w:r w:rsidRPr="006A602F">
              <w:t>Kasmet, pagal poreikį</w:t>
            </w:r>
          </w:p>
        </w:tc>
        <w:tc>
          <w:tcPr>
            <w:tcW w:w="3402" w:type="dxa"/>
            <w:shd w:val="clear" w:color="auto" w:fill="auto"/>
          </w:tcPr>
          <w:p w14:paraId="11E3C0EE" w14:textId="145FBD97" w:rsidR="00B40C7E" w:rsidRPr="006A602F" w:rsidRDefault="00B40C7E" w:rsidP="00B40C7E">
            <w:r w:rsidRPr="006A602F">
              <w:t>Peržiūrėtos ir esant poreikiui atnaujintos  rekomendacijos. Aktuali redakcija skelbiama ŽŪM interneto svetainėje.</w:t>
            </w:r>
          </w:p>
        </w:tc>
      </w:tr>
      <w:tr w:rsidR="00B40C7E" w:rsidRPr="00386A11" w14:paraId="54C030A7" w14:textId="77777777" w:rsidTr="006A602F">
        <w:trPr>
          <w:trHeight w:val="644"/>
        </w:trPr>
        <w:tc>
          <w:tcPr>
            <w:tcW w:w="2170" w:type="dxa"/>
            <w:shd w:val="clear" w:color="auto" w:fill="auto"/>
          </w:tcPr>
          <w:p w14:paraId="500F29BD" w14:textId="73D45EC6" w:rsidR="00B40C7E" w:rsidRPr="006A602F" w:rsidRDefault="00B40C7E" w:rsidP="00B40C7E">
            <w:r w:rsidRPr="006A602F">
              <w:t>5. Numatyti priemones, mažinančias padarinius žemės ūkio gamybai branduolinės avarijos atveju.</w:t>
            </w:r>
          </w:p>
        </w:tc>
        <w:tc>
          <w:tcPr>
            <w:tcW w:w="4256" w:type="dxa"/>
            <w:shd w:val="clear" w:color="auto" w:fill="auto"/>
          </w:tcPr>
          <w:p w14:paraId="70C11AF0" w14:textId="5E65D127" w:rsidR="00B40C7E" w:rsidRPr="006A602F" w:rsidRDefault="00B40C7E" w:rsidP="00B40C7E">
            <w:r w:rsidRPr="006A602F">
              <w:t xml:space="preserve">Parengti žaliavų panaudojimo ir </w:t>
            </w:r>
            <w:r w:rsidR="00DB601F">
              <w:t>(</w:t>
            </w:r>
            <w:r w:rsidRPr="006A602F">
              <w:t>ar</w:t>
            </w:r>
            <w:r w:rsidR="00DB601F">
              <w:t>)</w:t>
            </w:r>
            <w:r w:rsidRPr="006A602F">
              <w:t xml:space="preserve"> perdirbimo rekomendacijas maisto pramonės sektoriui branduolinės avarijos atveju. Paskelbti jas ŽŪM interneto svetainėje.</w:t>
            </w:r>
          </w:p>
        </w:tc>
        <w:tc>
          <w:tcPr>
            <w:tcW w:w="2932" w:type="dxa"/>
            <w:shd w:val="clear" w:color="auto" w:fill="auto"/>
          </w:tcPr>
          <w:p w14:paraId="4BFCC9BD" w14:textId="159D43E5" w:rsidR="00B40C7E" w:rsidRPr="006A602F" w:rsidRDefault="00B40C7E" w:rsidP="00B40C7E">
            <w:r w:rsidRPr="006A602F">
              <w:t>ŽŪM TŽŪGMPD</w:t>
            </w:r>
          </w:p>
          <w:p w14:paraId="55E685B0" w14:textId="77777777" w:rsidR="00B40C7E" w:rsidRPr="006A602F" w:rsidRDefault="00B40C7E" w:rsidP="00B40C7E">
            <w:r w:rsidRPr="006A602F">
              <w:t>Maisto pramonės ir kooperacijos skyrius</w:t>
            </w:r>
          </w:p>
          <w:p w14:paraId="291E10D0" w14:textId="77777777" w:rsidR="00B40C7E" w:rsidRPr="006A602F" w:rsidRDefault="00B40C7E" w:rsidP="00B40C7E"/>
          <w:p w14:paraId="0F2818B2" w14:textId="5BBD6842" w:rsidR="00B40C7E" w:rsidRPr="006A602F" w:rsidRDefault="00B40C7E" w:rsidP="00B40C7E">
            <w:r w:rsidRPr="006A602F">
              <w:t xml:space="preserve">VMVT </w:t>
            </w:r>
          </w:p>
        </w:tc>
        <w:tc>
          <w:tcPr>
            <w:tcW w:w="1984" w:type="dxa"/>
            <w:shd w:val="clear" w:color="auto" w:fill="auto"/>
          </w:tcPr>
          <w:p w14:paraId="104816CB" w14:textId="1C14A986" w:rsidR="00B40C7E" w:rsidRPr="006A602F" w:rsidRDefault="00B40C7E" w:rsidP="00B40C7E">
            <w:r w:rsidRPr="006A602F">
              <w:t xml:space="preserve">2024 m. </w:t>
            </w:r>
            <w:r w:rsidRPr="005C27E0">
              <w:t>II</w:t>
            </w:r>
            <w:r w:rsidRPr="006A602F">
              <w:t xml:space="preserve"> ketv.</w:t>
            </w:r>
          </w:p>
        </w:tc>
        <w:tc>
          <w:tcPr>
            <w:tcW w:w="3402" w:type="dxa"/>
            <w:shd w:val="clear" w:color="auto" w:fill="auto"/>
          </w:tcPr>
          <w:p w14:paraId="389F3114" w14:textId="1C55C587" w:rsidR="00B40C7E" w:rsidRPr="006A602F" w:rsidRDefault="00B40C7E" w:rsidP="00B40C7E">
            <w:r w:rsidRPr="006A602F">
              <w:t>Parengtos ir paskelbtos ŽŪM interneto svetainėje rekomendacijos.</w:t>
            </w:r>
          </w:p>
          <w:p w14:paraId="4E2AA31B" w14:textId="218783B8" w:rsidR="00B40C7E" w:rsidRPr="006A602F" w:rsidRDefault="00B40C7E" w:rsidP="00B40C7E"/>
        </w:tc>
      </w:tr>
      <w:tr w:rsidR="00B40C7E" w:rsidRPr="00386A11" w14:paraId="12094C0D" w14:textId="77777777" w:rsidTr="006A602F">
        <w:trPr>
          <w:trHeight w:val="644"/>
        </w:trPr>
        <w:tc>
          <w:tcPr>
            <w:tcW w:w="2170" w:type="dxa"/>
            <w:vMerge w:val="restart"/>
            <w:shd w:val="clear" w:color="auto" w:fill="auto"/>
          </w:tcPr>
          <w:p w14:paraId="6C175B72" w14:textId="6F44B098" w:rsidR="00B40C7E" w:rsidRPr="006A602F" w:rsidRDefault="00B40C7E" w:rsidP="00B40C7E">
            <w:r w:rsidRPr="006A602F">
              <w:t xml:space="preserve">6. Numatyti priemones, mažinančias kenkėjų, dėl kurių gali susidaryti ekstremalioji situacija, židinių riziką. </w:t>
            </w:r>
          </w:p>
        </w:tc>
        <w:tc>
          <w:tcPr>
            <w:tcW w:w="4256" w:type="dxa"/>
            <w:shd w:val="clear" w:color="auto" w:fill="auto"/>
          </w:tcPr>
          <w:p w14:paraId="2D64A64C" w14:textId="290567C4" w:rsidR="00B40C7E" w:rsidRPr="006A602F" w:rsidRDefault="00B40C7E" w:rsidP="00B40C7E">
            <w:pPr>
              <w:jc w:val="both"/>
            </w:pPr>
            <w:r w:rsidRPr="006A602F">
              <w:t>6.1. Vykdyti augalų, augalinių produktų ir kitų objektų fitosanitarinę kontrolę pasienio kontrolės punktų fitosanitarijos postuose (skyriuose), siekiant sumažinti karantininių kenkėjų patekimo į Lietuvos ir ES teritoriją riziką.</w:t>
            </w:r>
          </w:p>
          <w:p w14:paraId="69B920FB" w14:textId="094C7D71" w:rsidR="00B40C7E" w:rsidRPr="006A602F" w:rsidRDefault="00B40C7E" w:rsidP="00B40C7E"/>
        </w:tc>
        <w:tc>
          <w:tcPr>
            <w:tcW w:w="2932" w:type="dxa"/>
            <w:shd w:val="clear" w:color="auto" w:fill="auto"/>
          </w:tcPr>
          <w:p w14:paraId="7E331BBD" w14:textId="03547DB4" w:rsidR="00B40C7E" w:rsidRPr="006A602F" w:rsidRDefault="00B40C7E" w:rsidP="00B40C7E">
            <w:r w:rsidRPr="006A602F">
              <w:t>VATŽŪM Pasienio kontrolės punktų fitosanitarijos postai (skyriai) ir regioniniai skyriai</w:t>
            </w:r>
          </w:p>
        </w:tc>
        <w:tc>
          <w:tcPr>
            <w:tcW w:w="1984" w:type="dxa"/>
            <w:shd w:val="clear" w:color="auto" w:fill="auto"/>
          </w:tcPr>
          <w:p w14:paraId="09BC2AB5" w14:textId="77777777" w:rsidR="00B40C7E" w:rsidRPr="006A602F" w:rsidRDefault="00B40C7E" w:rsidP="00B40C7E">
            <w:r w:rsidRPr="006A602F">
              <w:t>Nuolat</w:t>
            </w:r>
          </w:p>
        </w:tc>
        <w:tc>
          <w:tcPr>
            <w:tcW w:w="3402" w:type="dxa"/>
            <w:shd w:val="clear" w:color="auto" w:fill="auto"/>
          </w:tcPr>
          <w:p w14:paraId="35947FD1" w14:textId="77777777" w:rsidR="00B40C7E" w:rsidRPr="006A602F" w:rsidRDefault="00B40C7E" w:rsidP="00B40C7E">
            <w:pPr>
              <w:jc w:val="both"/>
            </w:pPr>
            <w:r w:rsidRPr="006A602F">
              <w:t>VATŽŪM pasienio kontrolės punktų fitosanitarijos postuose (poskyriuose) atliktų iš trečiųjų šalių įvežamų augalų, augalinių produktų, medinės pakavimo medžiagos ir kitų objektų:</w:t>
            </w:r>
          </w:p>
          <w:p w14:paraId="1CF85117" w14:textId="39ABE714" w:rsidR="00B40C7E" w:rsidRPr="006A602F" w:rsidRDefault="00B40C7E" w:rsidP="00B40C7E">
            <w:pPr>
              <w:jc w:val="both"/>
            </w:pPr>
            <w:r w:rsidRPr="006A602F">
              <w:t>fitosanitarinių patikrinimų skaičius, vnt.</w:t>
            </w:r>
          </w:p>
          <w:p w14:paraId="7D4BA2DD" w14:textId="77777777" w:rsidR="00B40C7E" w:rsidRPr="006A602F" w:rsidRDefault="00B40C7E" w:rsidP="00B40C7E">
            <w:r w:rsidRPr="006A602F">
              <w:t>Siekiama reikšmė:</w:t>
            </w:r>
          </w:p>
          <w:p w14:paraId="3F634E56" w14:textId="7BADCE94" w:rsidR="00B40C7E" w:rsidRPr="006A602F" w:rsidRDefault="00B40C7E" w:rsidP="00B40C7E">
            <w:r w:rsidRPr="006A602F">
              <w:t>2023 m. – 15 000</w:t>
            </w:r>
          </w:p>
          <w:p w14:paraId="66599BB6" w14:textId="626370CD" w:rsidR="00B40C7E" w:rsidRPr="006A602F" w:rsidRDefault="00B40C7E" w:rsidP="00B40C7E">
            <w:r w:rsidRPr="006A602F">
              <w:t>2024 m. – 10 000</w:t>
            </w:r>
          </w:p>
          <w:p w14:paraId="510B3306" w14:textId="2BD7632D" w:rsidR="00B40C7E" w:rsidRPr="006A602F" w:rsidRDefault="00B40C7E" w:rsidP="00B40C7E">
            <w:r w:rsidRPr="006A602F">
              <w:t>2025 m. – 10 000</w:t>
            </w:r>
          </w:p>
          <w:p w14:paraId="16B78D28" w14:textId="26A198C6" w:rsidR="00B40C7E" w:rsidRPr="006A602F" w:rsidRDefault="00B40C7E" w:rsidP="00B40C7E">
            <w:pPr>
              <w:jc w:val="both"/>
            </w:pPr>
            <w:r w:rsidRPr="006A602F">
              <w:lastRenderedPageBreak/>
              <w:t>paimtų mėginių karantininių kenkėjų nustatymui skaičius, vnt.</w:t>
            </w:r>
          </w:p>
          <w:p w14:paraId="1AAEEA8F" w14:textId="77777777" w:rsidR="00B40C7E" w:rsidRPr="006A602F" w:rsidRDefault="00B40C7E" w:rsidP="00B40C7E">
            <w:pPr>
              <w:jc w:val="both"/>
            </w:pPr>
            <w:r w:rsidRPr="006A602F">
              <w:t>Siekiama reikšmė:</w:t>
            </w:r>
          </w:p>
          <w:p w14:paraId="727EDC69" w14:textId="1E276C18" w:rsidR="00B40C7E" w:rsidRPr="006A602F" w:rsidRDefault="00B40C7E" w:rsidP="00B40C7E">
            <w:pPr>
              <w:jc w:val="both"/>
            </w:pPr>
            <w:r w:rsidRPr="006A602F">
              <w:t xml:space="preserve">2023 m. – 15 </w:t>
            </w:r>
          </w:p>
          <w:p w14:paraId="4368921B" w14:textId="77777777" w:rsidR="00B40C7E" w:rsidRPr="006A602F" w:rsidRDefault="00B40C7E" w:rsidP="00B40C7E">
            <w:r w:rsidRPr="006A602F">
              <w:t>2024 m. – 15</w:t>
            </w:r>
          </w:p>
          <w:p w14:paraId="2B0FA3BD" w14:textId="1DB9E7B5" w:rsidR="00B40C7E" w:rsidRPr="006A602F" w:rsidRDefault="00B40C7E" w:rsidP="00B40C7E">
            <w:r w:rsidRPr="006A602F">
              <w:t>2024 m. – 15</w:t>
            </w:r>
          </w:p>
        </w:tc>
      </w:tr>
      <w:tr w:rsidR="00B40C7E" w:rsidRPr="00386A11" w14:paraId="62181EB1" w14:textId="77777777" w:rsidTr="00893676">
        <w:trPr>
          <w:trHeight w:val="5290"/>
        </w:trPr>
        <w:tc>
          <w:tcPr>
            <w:tcW w:w="2170" w:type="dxa"/>
            <w:vMerge/>
          </w:tcPr>
          <w:p w14:paraId="09B73FA8" w14:textId="27ADB61A" w:rsidR="00B40C7E" w:rsidRPr="003D6747" w:rsidRDefault="00B40C7E" w:rsidP="00B40C7E"/>
        </w:tc>
        <w:tc>
          <w:tcPr>
            <w:tcW w:w="4256" w:type="dxa"/>
            <w:shd w:val="clear" w:color="auto" w:fill="auto"/>
          </w:tcPr>
          <w:p w14:paraId="067F79CE" w14:textId="2A7081DD" w:rsidR="00B40C7E" w:rsidRPr="003D6747" w:rsidRDefault="00B40C7E" w:rsidP="00B40C7E">
            <w:pPr>
              <w:jc w:val="both"/>
            </w:pPr>
            <w:r>
              <w:t>6</w:t>
            </w:r>
            <w:r w:rsidRPr="003D6747">
              <w:t>.2. Vykdyti prioritetinių kenkėjų fitosanitarinę stebėseną skirtingose augalų augavietėse ir kitose vietose Lietuvos Respublikos teritorijoje, siekiant kaip galima greičiau nustatyti kenkėją</w:t>
            </w:r>
            <w:r>
              <w:t>,</w:t>
            </w:r>
            <w:r w:rsidRPr="003D6747">
              <w:t xml:space="preserve"> dėl kurio gali susidaryti ekstremalioji situacija, kad laiku būtų imtasi fitosanitarijos priemonių kenkėjo plitimui sustabdyti.</w:t>
            </w:r>
          </w:p>
          <w:p w14:paraId="365FB7B4" w14:textId="09474EBE" w:rsidR="00B40C7E" w:rsidRPr="003D6747" w:rsidRDefault="00B40C7E" w:rsidP="00B40C7E">
            <w:pPr>
              <w:jc w:val="both"/>
            </w:pPr>
            <w:r w:rsidRPr="003D6747">
              <w:t>Rizikingų vietovių išskyrimas ir tikrinimas, gaudyklių statymas, mėginių ėmimas kenkėjams</w:t>
            </w:r>
            <w:r>
              <w:t>,</w:t>
            </w:r>
            <w:r w:rsidRPr="003D6747">
              <w:t xml:space="preserve"> dėl kurių gali susidaryti ekstremalioji situacija, nustatyti.</w:t>
            </w:r>
          </w:p>
        </w:tc>
        <w:tc>
          <w:tcPr>
            <w:tcW w:w="2932" w:type="dxa"/>
            <w:shd w:val="clear" w:color="auto" w:fill="auto"/>
          </w:tcPr>
          <w:p w14:paraId="111744CB" w14:textId="5506ED78" w:rsidR="00B40C7E" w:rsidRPr="003D6747" w:rsidRDefault="00B40C7E" w:rsidP="00B40C7E">
            <w:r w:rsidRPr="003D6747">
              <w:t>VATŽŪM regioniniai skyriai</w:t>
            </w:r>
          </w:p>
        </w:tc>
        <w:tc>
          <w:tcPr>
            <w:tcW w:w="1984" w:type="dxa"/>
            <w:shd w:val="clear" w:color="auto" w:fill="auto"/>
          </w:tcPr>
          <w:p w14:paraId="44B6DDC9" w14:textId="77777777" w:rsidR="00B40C7E" w:rsidRPr="003D6747" w:rsidRDefault="00B40C7E" w:rsidP="00B40C7E">
            <w:r w:rsidRPr="003D6747">
              <w:t>Nuolat, pagal VATŽŪM patvirtintą planą</w:t>
            </w:r>
          </w:p>
        </w:tc>
        <w:tc>
          <w:tcPr>
            <w:tcW w:w="3402" w:type="dxa"/>
            <w:shd w:val="clear" w:color="auto" w:fill="auto"/>
          </w:tcPr>
          <w:p w14:paraId="141C0A0D" w14:textId="77777777" w:rsidR="00B40C7E" w:rsidRDefault="00B40C7E" w:rsidP="00B40C7E">
            <w:pPr>
              <w:pStyle w:val="Sraopastraipa"/>
              <w:ind w:left="0"/>
              <w:rPr>
                <w:szCs w:val="24"/>
              </w:rPr>
            </w:pPr>
            <w:r w:rsidRPr="003D6747">
              <w:rPr>
                <w:szCs w:val="24"/>
              </w:rPr>
              <w:t>prioritetinių kenkėjų fitosanitarinės stebėsenos  patikrinimų skaičius, vnt.</w:t>
            </w:r>
          </w:p>
          <w:p w14:paraId="1FD0DE1F" w14:textId="77777777" w:rsidR="00B40C7E" w:rsidRDefault="00B40C7E" w:rsidP="00B40C7E">
            <w:pPr>
              <w:pStyle w:val="Sraopastraipa"/>
              <w:ind w:left="0"/>
            </w:pPr>
            <w:r w:rsidRPr="003D6747">
              <w:t>Siekiama reikšmė:</w:t>
            </w:r>
          </w:p>
          <w:p w14:paraId="508AA63C" w14:textId="77777777" w:rsidR="00B40C7E" w:rsidRDefault="00B40C7E" w:rsidP="00B40C7E">
            <w:pPr>
              <w:pStyle w:val="Sraopastraipa"/>
              <w:ind w:left="0"/>
            </w:pPr>
            <w:r>
              <w:t xml:space="preserve">2023 m. – 550 </w:t>
            </w:r>
          </w:p>
          <w:p w14:paraId="05A0E1BD" w14:textId="77777777" w:rsidR="00B40C7E" w:rsidRDefault="00B40C7E" w:rsidP="00B40C7E">
            <w:pPr>
              <w:pStyle w:val="Sraopastraipa"/>
              <w:ind w:left="0"/>
            </w:pPr>
            <w:r w:rsidRPr="003D6747">
              <w:t>2024 m. – 550</w:t>
            </w:r>
          </w:p>
          <w:p w14:paraId="37189921" w14:textId="77777777" w:rsidR="00B40C7E" w:rsidRDefault="00B40C7E" w:rsidP="00B40C7E">
            <w:pPr>
              <w:pStyle w:val="Sraopastraipa"/>
              <w:ind w:left="0"/>
            </w:pPr>
            <w:r>
              <w:t xml:space="preserve">2025 m. </w:t>
            </w:r>
            <w:r w:rsidRPr="003D6747">
              <w:t>– 550</w:t>
            </w:r>
          </w:p>
          <w:p w14:paraId="459F641C" w14:textId="77777777" w:rsidR="00B40C7E" w:rsidRDefault="00B40C7E" w:rsidP="00B40C7E">
            <w:pPr>
              <w:pStyle w:val="Sraopastraipa"/>
              <w:ind w:left="0"/>
            </w:pPr>
            <w:r w:rsidRPr="003D6747">
              <w:t>paimtų mėginių skaičius, vnt.  </w:t>
            </w:r>
          </w:p>
          <w:p w14:paraId="61B18918" w14:textId="77777777" w:rsidR="00B40C7E" w:rsidRDefault="00B40C7E" w:rsidP="00B40C7E">
            <w:pPr>
              <w:pStyle w:val="Sraopastraipa"/>
              <w:ind w:left="0"/>
            </w:pPr>
            <w:r w:rsidRPr="003D6747">
              <w:t>Siekiama reikšmė:</w:t>
            </w:r>
          </w:p>
          <w:p w14:paraId="1DB8C890" w14:textId="77777777" w:rsidR="00B40C7E" w:rsidRDefault="00B40C7E" w:rsidP="00B40C7E">
            <w:pPr>
              <w:pStyle w:val="Sraopastraipa"/>
              <w:ind w:left="0"/>
            </w:pPr>
            <w:r>
              <w:t xml:space="preserve">2023 m. – 240 </w:t>
            </w:r>
          </w:p>
          <w:p w14:paraId="7C3E6555" w14:textId="77777777" w:rsidR="00B40C7E" w:rsidRDefault="00B40C7E" w:rsidP="00B40C7E">
            <w:pPr>
              <w:pStyle w:val="Sraopastraipa"/>
              <w:ind w:left="0"/>
            </w:pPr>
            <w:r w:rsidRPr="003D6747">
              <w:t>2024 m. – 240</w:t>
            </w:r>
          </w:p>
          <w:p w14:paraId="7A71737C" w14:textId="77777777" w:rsidR="00B40C7E" w:rsidRDefault="00B40C7E" w:rsidP="00B40C7E">
            <w:pPr>
              <w:pStyle w:val="Sraopastraipa"/>
              <w:ind w:left="0"/>
            </w:pPr>
            <w:r w:rsidRPr="003D6747">
              <w:t>202</w:t>
            </w:r>
            <w:r>
              <w:t>5</w:t>
            </w:r>
            <w:r w:rsidRPr="003D6747">
              <w:t xml:space="preserve"> m. – 240</w:t>
            </w:r>
          </w:p>
          <w:p w14:paraId="102A136C" w14:textId="77777777" w:rsidR="00B40C7E" w:rsidRDefault="00B40C7E" w:rsidP="00B40C7E">
            <w:pPr>
              <w:pStyle w:val="Sraopastraipa"/>
              <w:ind w:left="0"/>
            </w:pPr>
            <w:r w:rsidRPr="003D6747">
              <w:t>gaudyklių skaičius, vnt.  </w:t>
            </w:r>
          </w:p>
          <w:p w14:paraId="03443003" w14:textId="77777777" w:rsidR="00B40C7E" w:rsidRDefault="00B40C7E" w:rsidP="00B40C7E">
            <w:pPr>
              <w:pStyle w:val="Sraopastraipa"/>
              <w:ind w:left="0"/>
            </w:pPr>
            <w:r w:rsidRPr="003D6747">
              <w:t>Siekiama reikšmė:</w:t>
            </w:r>
          </w:p>
          <w:p w14:paraId="18A345D9" w14:textId="77777777" w:rsidR="00B40C7E" w:rsidRDefault="00B40C7E" w:rsidP="00B40C7E">
            <w:pPr>
              <w:pStyle w:val="Sraopastraipa"/>
              <w:ind w:left="0"/>
            </w:pPr>
            <w:r>
              <w:t xml:space="preserve">2023 m. – 110 </w:t>
            </w:r>
          </w:p>
          <w:p w14:paraId="45A6A6B8" w14:textId="77777777" w:rsidR="00B40C7E" w:rsidRDefault="00B40C7E" w:rsidP="00B40C7E">
            <w:pPr>
              <w:pStyle w:val="Sraopastraipa"/>
              <w:ind w:left="0"/>
            </w:pPr>
            <w:r w:rsidRPr="003D6747">
              <w:t>2024 m. – 110</w:t>
            </w:r>
          </w:p>
          <w:p w14:paraId="52DC222E" w14:textId="0FA19A3C" w:rsidR="00B40C7E" w:rsidRPr="00C46758" w:rsidRDefault="00B40C7E" w:rsidP="00B40C7E">
            <w:pPr>
              <w:pStyle w:val="Sraopastraipa"/>
              <w:ind w:left="0"/>
              <w:rPr>
                <w:szCs w:val="24"/>
              </w:rPr>
            </w:pPr>
            <w:r w:rsidRPr="003D6747">
              <w:t>202</w:t>
            </w:r>
            <w:r>
              <w:t>5</w:t>
            </w:r>
            <w:r w:rsidRPr="003D6747">
              <w:t xml:space="preserve"> m. – 110</w:t>
            </w:r>
            <w:r>
              <w:t>.</w:t>
            </w:r>
          </w:p>
        </w:tc>
      </w:tr>
      <w:tr w:rsidR="00B40C7E" w:rsidRPr="00386A11" w14:paraId="4C5F8EC9" w14:textId="77777777" w:rsidTr="00893676">
        <w:trPr>
          <w:trHeight w:val="2520"/>
        </w:trPr>
        <w:tc>
          <w:tcPr>
            <w:tcW w:w="2170" w:type="dxa"/>
            <w:vMerge/>
          </w:tcPr>
          <w:p w14:paraId="46904B54" w14:textId="77777777" w:rsidR="00B40C7E" w:rsidRPr="003D6747" w:rsidRDefault="00B40C7E" w:rsidP="00B40C7E"/>
        </w:tc>
        <w:tc>
          <w:tcPr>
            <w:tcW w:w="4256" w:type="dxa"/>
            <w:shd w:val="clear" w:color="auto" w:fill="auto"/>
          </w:tcPr>
          <w:p w14:paraId="28A6AA69" w14:textId="70847FF1" w:rsidR="00B40C7E" w:rsidRPr="003D6747" w:rsidRDefault="00B40C7E" w:rsidP="00B40C7E">
            <w:r>
              <w:t>6</w:t>
            </w:r>
            <w:r w:rsidRPr="003D6747">
              <w:t>.3. Mokymai VATŽŪM regioninių skyrių specialistams apie kenkėjus</w:t>
            </w:r>
            <w:r>
              <w:t>,</w:t>
            </w:r>
            <w:r w:rsidRPr="003D6747">
              <w:t xml:space="preserve"> dėl kurių gali susidaryti ekstremalioji situacija, fitosanitarinių priemonių taikymą bei ekstremaliųjų situacijų valdymą, siekiant kaip galima geriau pasirengti kenkėjo</w:t>
            </w:r>
            <w:r>
              <w:t>,</w:t>
            </w:r>
            <w:r w:rsidRPr="003D6747">
              <w:t xml:space="preserve"> dėl kurio gali susidaryti ekstremali situacija</w:t>
            </w:r>
            <w:r w:rsidR="00DB601F">
              <w:t>,</w:t>
            </w:r>
            <w:r w:rsidRPr="003D6747">
              <w:t xml:space="preserve"> plitimo sustabdymui ir kontrolei</w:t>
            </w:r>
            <w:r>
              <w:t>.</w:t>
            </w:r>
          </w:p>
        </w:tc>
        <w:tc>
          <w:tcPr>
            <w:tcW w:w="2932" w:type="dxa"/>
            <w:shd w:val="clear" w:color="auto" w:fill="auto"/>
          </w:tcPr>
          <w:p w14:paraId="1CE45045" w14:textId="3BD55665" w:rsidR="00B40C7E" w:rsidRPr="003D6747" w:rsidRDefault="00B40C7E" w:rsidP="00B40C7E">
            <w:r w:rsidRPr="003D6747">
              <w:t>VATŽŪM Fitosanitarijos skyrius</w:t>
            </w:r>
          </w:p>
        </w:tc>
        <w:tc>
          <w:tcPr>
            <w:tcW w:w="1984" w:type="dxa"/>
            <w:shd w:val="clear" w:color="auto" w:fill="auto"/>
          </w:tcPr>
          <w:p w14:paraId="7DE81D89" w14:textId="026035D0" w:rsidR="00B40C7E" w:rsidRPr="003D6747" w:rsidRDefault="00B40C7E" w:rsidP="00B40C7E">
            <w:r w:rsidRPr="003D6747">
              <w:t>Nuolat</w:t>
            </w:r>
          </w:p>
        </w:tc>
        <w:tc>
          <w:tcPr>
            <w:tcW w:w="3402" w:type="dxa"/>
            <w:shd w:val="clear" w:color="auto" w:fill="auto"/>
          </w:tcPr>
          <w:p w14:paraId="09D82433" w14:textId="77777777" w:rsidR="00B40C7E" w:rsidRPr="003D6747" w:rsidRDefault="00B40C7E" w:rsidP="00B40C7E">
            <w:pPr>
              <w:jc w:val="both"/>
            </w:pPr>
            <w:r w:rsidRPr="003D6747">
              <w:t>Mokymai VATŽŪM regioninių skyrių specialistams.</w:t>
            </w:r>
          </w:p>
          <w:p w14:paraId="43F16A81" w14:textId="77777777" w:rsidR="00B40C7E" w:rsidRPr="003D6747" w:rsidRDefault="00B40C7E" w:rsidP="00B40C7E">
            <w:pPr>
              <w:jc w:val="both"/>
            </w:pPr>
          </w:p>
          <w:p w14:paraId="1F8FB6A0" w14:textId="77777777" w:rsidR="00B40C7E" w:rsidRDefault="00B40C7E" w:rsidP="00B40C7E">
            <w:r w:rsidRPr="003D6747">
              <w:t xml:space="preserve">Siekiama reikšmė: </w:t>
            </w:r>
          </w:p>
          <w:p w14:paraId="430357D2" w14:textId="3678BA89" w:rsidR="00B40C7E" w:rsidRPr="003D6747" w:rsidRDefault="00B40C7E" w:rsidP="00B40C7E">
            <w:r>
              <w:t xml:space="preserve">2023 m. – 1 </w:t>
            </w:r>
          </w:p>
          <w:p w14:paraId="1521DB91" w14:textId="77777777" w:rsidR="00B40C7E" w:rsidRPr="003D6747" w:rsidRDefault="00B40C7E" w:rsidP="00B40C7E">
            <w:r w:rsidRPr="003D6747">
              <w:t>2024 m. – 1</w:t>
            </w:r>
          </w:p>
          <w:p w14:paraId="4CC212FF" w14:textId="1C832F8D" w:rsidR="00B40C7E" w:rsidRPr="003D6747" w:rsidRDefault="00B40C7E" w:rsidP="00B40C7E">
            <w:r>
              <w:t xml:space="preserve">2025 m. </w:t>
            </w:r>
            <w:r w:rsidRPr="003D6747">
              <w:t>– 1</w:t>
            </w:r>
            <w:r>
              <w:t>.</w:t>
            </w:r>
          </w:p>
        </w:tc>
      </w:tr>
      <w:tr w:rsidR="00B40C7E" w:rsidRPr="00386A11" w14:paraId="112E00E7" w14:textId="77777777" w:rsidTr="00AD640D">
        <w:trPr>
          <w:trHeight w:val="470"/>
        </w:trPr>
        <w:tc>
          <w:tcPr>
            <w:tcW w:w="2170" w:type="dxa"/>
            <w:vMerge/>
          </w:tcPr>
          <w:p w14:paraId="6F5752E6" w14:textId="5E897740" w:rsidR="00B40C7E" w:rsidRPr="003D6747" w:rsidRDefault="00B40C7E" w:rsidP="00B40C7E"/>
        </w:tc>
        <w:tc>
          <w:tcPr>
            <w:tcW w:w="4256" w:type="dxa"/>
            <w:shd w:val="clear" w:color="auto" w:fill="auto"/>
          </w:tcPr>
          <w:p w14:paraId="04142B35" w14:textId="4F5EBC3B" w:rsidR="00B40C7E" w:rsidRPr="003D6747" w:rsidRDefault="00B40C7E" w:rsidP="00B40C7E">
            <w:r>
              <w:t>6</w:t>
            </w:r>
            <w:r w:rsidRPr="003D6747">
              <w:t>.4. Visuomenės informavimas ir švietimas informacinėmis visuomenės informavimo priemonėmis apie karantininius kenkėjus, jų atpažinimą, informavimą pastebėjus kenkėją, taikomas prevencijos ir fitosanitarijos priemones.</w:t>
            </w:r>
          </w:p>
        </w:tc>
        <w:tc>
          <w:tcPr>
            <w:tcW w:w="2932" w:type="dxa"/>
            <w:shd w:val="clear" w:color="auto" w:fill="auto"/>
          </w:tcPr>
          <w:p w14:paraId="14CA483A" w14:textId="77777777" w:rsidR="00B40C7E" w:rsidRPr="003D6747" w:rsidRDefault="00B40C7E" w:rsidP="00B40C7E">
            <w:r w:rsidRPr="003D6747">
              <w:t>VATŽŪM</w:t>
            </w:r>
          </w:p>
          <w:p w14:paraId="2F41A6D9" w14:textId="77777777" w:rsidR="00B40C7E" w:rsidRPr="003D6747" w:rsidRDefault="00B40C7E" w:rsidP="00B40C7E">
            <w:r w:rsidRPr="003D6747">
              <w:t>Fitosanitarijos skyrius</w:t>
            </w:r>
          </w:p>
        </w:tc>
        <w:tc>
          <w:tcPr>
            <w:tcW w:w="1984" w:type="dxa"/>
            <w:shd w:val="clear" w:color="auto" w:fill="auto"/>
          </w:tcPr>
          <w:p w14:paraId="04AA9B24" w14:textId="77777777" w:rsidR="00B40C7E" w:rsidRPr="003D6747" w:rsidRDefault="00B40C7E" w:rsidP="00B40C7E">
            <w:r w:rsidRPr="003D6747">
              <w:t>Nuolat</w:t>
            </w:r>
          </w:p>
        </w:tc>
        <w:tc>
          <w:tcPr>
            <w:tcW w:w="3402" w:type="dxa"/>
            <w:shd w:val="clear" w:color="auto" w:fill="auto"/>
          </w:tcPr>
          <w:p w14:paraId="27A80235" w14:textId="77777777" w:rsidR="00B40C7E" w:rsidRPr="003D6747" w:rsidRDefault="00B40C7E" w:rsidP="00B40C7E">
            <w:pPr>
              <w:jc w:val="both"/>
            </w:pPr>
            <w:r w:rsidRPr="003D6747">
              <w:t>Publikuojamų straipsnių skaičius, vnt.</w:t>
            </w:r>
          </w:p>
          <w:p w14:paraId="73697A4D" w14:textId="77777777" w:rsidR="00B40C7E" w:rsidRDefault="00B40C7E" w:rsidP="00B40C7E">
            <w:pPr>
              <w:jc w:val="both"/>
            </w:pPr>
            <w:r w:rsidRPr="003D6747">
              <w:t>Siekiama reikšmė:</w:t>
            </w:r>
          </w:p>
          <w:p w14:paraId="3D321FAC" w14:textId="5CC94C5D" w:rsidR="00B40C7E" w:rsidRPr="003D6747" w:rsidRDefault="00B40C7E" w:rsidP="00B40C7E">
            <w:pPr>
              <w:jc w:val="both"/>
            </w:pPr>
            <w:r>
              <w:t xml:space="preserve">2023 m. – 5 </w:t>
            </w:r>
          </w:p>
          <w:p w14:paraId="183D349D" w14:textId="77777777" w:rsidR="00B40C7E" w:rsidRPr="003D6747" w:rsidRDefault="00B40C7E" w:rsidP="00B40C7E">
            <w:pPr>
              <w:jc w:val="both"/>
            </w:pPr>
            <w:r w:rsidRPr="003D6747">
              <w:t>2024 m. – 5</w:t>
            </w:r>
          </w:p>
          <w:p w14:paraId="3FEA698C" w14:textId="164AC7C6" w:rsidR="00B40C7E" w:rsidRPr="003D6747" w:rsidRDefault="00B40C7E" w:rsidP="00B40C7E">
            <w:pPr>
              <w:jc w:val="both"/>
            </w:pPr>
            <w:r w:rsidRPr="003D6747">
              <w:t>202</w:t>
            </w:r>
            <w:r>
              <w:t>5</w:t>
            </w:r>
            <w:r w:rsidRPr="003D6747">
              <w:t xml:space="preserve"> m. – 5</w:t>
            </w:r>
            <w:r>
              <w:t>.</w:t>
            </w:r>
          </w:p>
          <w:p w14:paraId="619AF821" w14:textId="2838D74A" w:rsidR="00B40C7E" w:rsidRPr="003D6747" w:rsidRDefault="00B40C7E" w:rsidP="00B40C7E"/>
        </w:tc>
      </w:tr>
      <w:tr w:rsidR="00B40C7E" w:rsidRPr="00386A11" w14:paraId="41510BD4" w14:textId="77777777" w:rsidTr="00893676">
        <w:trPr>
          <w:trHeight w:val="2040"/>
        </w:trPr>
        <w:tc>
          <w:tcPr>
            <w:tcW w:w="2170" w:type="dxa"/>
            <w:shd w:val="clear" w:color="auto" w:fill="auto"/>
            <w:vAlign w:val="center"/>
          </w:tcPr>
          <w:p w14:paraId="2CE55B83" w14:textId="0401AB01" w:rsidR="00B40C7E" w:rsidRPr="006A602F" w:rsidRDefault="00B40C7E" w:rsidP="00B40C7E">
            <w:pPr>
              <w:tabs>
                <w:tab w:val="left" w:pos="1320"/>
              </w:tabs>
            </w:pPr>
            <w:r w:rsidRPr="006A602F">
              <w:t>7. Siekti kuo mažesnių nuostolių ir padarinių sausros, speigo ir kitų stichinių meteorologinių reiškinių atveju.</w:t>
            </w:r>
          </w:p>
        </w:tc>
        <w:tc>
          <w:tcPr>
            <w:tcW w:w="4256" w:type="dxa"/>
            <w:shd w:val="clear" w:color="auto" w:fill="auto"/>
          </w:tcPr>
          <w:p w14:paraId="75F46FE7" w14:textId="5AEFE1A8" w:rsidR="00B40C7E" w:rsidRPr="006A602F" w:rsidRDefault="00B40C7E" w:rsidP="00B40C7E">
            <w:r w:rsidRPr="006A602F">
              <w:t>Skatinti pasėlių draudimą (</w:t>
            </w:r>
            <w:r w:rsidR="00037C09">
              <w:t xml:space="preserve">nuo </w:t>
            </w:r>
            <w:r w:rsidRPr="006A602F">
              <w:t xml:space="preserve">liūties, krušos, sausros </w:t>
            </w:r>
            <w:r w:rsidR="00037C09">
              <w:t>ir kt. rizikų</w:t>
            </w:r>
            <w:r w:rsidRPr="006A602F">
              <w:t>), kompensuojant dalį pasėlių ir augalų draudimo įmokų.</w:t>
            </w:r>
          </w:p>
          <w:p w14:paraId="3D75DD6A" w14:textId="77777777" w:rsidR="00B40C7E" w:rsidRPr="006A602F" w:rsidRDefault="00B40C7E" w:rsidP="00B40C7E"/>
          <w:p w14:paraId="6DBC05F2" w14:textId="77777777" w:rsidR="00B40C7E" w:rsidRPr="006A602F" w:rsidRDefault="00B40C7E" w:rsidP="00B40C7E"/>
          <w:p w14:paraId="613CF7F8" w14:textId="77777777" w:rsidR="00B40C7E" w:rsidRPr="006A602F" w:rsidRDefault="00B40C7E" w:rsidP="00B40C7E"/>
          <w:p w14:paraId="7B01C406" w14:textId="77777777" w:rsidR="00B40C7E" w:rsidRPr="006A602F" w:rsidRDefault="00B40C7E" w:rsidP="00B40C7E"/>
        </w:tc>
        <w:tc>
          <w:tcPr>
            <w:tcW w:w="2932" w:type="dxa"/>
            <w:shd w:val="clear" w:color="auto" w:fill="auto"/>
          </w:tcPr>
          <w:p w14:paraId="0DA8BBCD" w14:textId="1CDAEF85" w:rsidR="00B40C7E" w:rsidRPr="006A602F" w:rsidRDefault="00B40C7E" w:rsidP="00B40C7E">
            <w:r w:rsidRPr="006A602F">
              <w:t>ŽŪM Augalininkystės ir žaliųjų technologijų skyrius</w:t>
            </w:r>
          </w:p>
        </w:tc>
        <w:tc>
          <w:tcPr>
            <w:tcW w:w="1984" w:type="dxa"/>
            <w:shd w:val="clear" w:color="auto" w:fill="auto"/>
          </w:tcPr>
          <w:p w14:paraId="1D3961B2" w14:textId="034D37F6" w:rsidR="00B40C7E" w:rsidRPr="006A602F" w:rsidRDefault="00B40C7E" w:rsidP="00BA1EC6">
            <w:r w:rsidRPr="006A602F">
              <w:t>Nuolat</w:t>
            </w:r>
          </w:p>
        </w:tc>
        <w:tc>
          <w:tcPr>
            <w:tcW w:w="3402" w:type="dxa"/>
            <w:shd w:val="clear" w:color="auto" w:fill="auto"/>
          </w:tcPr>
          <w:p w14:paraId="3D65A24F" w14:textId="7175616F" w:rsidR="00B40C7E" w:rsidRPr="006A602F" w:rsidRDefault="00B40C7E" w:rsidP="00B40C7E">
            <w:r w:rsidRPr="006A602F">
              <w:t>Apsidraudusių žemės ūkio veiklos subjektų skaičius, vnt.</w:t>
            </w:r>
          </w:p>
          <w:p w14:paraId="7F1096D3" w14:textId="77777777" w:rsidR="00B40C7E" w:rsidRPr="006A602F" w:rsidRDefault="00B40C7E" w:rsidP="00B40C7E">
            <w:r w:rsidRPr="006A602F">
              <w:t>Siekiama reikšmė:</w:t>
            </w:r>
          </w:p>
          <w:p w14:paraId="4B529C74" w14:textId="7554B8D3" w:rsidR="00B40C7E" w:rsidRPr="006A602F" w:rsidRDefault="00B40C7E" w:rsidP="00B40C7E">
            <w:r w:rsidRPr="006A602F">
              <w:t xml:space="preserve">2023 m. – 1 500 </w:t>
            </w:r>
          </w:p>
          <w:p w14:paraId="042B0B73" w14:textId="0D58F6A8" w:rsidR="00B40C7E" w:rsidRPr="006A602F" w:rsidRDefault="00B40C7E" w:rsidP="00B40C7E">
            <w:r w:rsidRPr="006A602F">
              <w:t>2024 m. – 1 600</w:t>
            </w:r>
          </w:p>
          <w:p w14:paraId="0262E14B" w14:textId="28FB4C5F" w:rsidR="00B40C7E" w:rsidRPr="006A602F" w:rsidRDefault="00B40C7E" w:rsidP="00B40C7E">
            <w:r w:rsidRPr="006A602F">
              <w:t>2025 m. – 1 700.</w:t>
            </w:r>
          </w:p>
          <w:p w14:paraId="2669BBA9" w14:textId="77777777" w:rsidR="00B40C7E" w:rsidRPr="006A602F" w:rsidRDefault="00B40C7E" w:rsidP="00B40C7E"/>
        </w:tc>
      </w:tr>
      <w:tr w:rsidR="00B40C7E" w:rsidRPr="00386A11" w14:paraId="47BEBB50" w14:textId="77777777" w:rsidTr="00AD640D">
        <w:trPr>
          <w:trHeight w:val="4488"/>
        </w:trPr>
        <w:tc>
          <w:tcPr>
            <w:tcW w:w="2170" w:type="dxa"/>
            <w:vMerge w:val="restart"/>
            <w:shd w:val="clear" w:color="auto" w:fill="auto"/>
          </w:tcPr>
          <w:p w14:paraId="3E30B1EE" w14:textId="6DD6D6B1" w:rsidR="00B40C7E" w:rsidRPr="006A602F" w:rsidRDefault="00B40C7E" w:rsidP="00B40C7E">
            <w:r w:rsidRPr="006A602F">
              <w:lastRenderedPageBreak/>
              <w:t>8. Numatyti priemones, mažinančias padarinius pavojingosios medžiagos ar teršalų išsiliejimo kaimyninės šalies teritorijoje ir patekimo į Baltijos jūrą atveju.</w:t>
            </w:r>
          </w:p>
          <w:p w14:paraId="6D26D006" w14:textId="77777777" w:rsidR="00B40C7E" w:rsidRPr="006A602F" w:rsidRDefault="00B40C7E" w:rsidP="00B40C7E"/>
          <w:p w14:paraId="05076AD9" w14:textId="06C7E885" w:rsidR="00B40C7E" w:rsidRPr="006A602F" w:rsidRDefault="00B40C7E" w:rsidP="00B40C7E"/>
        </w:tc>
        <w:tc>
          <w:tcPr>
            <w:tcW w:w="4256" w:type="dxa"/>
            <w:shd w:val="clear" w:color="auto" w:fill="auto"/>
          </w:tcPr>
          <w:p w14:paraId="78B00344" w14:textId="3BEA4BB5" w:rsidR="00B40C7E" w:rsidRPr="006A602F" w:rsidRDefault="00B40C7E" w:rsidP="00B40C7E">
            <w:pPr>
              <w:jc w:val="both"/>
            </w:pPr>
            <w:r w:rsidRPr="006A602F">
              <w:t>8.1. Gavus kompetentingų institucijų informaciją apie teršalų patekimą į Baltijos jūrą, nedelsiant informuoti verslinę žvejybą pavojingose zonose vykdančius ūkio subjektus apie teršalų patekimą, rekomenduojant nedelsiant imtis visų reikalingų veiksmų siekiant išvengti galimos taršos neigiamo poveikio, apsaugant turtą ir išteklius.</w:t>
            </w:r>
          </w:p>
          <w:p w14:paraId="31DC0687" w14:textId="17BD3689" w:rsidR="00B40C7E" w:rsidRPr="006A602F" w:rsidRDefault="00B40C7E" w:rsidP="00B40C7E">
            <w:pPr>
              <w:jc w:val="both"/>
            </w:pPr>
            <w:r w:rsidRPr="006A602F">
              <w:t>Apie reikalavimą pergrupuoti laivyną į neužterštus žvejybos rajonus (jei tokia galimybė tęsti veiklą bus) informaciniu pranešimu Žuvininkystės tarnybos interneto svetainėje informuoti žvejybą tiesioginės taršos įtakos zonose Baltijos jūroje vykdančius ūkio subjektus.</w:t>
            </w:r>
          </w:p>
        </w:tc>
        <w:tc>
          <w:tcPr>
            <w:tcW w:w="2932" w:type="dxa"/>
            <w:shd w:val="clear" w:color="auto" w:fill="auto"/>
          </w:tcPr>
          <w:p w14:paraId="60F3462D" w14:textId="77777777" w:rsidR="00B40C7E" w:rsidRPr="006A602F" w:rsidRDefault="00B40C7E" w:rsidP="00B40C7E">
            <w:r w:rsidRPr="006A602F">
              <w:t>Žuvininkystės tarnyba prie LR ŽŪM</w:t>
            </w:r>
          </w:p>
        </w:tc>
        <w:tc>
          <w:tcPr>
            <w:tcW w:w="1984" w:type="dxa"/>
            <w:shd w:val="clear" w:color="auto" w:fill="auto"/>
          </w:tcPr>
          <w:p w14:paraId="6FD82415" w14:textId="183A0728" w:rsidR="00B40C7E" w:rsidRPr="006A602F" w:rsidRDefault="00B40C7E" w:rsidP="00B40C7E">
            <w:r w:rsidRPr="006A602F">
              <w:t>Nedelsiant, atsižvelgiant į užterštumo lygį ir teršalų paplitimo zoną</w:t>
            </w:r>
          </w:p>
        </w:tc>
        <w:tc>
          <w:tcPr>
            <w:tcW w:w="3402" w:type="dxa"/>
            <w:shd w:val="clear" w:color="auto" w:fill="auto"/>
          </w:tcPr>
          <w:p w14:paraId="2C4B5A33" w14:textId="77777777" w:rsidR="00B40C7E" w:rsidRPr="006A602F" w:rsidRDefault="00B40C7E" w:rsidP="00B40C7E">
            <w:pPr>
              <w:jc w:val="both"/>
            </w:pPr>
            <w:r w:rsidRPr="006A602F">
              <w:t>Reagavimo trukmė dienomis.</w:t>
            </w:r>
          </w:p>
          <w:p w14:paraId="61D01A1C" w14:textId="001F7449" w:rsidR="00B40C7E" w:rsidRPr="006A602F" w:rsidRDefault="00B40C7E" w:rsidP="00B40C7E">
            <w:pPr>
              <w:jc w:val="both"/>
            </w:pPr>
            <w:r w:rsidRPr="006A602F">
              <w:t>Siekiama reikšmė ūkio subjektų informavimui: iki 1 d. nuo pranešimo iš kompetentingų institucijų apie taršą gavimo.</w:t>
            </w:r>
          </w:p>
          <w:p w14:paraId="07869E3C" w14:textId="77777777" w:rsidR="00B40C7E" w:rsidRPr="006A602F" w:rsidRDefault="00B40C7E" w:rsidP="00B40C7E">
            <w:pPr>
              <w:jc w:val="both"/>
            </w:pPr>
          </w:p>
          <w:p w14:paraId="52711327" w14:textId="77777777" w:rsidR="00B40C7E" w:rsidRPr="006A602F" w:rsidRDefault="00B40C7E" w:rsidP="00B40C7E">
            <w:pPr>
              <w:jc w:val="both"/>
            </w:pPr>
          </w:p>
          <w:p w14:paraId="56F89137" w14:textId="77777777" w:rsidR="00B40C7E" w:rsidRPr="006A602F" w:rsidRDefault="00B40C7E" w:rsidP="00B40C7E">
            <w:pPr>
              <w:jc w:val="both"/>
            </w:pPr>
            <w:r w:rsidRPr="006A602F">
              <w:t>Reagavimo trukmė dienomis.</w:t>
            </w:r>
          </w:p>
          <w:p w14:paraId="1091E304" w14:textId="7A40DBE6" w:rsidR="00B40C7E" w:rsidRPr="006A602F" w:rsidRDefault="00B40C7E" w:rsidP="00B40C7E">
            <w:r w:rsidRPr="006A602F">
              <w:t xml:space="preserve">Siekiama reikšmė: iki </w:t>
            </w:r>
            <w:r w:rsidRPr="00012184">
              <w:t>3 d.</w:t>
            </w:r>
            <w:r w:rsidRPr="006A602F">
              <w:t xml:space="preserve"> d. ūkio subjektų informavimui.</w:t>
            </w:r>
          </w:p>
        </w:tc>
      </w:tr>
      <w:tr w:rsidR="00B40C7E" w:rsidRPr="00386A11" w14:paraId="61D0864A" w14:textId="77777777" w:rsidTr="00AD640D">
        <w:trPr>
          <w:trHeight w:val="1515"/>
        </w:trPr>
        <w:tc>
          <w:tcPr>
            <w:tcW w:w="2170" w:type="dxa"/>
            <w:vMerge/>
            <w:shd w:val="clear" w:color="auto" w:fill="auto"/>
          </w:tcPr>
          <w:p w14:paraId="7B24C201" w14:textId="77777777" w:rsidR="00B40C7E" w:rsidRPr="006A602F" w:rsidRDefault="00B40C7E" w:rsidP="00B40C7E"/>
        </w:tc>
        <w:tc>
          <w:tcPr>
            <w:tcW w:w="4256" w:type="dxa"/>
            <w:shd w:val="clear" w:color="auto" w:fill="auto"/>
          </w:tcPr>
          <w:p w14:paraId="4C338750" w14:textId="6293BE23" w:rsidR="00B40C7E" w:rsidRPr="006A602F" w:rsidRDefault="00B40C7E" w:rsidP="00B40C7E">
            <w:r w:rsidRPr="006A602F">
              <w:t>8.2. Bendradarbiaujant su Aplinkos ministerija, numatyti ir imtis veiksmų, kurie galėtų pagerinti žuvų išteklių būklę užterštuose ir aplink juos esančiuose rajonuose.</w:t>
            </w:r>
          </w:p>
        </w:tc>
        <w:tc>
          <w:tcPr>
            <w:tcW w:w="2932" w:type="dxa"/>
            <w:shd w:val="clear" w:color="auto" w:fill="auto"/>
          </w:tcPr>
          <w:p w14:paraId="6FDAF814" w14:textId="77777777" w:rsidR="00B40C7E" w:rsidRPr="006A602F" w:rsidRDefault="00B40C7E" w:rsidP="00B40C7E">
            <w:r w:rsidRPr="006A602F">
              <w:t>Žuvininkystės tarnyba prie LR ŽŪM</w:t>
            </w:r>
          </w:p>
        </w:tc>
        <w:tc>
          <w:tcPr>
            <w:tcW w:w="1984" w:type="dxa"/>
            <w:shd w:val="clear" w:color="auto" w:fill="auto"/>
          </w:tcPr>
          <w:p w14:paraId="3E6C064F" w14:textId="329B52D7" w:rsidR="00B40C7E" w:rsidRPr="006A602F" w:rsidRDefault="00B40C7E" w:rsidP="00B40C7E">
            <w:r w:rsidRPr="006A602F">
              <w:t>Nedelsiant, atsižvelgiant į užterštumo lygį ir teršalų paplitimo zoną</w:t>
            </w:r>
          </w:p>
        </w:tc>
        <w:tc>
          <w:tcPr>
            <w:tcW w:w="3402" w:type="dxa"/>
            <w:shd w:val="clear" w:color="auto" w:fill="auto"/>
          </w:tcPr>
          <w:p w14:paraId="513AE608" w14:textId="77777777" w:rsidR="00B40C7E" w:rsidRPr="006A602F" w:rsidRDefault="00B40C7E" w:rsidP="00B40C7E">
            <w:r w:rsidRPr="006A602F">
              <w:t>Reagavimo trukmė dienomis.</w:t>
            </w:r>
          </w:p>
          <w:p w14:paraId="5B9798DF" w14:textId="77777777" w:rsidR="00B40C7E" w:rsidRPr="006A602F" w:rsidRDefault="00B40C7E" w:rsidP="00B40C7E">
            <w:r w:rsidRPr="006A602F">
              <w:t>Siekiama reikšmė: greičiau nei 10 d.</w:t>
            </w:r>
          </w:p>
        </w:tc>
      </w:tr>
      <w:tr w:rsidR="00B40C7E" w:rsidRPr="00386A11" w14:paraId="6B8E1DC0" w14:textId="77777777" w:rsidTr="00AD640D">
        <w:trPr>
          <w:trHeight w:val="1515"/>
        </w:trPr>
        <w:tc>
          <w:tcPr>
            <w:tcW w:w="2170" w:type="dxa"/>
            <w:shd w:val="clear" w:color="auto" w:fill="auto"/>
          </w:tcPr>
          <w:p w14:paraId="48FE1DCE" w14:textId="76713D3E" w:rsidR="00B40C7E" w:rsidRPr="006A602F" w:rsidRDefault="00B40C7E" w:rsidP="00B40C7E">
            <w:r w:rsidRPr="006A602F">
              <w:t xml:space="preserve">9.  Numatyti priemones, siekiant sumažinti riziką ir pašalinti neatpažintą (atpažintą) </w:t>
            </w:r>
            <w:proofErr w:type="spellStart"/>
            <w:r w:rsidRPr="006A602F">
              <w:t>plūdrųjį</w:t>
            </w:r>
            <w:proofErr w:type="spellEnd"/>
            <w:r w:rsidRPr="006A602F">
              <w:t xml:space="preserve"> objektą, keliantį pavojų navigacijai ir saugumui Baltijos jūros vandenyse.</w:t>
            </w:r>
          </w:p>
        </w:tc>
        <w:tc>
          <w:tcPr>
            <w:tcW w:w="4256" w:type="dxa"/>
            <w:shd w:val="clear" w:color="auto" w:fill="auto"/>
          </w:tcPr>
          <w:p w14:paraId="57CA377C" w14:textId="5C0D2574" w:rsidR="00B40C7E" w:rsidRPr="006A602F" w:rsidRDefault="00B40C7E" w:rsidP="00B40C7E">
            <w:r w:rsidRPr="006A602F">
              <w:t xml:space="preserve">Gavus informaciją iš verslinę žvejybą vykdančių ūkio subjektų ar tiesiogiai kontrolės reidų metu aptikus neatpažintą (atpažintą) </w:t>
            </w:r>
            <w:proofErr w:type="spellStart"/>
            <w:r w:rsidRPr="006A602F">
              <w:t>plūdrųjį</w:t>
            </w:r>
            <w:proofErr w:type="spellEnd"/>
            <w:r w:rsidRPr="006A602F">
              <w:t xml:space="preserve"> objektą, nedelsiant pašalinti, jei tai atpažintas ir nepavojingas objektas, arba identifikuoti koordinates ir informuoti atsakingas institucijas, jei objektas neatpažintas arba karinės paskirties.</w:t>
            </w:r>
          </w:p>
        </w:tc>
        <w:tc>
          <w:tcPr>
            <w:tcW w:w="2932" w:type="dxa"/>
            <w:shd w:val="clear" w:color="auto" w:fill="auto"/>
          </w:tcPr>
          <w:p w14:paraId="03BF6D1D" w14:textId="4D379DB3" w:rsidR="00B40C7E" w:rsidRPr="006A602F" w:rsidRDefault="00B40C7E" w:rsidP="00B40C7E">
            <w:r w:rsidRPr="006A602F">
              <w:t>Žuvininkystės tarnyba prie LR ŽŪM</w:t>
            </w:r>
          </w:p>
        </w:tc>
        <w:tc>
          <w:tcPr>
            <w:tcW w:w="1984" w:type="dxa"/>
            <w:shd w:val="clear" w:color="auto" w:fill="auto"/>
          </w:tcPr>
          <w:p w14:paraId="61C99593" w14:textId="3EE75E89" w:rsidR="00B40C7E" w:rsidRPr="006A602F" w:rsidRDefault="00B40C7E" w:rsidP="00B40C7E">
            <w:r w:rsidRPr="006A602F">
              <w:t>Nedelsiant</w:t>
            </w:r>
          </w:p>
        </w:tc>
        <w:tc>
          <w:tcPr>
            <w:tcW w:w="3402" w:type="dxa"/>
            <w:shd w:val="clear" w:color="auto" w:fill="auto"/>
          </w:tcPr>
          <w:p w14:paraId="7B265315" w14:textId="77777777" w:rsidR="00B40C7E" w:rsidRPr="006A602F" w:rsidRDefault="00B40C7E" w:rsidP="00B40C7E">
            <w:pPr>
              <w:jc w:val="both"/>
            </w:pPr>
            <w:r w:rsidRPr="006A602F">
              <w:t>Reagavimo trukmė valandomis.</w:t>
            </w:r>
          </w:p>
          <w:p w14:paraId="084E33D9" w14:textId="77777777" w:rsidR="00B40C7E" w:rsidRPr="006A602F" w:rsidRDefault="00B40C7E" w:rsidP="00B40C7E">
            <w:pPr>
              <w:jc w:val="both"/>
            </w:pPr>
          </w:p>
          <w:p w14:paraId="3B27B438" w14:textId="77777777" w:rsidR="00B40C7E" w:rsidRPr="006A602F" w:rsidRDefault="00B40C7E" w:rsidP="00B40C7E">
            <w:pPr>
              <w:jc w:val="both"/>
            </w:pPr>
            <w:r w:rsidRPr="006A602F">
              <w:t>Siekiama reikšmė:</w:t>
            </w:r>
          </w:p>
          <w:p w14:paraId="0D7C1068" w14:textId="358BBEDF" w:rsidR="00B40C7E" w:rsidRPr="006A602F" w:rsidRDefault="00B40C7E" w:rsidP="00B40C7E">
            <w:r w:rsidRPr="006A602F">
              <w:t>per 1 val.  nuo pranešimo iš ūkinio subjekto gavimo informuoti kompetentingas (atsakingas) institucijas.</w:t>
            </w:r>
          </w:p>
        </w:tc>
      </w:tr>
      <w:tr w:rsidR="00B40C7E" w:rsidRPr="00386A11" w14:paraId="24621CE6" w14:textId="77777777" w:rsidTr="006A602F">
        <w:trPr>
          <w:trHeight w:val="1044"/>
        </w:trPr>
        <w:tc>
          <w:tcPr>
            <w:tcW w:w="2170" w:type="dxa"/>
            <w:vMerge w:val="restart"/>
            <w:shd w:val="clear" w:color="auto" w:fill="auto"/>
          </w:tcPr>
          <w:p w14:paraId="17BCB893" w14:textId="1D8FA248" w:rsidR="00B40C7E" w:rsidRPr="006A602F" w:rsidRDefault="00B40C7E" w:rsidP="00B40C7E">
            <w:r w:rsidRPr="006A602F">
              <w:lastRenderedPageBreak/>
              <w:t>10. Kaupti ir sistemingai atnaujinti informaciją apie šalies gyventojų aprūpinimą būtiniausiais maisto produktais nepaprastosios padėties, mobilizacijos ar karo padėties atvejais.</w:t>
            </w:r>
          </w:p>
        </w:tc>
        <w:tc>
          <w:tcPr>
            <w:tcW w:w="4256" w:type="dxa"/>
            <w:shd w:val="clear" w:color="auto" w:fill="auto"/>
          </w:tcPr>
          <w:p w14:paraId="3E01A443" w14:textId="2AC57623" w:rsidR="00B40C7E" w:rsidRPr="005C27E0" w:rsidRDefault="00B40C7E" w:rsidP="00B40C7E">
            <w:r w:rsidRPr="005C27E0">
              <w:t xml:space="preserve">10.1. Užtikrinti </w:t>
            </w:r>
            <w:r w:rsidR="00702B3D" w:rsidRPr="005C27E0">
              <w:t>nepertraukiamą IDIS</w:t>
            </w:r>
            <w:r w:rsidRPr="005C27E0">
              <w:t xml:space="preserve"> </w:t>
            </w:r>
            <w:r w:rsidR="00702B3D" w:rsidRPr="005C27E0">
              <w:t xml:space="preserve">interaktyviosios sąsajos </w:t>
            </w:r>
            <w:r w:rsidRPr="005C27E0">
              <w:t>veikimą ir tobulinimą.</w:t>
            </w:r>
          </w:p>
        </w:tc>
        <w:tc>
          <w:tcPr>
            <w:tcW w:w="2932" w:type="dxa"/>
            <w:shd w:val="clear" w:color="auto" w:fill="auto"/>
          </w:tcPr>
          <w:p w14:paraId="6F7D67EA" w14:textId="77777777" w:rsidR="00F05CC6" w:rsidRDefault="00B40C7E" w:rsidP="00B40C7E">
            <w:r w:rsidRPr="006A602F">
              <w:t xml:space="preserve">ŽŪDC  </w:t>
            </w:r>
          </w:p>
          <w:p w14:paraId="5F909109" w14:textId="65685B24" w:rsidR="00B40C7E" w:rsidRPr="006A602F" w:rsidRDefault="00B40C7E" w:rsidP="00B40C7E">
            <w:r w:rsidRPr="006A602F">
              <w:t>ŽŪM Turto ir viešųjų pirkimų skyrius</w:t>
            </w:r>
          </w:p>
        </w:tc>
        <w:tc>
          <w:tcPr>
            <w:tcW w:w="1984" w:type="dxa"/>
            <w:shd w:val="clear" w:color="auto" w:fill="auto"/>
          </w:tcPr>
          <w:p w14:paraId="4818ECFF" w14:textId="7B76E131" w:rsidR="00B40C7E" w:rsidRPr="006A602F" w:rsidRDefault="00B40C7E" w:rsidP="00B40C7E">
            <w:r w:rsidRPr="006A602F">
              <w:t>2023–2025 m.</w:t>
            </w:r>
          </w:p>
          <w:p w14:paraId="7F48CD99" w14:textId="77777777" w:rsidR="00B40C7E" w:rsidRPr="006A602F" w:rsidRDefault="00B40C7E" w:rsidP="00B40C7E"/>
        </w:tc>
        <w:tc>
          <w:tcPr>
            <w:tcW w:w="3402" w:type="dxa"/>
            <w:shd w:val="clear" w:color="auto" w:fill="auto"/>
          </w:tcPr>
          <w:p w14:paraId="2704540E" w14:textId="1460CDBB" w:rsidR="00B40C7E" w:rsidRPr="006A602F" w:rsidRDefault="00B40C7E" w:rsidP="00B40C7E">
            <w:r w:rsidRPr="006A602F">
              <w:t>Ne mažiau kaip 99 proc.</w:t>
            </w:r>
          </w:p>
          <w:p w14:paraId="6C195F18" w14:textId="77777777" w:rsidR="00B40C7E" w:rsidRPr="006A602F" w:rsidRDefault="00B40C7E" w:rsidP="00B40C7E"/>
        </w:tc>
      </w:tr>
      <w:tr w:rsidR="00B40C7E" w:rsidRPr="00386A11" w14:paraId="1D111F38" w14:textId="77777777" w:rsidTr="006A602F">
        <w:trPr>
          <w:trHeight w:val="605"/>
        </w:trPr>
        <w:tc>
          <w:tcPr>
            <w:tcW w:w="2170" w:type="dxa"/>
            <w:vMerge/>
            <w:shd w:val="clear" w:color="auto" w:fill="auto"/>
          </w:tcPr>
          <w:p w14:paraId="62FB5CB9" w14:textId="77777777" w:rsidR="00B40C7E" w:rsidRPr="006A602F" w:rsidRDefault="00B40C7E" w:rsidP="00B40C7E"/>
        </w:tc>
        <w:tc>
          <w:tcPr>
            <w:tcW w:w="4256" w:type="dxa"/>
            <w:shd w:val="clear" w:color="auto" w:fill="auto"/>
          </w:tcPr>
          <w:p w14:paraId="602115BF" w14:textId="40A109D6" w:rsidR="00B40C7E" w:rsidRPr="005C27E0" w:rsidRDefault="00B40C7E" w:rsidP="00B40C7E">
            <w:r w:rsidRPr="005C27E0">
              <w:t xml:space="preserve">10.2. Užtikrinti sutartyse nustatytų </w:t>
            </w:r>
            <w:r w:rsidR="00702B3D" w:rsidRPr="005C27E0">
              <w:t>LŽŪMPRIS</w:t>
            </w:r>
            <w:r w:rsidRPr="005C27E0">
              <w:t xml:space="preserve"> naudotojų administravimą.</w:t>
            </w:r>
          </w:p>
        </w:tc>
        <w:tc>
          <w:tcPr>
            <w:tcW w:w="2932" w:type="dxa"/>
            <w:shd w:val="clear" w:color="auto" w:fill="auto"/>
          </w:tcPr>
          <w:p w14:paraId="3753FE2B" w14:textId="19425E41" w:rsidR="00B40C7E" w:rsidRPr="006A602F" w:rsidRDefault="00B40C7E" w:rsidP="00B40C7E">
            <w:pPr>
              <w:rPr>
                <w:highlight w:val="green"/>
              </w:rPr>
            </w:pPr>
            <w:r w:rsidRPr="006A602F">
              <w:t xml:space="preserve">ŽŪDC  </w:t>
            </w:r>
          </w:p>
        </w:tc>
        <w:tc>
          <w:tcPr>
            <w:tcW w:w="1984" w:type="dxa"/>
            <w:shd w:val="clear" w:color="auto" w:fill="auto"/>
          </w:tcPr>
          <w:p w14:paraId="2C4A8446" w14:textId="3063D78D" w:rsidR="00B40C7E" w:rsidRPr="006A602F" w:rsidRDefault="00B40C7E" w:rsidP="00B40C7E">
            <w:r w:rsidRPr="006A602F">
              <w:t>2023–2025 m.</w:t>
            </w:r>
          </w:p>
          <w:p w14:paraId="41C1444D" w14:textId="77777777" w:rsidR="00B40C7E" w:rsidRPr="006A602F" w:rsidRDefault="00B40C7E" w:rsidP="00B40C7E"/>
        </w:tc>
        <w:tc>
          <w:tcPr>
            <w:tcW w:w="3402" w:type="dxa"/>
            <w:shd w:val="clear" w:color="auto" w:fill="auto"/>
          </w:tcPr>
          <w:p w14:paraId="2E6613C4" w14:textId="77777777" w:rsidR="00B40C7E" w:rsidRPr="006A602F" w:rsidRDefault="00B40C7E" w:rsidP="00B40C7E">
            <w:r w:rsidRPr="006A602F">
              <w:t>100 proc.</w:t>
            </w:r>
          </w:p>
        </w:tc>
      </w:tr>
      <w:tr w:rsidR="00B40C7E" w:rsidRPr="00386A11" w14:paraId="16CC9F42" w14:textId="77777777" w:rsidTr="00893676">
        <w:trPr>
          <w:trHeight w:val="1557"/>
        </w:trPr>
        <w:tc>
          <w:tcPr>
            <w:tcW w:w="2170" w:type="dxa"/>
            <w:vMerge/>
            <w:shd w:val="clear" w:color="auto" w:fill="auto"/>
          </w:tcPr>
          <w:p w14:paraId="26AEA631" w14:textId="77777777" w:rsidR="00B40C7E" w:rsidRPr="006A602F" w:rsidRDefault="00B40C7E" w:rsidP="00B40C7E"/>
        </w:tc>
        <w:tc>
          <w:tcPr>
            <w:tcW w:w="4256" w:type="dxa"/>
            <w:shd w:val="clear" w:color="auto" w:fill="auto"/>
          </w:tcPr>
          <w:p w14:paraId="152A6F88" w14:textId="6DD698EB" w:rsidR="00B40C7E" w:rsidRPr="006A602F" w:rsidRDefault="00B40C7E" w:rsidP="00B40C7E">
            <w:r w:rsidRPr="006A602F">
              <w:t xml:space="preserve">10.3. Užtikrinti duomenų apie gamybos ir saugojimo apimtis surinkimą iš visų ūkio subjektų, gaminančių būtiniausius maisto produktus.  </w:t>
            </w:r>
          </w:p>
        </w:tc>
        <w:tc>
          <w:tcPr>
            <w:tcW w:w="2932" w:type="dxa"/>
            <w:shd w:val="clear" w:color="auto" w:fill="auto"/>
          </w:tcPr>
          <w:p w14:paraId="1805840F" w14:textId="222694FE" w:rsidR="00B40C7E" w:rsidRPr="006A602F" w:rsidRDefault="00B40C7E" w:rsidP="00B40C7E">
            <w:r w:rsidRPr="006A602F">
              <w:t xml:space="preserve">ŽŪDC  </w:t>
            </w:r>
          </w:p>
        </w:tc>
        <w:tc>
          <w:tcPr>
            <w:tcW w:w="1984" w:type="dxa"/>
            <w:shd w:val="clear" w:color="auto" w:fill="auto"/>
          </w:tcPr>
          <w:p w14:paraId="26A7EA26" w14:textId="5DF2E8D3" w:rsidR="00B40C7E" w:rsidRPr="006A602F" w:rsidRDefault="00B40C7E" w:rsidP="00B40C7E">
            <w:r w:rsidRPr="006A602F">
              <w:t>Vieną kartą per ketvirtį</w:t>
            </w:r>
          </w:p>
        </w:tc>
        <w:tc>
          <w:tcPr>
            <w:tcW w:w="3402" w:type="dxa"/>
            <w:shd w:val="clear" w:color="auto" w:fill="auto"/>
          </w:tcPr>
          <w:p w14:paraId="12CE7E36" w14:textId="5B0FE4DE" w:rsidR="00B40C7E" w:rsidRPr="006A602F" w:rsidRDefault="00B40C7E" w:rsidP="00B40C7E">
            <w:r w:rsidRPr="006A602F">
              <w:t xml:space="preserve">Pateiktos </w:t>
            </w:r>
            <w:r w:rsidR="00702B3D" w:rsidRPr="006A602F">
              <w:t xml:space="preserve"> </w:t>
            </w:r>
            <w:r w:rsidRPr="006A602F">
              <w:t>ŽŪM</w:t>
            </w:r>
            <w:r w:rsidR="00702B3D" w:rsidRPr="006A602F">
              <w:t xml:space="preserve">  ketvirtinės ir pusmetinės ataskaitos apie būtiniausių maisto produktų paros normos užtikrinimą ir būtiniausių maisto produktų paros normos kainas </w:t>
            </w:r>
          </w:p>
        </w:tc>
      </w:tr>
      <w:tr w:rsidR="00B40C7E" w:rsidRPr="00386A11" w14:paraId="74EEEAF4" w14:textId="77777777" w:rsidTr="00B92030">
        <w:trPr>
          <w:trHeight w:val="1321"/>
        </w:trPr>
        <w:tc>
          <w:tcPr>
            <w:tcW w:w="2170" w:type="dxa"/>
            <w:vMerge w:val="restart"/>
            <w:shd w:val="clear" w:color="auto" w:fill="auto"/>
          </w:tcPr>
          <w:p w14:paraId="35CE1EF9" w14:textId="0BD57A32" w:rsidR="00B40C7E" w:rsidRPr="006A602F" w:rsidRDefault="00B40C7E" w:rsidP="00DB601F">
            <w:r w:rsidRPr="006A602F">
              <w:t xml:space="preserve">11. Stiprinti savivaldybių institucijų ir įstaigų, kitų įstaigų, ūkio subjektų ir veiklos vykdytojų pasirengimą ekstremaliosioms situacijoms ministrams pavestose valdymo srityse. </w:t>
            </w:r>
          </w:p>
        </w:tc>
        <w:tc>
          <w:tcPr>
            <w:tcW w:w="4256" w:type="dxa"/>
            <w:shd w:val="clear" w:color="auto" w:fill="auto"/>
          </w:tcPr>
          <w:p w14:paraId="3F8702BC" w14:textId="6270B56D" w:rsidR="00B40C7E" w:rsidRPr="006A602F" w:rsidRDefault="00B40C7E" w:rsidP="00B40C7E">
            <w:r w:rsidRPr="006A602F">
              <w:t xml:space="preserve">11.1. </w:t>
            </w:r>
            <w:r w:rsidR="00702B3D" w:rsidRPr="006A602F">
              <w:t>Prireikus peržiūrėti ir atnaujinti</w:t>
            </w:r>
            <w:r w:rsidRPr="006A602F">
              <w:t xml:space="preserve"> klausimyną </w:t>
            </w:r>
            <w:r w:rsidR="00702B3D" w:rsidRPr="006A602F">
              <w:t xml:space="preserve">savivaldybėms dėl </w:t>
            </w:r>
            <w:r w:rsidRPr="006A602F">
              <w:t xml:space="preserve">pasirengimo </w:t>
            </w:r>
            <w:r w:rsidR="00DB601F">
              <w:t>k</w:t>
            </w:r>
            <w:r w:rsidRPr="006A602F">
              <w:t>rizėms ir ekstremaliosioms situacijoms įvertinim</w:t>
            </w:r>
            <w:r w:rsidR="00702B3D" w:rsidRPr="006A602F">
              <w:t>o</w:t>
            </w:r>
            <w:r w:rsidRPr="006A602F">
              <w:t>.</w:t>
            </w:r>
          </w:p>
        </w:tc>
        <w:tc>
          <w:tcPr>
            <w:tcW w:w="2932" w:type="dxa"/>
            <w:shd w:val="clear" w:color="auto" w:fill="auto"/>
          </w:tcPr>
          <w:p w14:paraId="3980BCB1" w14:textId="711FDBA3" w:rsidR="00B40C7E" w:rsidRPr="006A602F" w:rsidRDefault="00B40C7E" w:rsidP="00B40C7E">
            <w:r w:rsidRPr="006A602F">
              <w:t>ŽŪM SPD KKS</w:t>
            </w:r>
          </w:p>
        </w:tc>
        <w:tc>
          <w:tcPr>
            <w:tcW w:w="1984" w:type="dxa"/>
            <w:shd w:val="clear" w:color="auto" w:fill="auto"/>
          </w:tcPr>
          <w:p w14:paraId="1AD39657" w14:textId="3AE3B430" w:rsidR="00096349" w:rsidRPr="00F13509" w:rsidRDefault="00096349" w:rsidP="00B40C7E">
            <w:r w:rsidRPr="00F13509">
              <w:t>Kasmet, pagal poreikį</w:t>
            </w:r>
          </w:p>
        </w:tc>
        <w:tc>
          <w:tcPr>
            <w:tcW w:w="3402" w:type="dxa"/>
            <w:shd w:val="clear" w:color="auto" w:fill="auto"/>
          </w:tcPr>
          <w:p w14:paraId="423B3862" w14:textId="63CE0B4D" w:rsidR="0051535C" w:rsidRPr="00F13509" w:rsidRDefault="0051535C" w:rsidP="00B40C7E">
            <w:r w:rsidRPr="00F13509">
              <w:t>Peržiūrėtas ir esant poreikiui atnaujintas klausimynas savivaldybėms</w:t>
            </w:r>
          </w:p>
        </w:tc>
      </w:tr>
      <w:tr w:rsidR="00B40C7E" w:rsidRPr="00386A11" w14:paraId="65AB357F" w14:textId="77777777" w:rsidTr="006A602F">
        <w:trPr>
          <w:trHeight w:val="1854"/>
        </w:trPr>
        <w:tc>
          <w:tcPr>
            <w:tcW w:w="2170" w:type="dxa"/>
            <w:vMerge/>
          </w:tcPr>
          <w:p w14:paraId="36588414" w14:textId="77777777" w:rsidR="00B40C7E" w:rsidRPr="003D6747" w:rsidRDefault="00B40C7E" w:rsidP="00B40C7E"/>
        </w:tc>
        <w:tc>
          <w:tcPr>
            <w:tcW w:w="4256" w:type="dxa"/>
            <w:shd w:val="clear" w:color="auto" w:fill="auto"/>
          </w:tcPr>
          <w:p w14:paraId="7CCFD053" w14:textId="7E819FFB" w:rsidR="00B40C7E" w:rsidRPr="006A602F" w:rsidRDefault="00B40C7E" w:rsidP="00B40C7E">
            <w:r w:rsidRPr="006A602F">
              <w:t>11.</w:t>
            </w:r>
            <w:r w:rsidR="0051535C">
              <w:t>2</w:t>
            </w:r>
            <w:r w:rsidRPr="006A602F">
              <w:t xml:space="preserve">. Išanalizuoti pateiktą klausimynuose </w:t>
            </w:r>
            <w:r w:rsidR="00096349" w:rsidRPr="006A602F">
              <w:t xml:space="preserve">savivaldybių </w:t>
            </w:r>
            <w:r w:rsidRPr="006A602F">
              <w:t>informaciją ir suorganizuoti susitikimą su savivaldybėmis dėl Ekstremalių situacijų valdymo ŽŪM priskirtose valdymo srityse</w:t>
            </w:r>
            <w:r w:rsidR="00DB601F">
              <w:t>.</w:t>
            </w:r>
          </w:p>
        </w:tc>
        <w:tc>
          <w:tcPr>
            <w:tcW w:w="2932" w:type="dxa"/>
            <w:shd w:val="clear" w:color="auto" w:fill="auto"/>
          </w:tcPr>
          <w:p w14:paraId="4B77F0EB" w14:textId="4F64A65E" w:rsidR="00B40C7E" w:rsidRPr="006A602F" w:rsidRDefault="00B40C7E" w:rsidP="00B40C7E">
            <w:r w:rsidRPr="006A602F">
              <w:t>ŽŪM SPD KKS</w:t>
            </w:r>
          </w:p>
        </w:tc>
        <w:tc>
          <w:tcPr>
            <w:tcW w:w="1984" w:type="dxa"/>
            <w:shd w:val="clear" w:color="auto" w:fill="auto"/>
          </w:tcPr>
          <w:p w14:paraId="53624F72" w14:textId="5ACA7BEC" w:rsidR="00B40C7E" w:rsidRPr="006A602F" w:rsidRDefault="00B40C7E" w:rsidP="00B40C7E">
            <w:r w:rsidRPr="006A602F">
              <w:t xml:space="preserve">2024 m. </w:t>
            </w:r>
            <w:r w:rsidRPr="00A87EA0">
              <w:t>I</w:t>
            </w:r>
            <w:r w:rsidRPr="006A602F">
              <w:t xml:space="preserve"> ketv.</w:t>
            </w:r>
          </w:p>
        </w:tc>
        <w:tc>
          <w:tcPr>
            <w:tcW w:w="3402" w:type="dxa"/>
            <w:shd w:val="clear" w:color="auto" w:fill="auto"/>
          </w:tcPr>
          <w:p w14:paraId="7D8EADB7" w14:textId="3292360E" w:rsidR="00B40C7E" w:rsidRPr="006A602F" w:rsidRDefault="00B40C7E" w:rsidP="00B40C7E">
            <w:r w:rsidRPr="006A602F">
              <w:t xml:space="preserve">Išanalizuota pateikta klausimynuose </w:t>
            </w:r>
            <w:r w:rsidR="00096349" w:rsidRPr="006A602F">
              <w:t xml:space="preserve">savivaldybių </w:t>
            </w:r>
            <w:r w:rsidRPr="006A602F">
              <w:t>informacija ir suorganizuotas susitik</w:t>
            </w:r>
            <w:r w:rsidR="005C27E0">
              <w:t>i</w:t>
            </w:r>
            <w:r w:rsidRPr="006A602F">
              <w:t xml:space="preserve">mas su Savivaldybėmis </w:t>
            </w:r>
          </w:p>
        </w:tc>
      </w:tr>
      <w:tr w:rsidR="00B40C7E" w:rsidRPr="00386A11" w14:paraId="69A88137" w14:textId="77777777" w:rsidTr="006A602F">
        <w:trPr>
          <w:trHeight w:val="895"/>
        </w:trPr>
        <w:tc>
          <w:tcPr>
            <w:tcW w:w="2170" w:type="dxa"/>
            <w:vMerge/>
          </w:tcPr>
          <w:p w14:paraId="3D31EC06" w14:textId="77777777" w:rsidR="00B40C7E" w:rsidRPr="003D6747" w:rsidRDefault="00B40C7E" w:rsidP="00B40C7E"/>
        </w:tc>
        <w:tc>
          <w:tcPr>
            <w:tcW w:w="4256" w:type="dxa"/>
            <w:shd w:val="clear" w:color="auto" w:fill="auto"/>
          </w:tcPr>
          <w:p w14:paraId="3F386637" w14:textId="5D0F193E" w:rsidR="00B40C7E" w:rsidRPr="006A602F" w:rsidRDefault="00B40C7E" w:rsidP="00B40C7E">
            <w:r w:rsidRPr="006A602F">
              <w:t>11.</w:t>
            </w:r>
            <w:r w:rsidR="0051535C">
              <w:t>3</w:t>
            </w:r>
            <w:r w:rsidRPr="006A602F">
              <w:t xml:space="preserve">. Organizuoti </w:t>
            </w:r>
            <w:r w:rsidR="00096349" w:rsidRPr="006A602F">
              <w:t>pasidali</w:t>
            </w:r>
            <w:r w:rsidR="000A661E">
              <w:t>j</w:t>
            </w:r>
            <w:r w:rsidR="00096349" w:rsidRPr="006A602F">
              <w:t>imo gerąja praktika susitikimus su s</w:t>
            </w:r>
            <w:r w:rsidRPr="006A602F">
              <w:t>avivaldybių atstova</w:t>
            </w:r>
            <w:r w:rsidR="00096349" w:rsidRPr="006A602F">
              <w:t>i</w:t>
            </w:r>
            <w:r w:rsidRPr="006A602F">
              <w:t>s dėl ekstremali</w:t>
            </w:r>
            <w:r w:rsidR="00096349" w:rsidRPr="006A602F">
              <w:t>ųjų</w:t>
            </w:r>
            <w:r w:rsidRPr="006A602F">
              <w:t xml:space="preserve"> situaci</w:t>
            </w:r>
            <w:r w:rsidR="00096349" w:rsidRPr="006A602F">
              <w:t>jų</w:t>
            </w:r>
            <w:r w:rsidRPr="006A602F">
              <w:t xml:space="preserve"> žemės ūkio </w:t>
            </w:r>
            <w:r w:rsidR="00096349" w:rsidRPr="006A602F">
              <w:t xml:space="preserve">sektoriuje. </w:t>
            </w:r>
          </w:p>
        </w:tc>
        <w:tc>
          <w:tcPr>
            <w:tcW w:w="2932" w:type="dxa"/>
            <w:shd w:val="clear" w:color="auto" w:fill="auto"/>
          </w:tcPr>
          <w:p w14:paraId="71B6231F" w14:textId="738F8E72" w:rsidR="00B40C7E" w:rsidRPr="006A602F" w:rsidRDefault="00B40C7E" w:rsidP="00B40C7E">
            <w:r w:rsidRPr="006A602F">
              <w:t>ŽŪM SPD KKS</w:t>
            </w:r>
          </w:p>
        </w:tc>
        <w:tc>
          <w:tcPr>
            <w:tcW w:w="1984" w:type="dxa"/>
            <w:shd w:val="clear" w:color="auto" w:fill="auto"/>
          </w:tcPr>
          <w:p w14:paraId="736E3F9D" w14:textId="71F46037" w:rsidR="0051535C" w:rsidRPr="006A602F" w:rsidRDefault="00F13509" w:rsidP="00B40C7E">
            <w:r>
              <w:t>Pagal poreikį</w:t>
            </w:r>
          </w:p>
        </w:tc>
        <w:tc>
          <w:tcPr>
            <w:tcW w:w="3402" w:type="dxa"/>
            <w:shd w:val="clear" w:color="auto" w:fill="auto"/>
          </w:tcPr>
          <w:p w14:paraId="678B64D7" w14:textId="529ACF7F" w:rsidR="00B40C7E" w:rsidRPr="00012184" w:rsidRDefault="00096349" w:rsidP="00B40C7E">
            <w:pPr>
              <w:rPr>
                <w:lang w:val="fr-FR"/>
              </w:rPr>
            </w:pPr>
            <w:r w:rsidRPr="006A602F">
              <w:t xml:space="preserve">Suorganizuotas </w:t>
            </w:r>
            <w:r w:rsidR="00F13509">
              <w:t xml:space="preserve">ne mažiau kaip vienas </w:t>
            </w:r>
            <w:r w:rsidRPr="006A602F">
              <w:t>susitikimas</w:t>
            </w:r>
            <w:r w:rsidR="00B40C7E" w:rsidRPr="006A602F">
              <w:t xml:space="preserve"> su </w:t>
            </w:r>
            <w:r w:rsidR="0051535C">
              <w:t>s</w:t>
            </w:r>
            <w:r w:rsidR="00B40C7E" w:rsidRPr="006A602F">
              <w:t>avivaldyb</w:t>
            </w:r>
            <w:r w:rsidR="0051535C">
              <w:t>ių atstovais</w:t>
            </w:r>
            <w:r w:rsidR="00F13509">
              <w:t xml:space="preserve"> per metus</w:t>
            </w:r>
            <w:r w:rsidR="00B40C7E" w:rsidRPr="006A602F">
              <w:t>.</w:t>
            </w:r>
          </w:p>
        </w:tc>
      </w:tr>
    </w:tbl>
    <w:p w14:paraId="34E77917" w14:textId="1C045767" w:rsidR="00280DE4" w:rsidRPr="00386A11" w:rsidRDefault="00280DE4" w:rsidP="00280DE4"/>
    <w:p w14:paraId="2F1D47B7" w14:textId="77777777" w:rsidR="00280DE4" w:rsidRPr="00386A11" w:rsidRDefault="00280DE4" w:rsidP="00280DE4">
      <w:r w:rsidRPr="00386A11">
        <w:t xml:space="preserve">Plane vartojamos santrumpos: </w:t>
      </w:r>
    </w:p>
    <w:p w14:paraId="052AA3A0" w14:textId="77777777" w:rsidR="00280DE4" w:rsidRDefault="00280DE4" w:rsidP="00280DE4">
      <w:pPr>
        <w:jc w:val="both"/>
      </w:pPr>
      <w:r w:rsidRPr="00386A11">
        <w:t>CS – civilinė sauga.</w:t>
      </w:r>
    </w:p>
    <w:p w14:paraId="0C5AD7A0" w14:textId="77777777" w:rsidR="00280DE4" w:rsidRDefault="00280DE4" w:rsidP="00280DE4">
      <w:pPr>
        <w:jc w:val="both"/>
      </w:pPr>
      <w:r w:rsidRPr="00386A11">
        <w:t>VATŽŪM  – Valstybinė augalininkystės tarnyba prie Žemės ūkio ministerijos.</w:t>
      </w:r>
    </w:p>
    <w:p w14:paraId="48A69442" w14:textId="7A549CB5" w:rsidR="00BA1EC6" w:rsidRPr="00386A11" w:rsidRDefault="00BA1EC6" w:rsidP="00280DE4">
      <w:pPr>
        <w:jc w:val="both"/>
      </w:pPr>
      <w:r w:rsidRPr="006A602F">
        <w:t>IDIS</w:t>
      </w:r>
      <w:r>
        <w:t xml:space="preserve"> </w:t>
      </w:r>
      <w:r w:rsidR="006B2627">
        <w:t>–</w:t>
      </w:r>
      <w:r>
        <w:t xml:space="preserve"> </w:t>
      </w:r>
      <w:r>
        <w:rPr>
          <w:color w:val="000000"/>
        </w:rPr>
        <w:t>Lietuvos žemės ūkio ir maisto produktų rinkos informacinės sistemos Interaktyvioji duomenų įvesties sistema.</w:t>
      </w:r>
    </w:p>
    <w:p w14:paraId="140EC528" w14:textId="4A577ADE" w:rsidR="0019539A" w:rsidRDefault="00BA1EC6" w:rsidP="00280DE4">
      <w:pPr>
        <w:jc w:val="both"/>
      </w:pPr>
      <w:r>
        <w:lastRenderedPageBreak/>
        <w:t>LŽŪMPRIS</w:t>
      </w:r>
      <w:r w:rsidR="0019539A" w:rsidRPr="00386A11">
        <w:t xml:space="preserve"> – </w:t>
      </w:r>
      <w:r>
        <w:rPr>
          <w:color w:val="000000"/>
        </w:rPr>
        <w:t>Lietuvos žemės ūkio ir maisto produktų rinkos informacinė sistema.</w:t>
      </w:r>
    </w:p>
    <w:p w14:paraId="59ACDDF5" w14:textId="77777777" w:rsidR="003617AC" w:rsidRPr="003617AC" w:rsidRDefault="003617AC" w:rsidP="003617AC">
      <w:pPr>
        <w:jc w:val="both"/>
      </w:pPr>
      <w:r w:rsidRPr="003617AC">
        <w:t>VMVT – Valstybinė maisto ir veterinarijos tarnyba.</w:t>
      </w:r>
    </w:p>
    <w:p w14:paraId="430ED092" w14:textId="1A41051A" w:rsidR="00D6742D" w:rsidRPr="00D6742D" w:rsidRDefault="00D6742D" w:rsidP="00D6742D">
      <w:pPr>
        <w:jc w:val="both"/>
      </w:pPr>
      <w:r w:rsidRPr="00D6742D">
        <w:t xml:space="preserve">ŽŪM – </w:t>
      </w:r>
      <w:r w:rsidR="00023773" w:rsidRPr="00023773">
        <w:t xml:space="preserve">Lietuvos Respublikos </w:t>
      </w:r>
      <w:r w:rsidRPr="00D6742D">
        <w:t>Žemės ūkio ministerija.</w:t>
      </w:r>
    </w:p>
    <w:p w14:paraId="2A644A81" w14:textId="77777777" w:rsidR="00D6742D" w:rsidRPr="00D6742D" w:rsidRDefault="00D6742D" w:rsidP="00D6742D">
      <w:pPr>
        <w:jc w:val="both"/>
      </w:pPr>
      <w:r w:rsidRPr="00D6742D">
        <w:t>ŽŪM ESOC – Žemės ūkio ministerijos ekstremaliųjų situacijų operacijų centras.</w:t>
      </w:r>
    </w:p>
    <w:p w14:paraId="49714065" w14:textId="36B4F909" w:rsidR="004E5621" w:rsidRPr="00386A11" w:rsidRDefault="004E5621" w:rsidP="00280DE4">
      <w:pPr>
        <w:jc w:val="both"/>
      </w:pPr>
      <w:r w:rsidRPr="003D6747">
        <w:t>ŽŪM MŽŪŽID</w:t>
      </w:r>
      <w:r>
        <w:t xml:space="preserve"> – Žemės ūkio ministerijos Melioracijos, žemės ūkio žemės</w:t>
      </w:r>
      <w:r w:rsidR="0018297F">
        <w:t xml:space="preserve"> ir infrastruktūros departamentas.</w:t>
      </w:r>
    </w:p>
    <w:p w14:paraId="15AE5392" w14:textId="24954E5A" w:rsidR="00B60D44" w:rsidRPr="00386A11" w:rsidRDefault="001B36FE" w:rsidP="00280DE4">
      <w:pPr>
        <w:jc w:val="both"/>
      </w:pPr>
      <w:r w:rsidRPr="00386A11">
        <w:t>ŽUDC</w:t>
      </w:r>
      <w:r w:rsidR="00B60D44" w:rsidRPr="00386A11">
        <w:t xml:space="preserve"> –VĮ Žemės ūkio </w:t>
      </w:r>
      <w:r w:rsidRPr="00386A11">
        <w:t>duomenų centras</w:t>
      </w:r>
      <w:r w:rsidR="0015075B">
        <w:t>.</w:t>
      </w:r>
    </w:p>
    <w:p w14:paraId="16183031" w14:textId="42BD9DFE" w:rsidR="0015075B" w:rsidRDefault="0015075B" w:rsidP="00280DE4">
      <w:pPr>
        <w:jc w:val="both"/>
      </w:pPr>
      <w:r w:rsidRPr="00386A11">
        <w:t xml:space="preserve">ŽŪM </w:t>
      </w:r>
      <w:r>
        <w:t>SPD</w:t>
      </w:r>
      <w:r w:rsidR="00437E68">
        <w:t xml:space="preserve"> KKS </w:t>
      </w:r>
      <w:r>
        <w:t>– Žemės ūkio ministerijos Strateginio planavimo departamentas</w:t>
      </w:r>
      <w:r w:rsidR="00437E68">
        <w:t xml:space="preserve"> </w:t>
      </w:r>
      <w:r w:rsidR="00437E68" w:rsidRPr="00437E68">
        <w:t>Krizių koordinavimo skyrius</w:t>
      </w:r>
      <w:r w:rsidR="00437E68">
        <w:t>.</w:t>
      </w:r>
      <w:r w:rsidR="00437E68" w:rsidRPr="00437E68">
        <w:t xml:space="preserve"> </w:t>
      </w:r>
    </w:p>
    <w:p w14:paraId="518672D2" w14:textId="654E241E" w:rsidR="0015075B" w:rsidRDefault="0015075B" w:rsidP="00280DE4">
      <w:pPr>
        <w:jc w:val="both"/>
      </w:pPr>
      <w:r w:rsidRPr="00386A11">
        <w:t xml:space="preserve">ŽŪM </w:t>
      </w:r>
      <w:r w:rsidRPr="003D6747">
        <w:t>TŽŪGMPD</w:t>
      </w:r>
      <w:r>
        <w:t xml:space="preserve"> – Žemės ūkio ministerijos Tvarios žemės ūkio gamybos ir maisto pramonės departamentas.</w:t>
      </w:r>
    </w:p>
    <w:p w14:paraId="01CC7821" w14:textId="77777777" w:rsidR="0015075B" w:rsidRPr="00386A11" w:rsidRDefault="0015075B" w:rsidP="00280DE4">
      <w:pPr>
        <w:jc w:val="both"/>
      </w:pPr>
    </w:p>
    <w:p w14:paraId="3E670D48" w14:textId="77777777" w:rsidR="00280DE4" w:rsidRPr="00386A11" w:rsidRDefault="00280DE4" w:rsidP="00280DE4">
      <w:pPr>
        <w:jc w:val="center"/>
      </w:pPr>
    </w:p>
    <w:p w14:paraId="3AA8BDE1" w14:textId="62E8EDCB" w:rsidR="006B0817" w:rsidRPr="00386A11" w:rsidRDefault="00280DE4" w:rsidP="0018297F">
      <w:pPr>
        <w:jc w:val="center"/>
      </w:pPr>
      <w:r w:rsidRPr="00386A11">
        <w:t>__________________________________</w:t>
      </w:r>
    </w:p>
    <w:sectPr w:rsidR="006B0817" w:rsidRPr="00386A11" w:rsidSect="007109ED">
      <w:headerReference w:type="even" r:id="rId8"/>
      <w:headerReference w:type="default" r:id="rId9"/>
      <w:pgSz w:w="16838" w:h="11906" w:orient="landscape"/>
      <w:pgMar w:top="851" w:right="1134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6443" w14:textId="77777777" w:rsidR="007109ED" w:rsidRDefault="007109ED">
      <w:r>
        <w:separator/>
      </w:r>
    </w:p>
  </w:endnote>
  <w:endnote w:type="continuationSeparator" w:id="0">
    <w:p w14:paraId="45BCE323" w14:textId="77777777" w:rsidR="007109ED" w:rsidRDefault="0071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B96A" w14:textId="77777777" w:rsidR="007109ED" w:rsidRDefault="007109ED">
      <w:r>
        <w:separator/>
      </w:r>
    </w:p>
  </w:footnote>
  <w:footnote w:type="continuationSeparator" w:id="0">
    <w:p w14:paraId="1785E0A6" w14:textId="77777777" w:rsidR="007109ED" w:rsidRDefault="0071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0D9D" w14:textId="77777777" w:rsidR="004067DD" w:rsidRDefault="00D64FCF" w:rsidP="0046393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EE421C" w14:textId="77777777" w:rsidR="004067DD" w:rsidRDefault="004067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5D1D" w14:textId="77777777" w:rsidR="004067DD" w:rsidRDefault="00D64FC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5C1D9BA" w14:textId="77777777" w:rsidR="004067DD" w:rsidRDefault="004067DD" w:rsidP="00E153C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E46B3"/>
    <w:multiLevelType w:val="hybridMultilevel"/>
    <w:tmpl w:val="2FC27C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42819"/>
    <w:multiLevelType w:val="hybridMultilevel"/>
    <w:tmpl w:val="B106E4B6"/>
    <w:lvl w:ilvl="0" w:tplc="51AEEC2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71B81"/>
    <w:multiLevelType w:val="hybridMultilevel"/>
    <w:tmpl w:val="35160B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14479">
    <w:abstractNumId w:val="1"/>
  </w:num>
  <w:num w:numId="2" w16cid:durableId="1129595671">
    <w:abstractNumId w:val="0"/>
  </w:num>
  <w:num w:numId="3" w16cid:durableId="953287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E4"/>
    <w:rsid w:val="00012184"/>
    <w:rsid w:val="00014F8C"/>
    <w:rsid w:val="00023773"/>
    <w:rsid w:val="00037C09"/>
    <w:rsid w:val="00043B13"/>
    <w:rsid w:val="00044AD5"/>
    <w:rsid w:val="00047DA5"/>
    <w:rsid w:val="000774F6"/>
    <w:rsid w:val="000845CC"/>
    <w:rsid w:val="000858A9"/>
    <w:rsid w:val="00093B45"/>
    <w:rsid w:val="0009557D"/>
    <w:rsid w:val="00096349"/>
    <w:rsid w:val="000979FC"/>
    <w:rsid w:val="000A0F1A"/>
    <w:rsid w:val="000A2B6F"/>
    <w:rsid w:val="000A62FF"/>
    <w:rsid w:val="000A661E"/>
    <w:rsid w:val="000D2A5A"/>
    <w:rsid w:val="000E154B"/>
    <w:rsid w:val="000E160B"/>
    <w:rsid w:val="000F6058"/>
    <w:rsid w:val="00123FA5"/>
    <w:rsid w:val="001244E3"/>
    <w:rsid w:val="00126E95"/>
    <w:rsid w:val="00127993"/>
    <w:rsid w:val="00135496"/>
    <w:rsid w:val="0014068A"/>
    <w:rsid w:val="0015075B"/>
    <w:rsid w:val="00166231"/>
    <w:rsid w:val="001734CE"/>
    <w:rsid w:val="00180007"/>
    <w:rsid w:val="0018297F"/>
    <w:rsid w:val="00184B99"/>
    <w:rsid w:val="0018633B"/>
    <w:rsid w:val="0019539A"/>
    <w:rsid w:val="00197A99"/>
    <w:rsid w:val="001A0F26"/>
    <w:rsid w:val="001A1705"/>
    <w:rsid w:val="001A1BFC"/>
    <w:rsid w:val="001A1E3F"/>
    <w:rsid w:val="001B36FE"/>
    <w:rsid w:val="001C22D8"/>
    <w:rsid w:val="001D167B"/>
    <w:rsid w:val="001D62E1"/>
    <w:rsid w:val="00201EE9"/>
    <w:rsid w:val="00214474"/>
    <w:rsid w:val="00216D75"/>
    <w:rsid w:val="00220016"/>
    <w:rsid w:val="00231D1A"/>
    <w:rsid w:val="00237A84"/>
    <w:rsid w:val="00244D31"/>
    <w:rsid w:val="00261E29"/>
    <w:rsid w:val="0027086E"/>
    <w:rsid w:val="00280DE4"/>
    <w:rsid w:val="0028596F"/>
    <w:rsid w:val="00290FD6"/>
    <w:rsid w:val="002A0581"/>
    <w:rsid w:val="002A0647"/>
    <w:rsid w:val="002A1403"/>
    <w:rsid w:val="002A35D2"/>
    <w:rsid w:val="002A5074"/>
    <w:rsid w:val="002C2EF1"/>
    <w:rsid w:val="002E47AB"/>
    <w:rsid w:val="002F4557"/>
    <w:rsid w:val="002F490B"/>
    <w:rsid w:val="0031027D"/>
    <w:rsid w:val="00315A85"/>
    <w:rsid w:val="00320737"/>
    <w:rsid w:val="003210ED"/>
    <w:rsid w:val="0032715B"/>
    <w:rsid w:val="003277E8"/>
    <w:rsid w:val="00330C65"/>
    <w:rsid w:val="0034427B"/>
    <w:rsid w:val="00344CE5"/>
    <w:rsid w:val="00347174"/>
    <w:rsid w:val="003617AC"/>
    <w:rsid w:val="00363330"/>
    <w:rsid w:val="00367383"/>
    <w:rsid w:val="00376838"/>
    <w:rsid w:val="00376E00"/>
    <w:rsid w:val="00385E84"/>
    <w:rsid w:val="00386A11"/>
    <w:rsid w:val="003932CF"/>
    <w:rsid w:val="003A6CEF"/>
    <w:rsid w:val="003B05AF"/>
    <w:rsid w:val="003B10E3"/>
    <w:rsid w:val="003B2603"/>
    <w:rsid w:val="003B6180"/>
    <w:rsid w:val="003C09C6"/>
    <w:rsid w:val="003D1FAC"/>
    <w:rsid w:val="003D45E1"/>
    <w:rsid w:val="003D4BF3"/>
    <w:rsid w:val="003D6747"/>
    <w:rsid w:val="003E5F77"/>
    <w:rsid w:val="003F0CDF"/>
    <w:rsid w:val="004067DD"/>
    <w:rsid w:val="0041264A"/>
    <w:rsid w:val="00437E68"/>
    <w:rsid w:val="004450A3"/>
    <w:rsid w:val="00446A18"/>
    <w:rsid w:val="00486F50"/>
    <w:rsid w:val="00494781"/>
    <w:rsid w:val="00496D3C"/>
    <w:rsid w:val="004B01D4"/>
    <w:rsid w:val="004C417F"/>
    <w:rsid w:val="004E5621"/>
    <w:rsid w:val="004F143A"/>
    <w:rsid w:val="004F3B60"/>
    <w:rsid w:val="005009F5"/>
    <w:rsid w:val="00502A7F"/>
    <w:rsid w:val="00504DA1"/>
    <w:rsid w:val="0051535C"/>
    <w:rsid w:val="00527855"/>
    <w:rsid w:val="00531F9D"/>
    <w:rsid w:val="00562F43"/>
    <w:rsid w:val="005735D9"/>
    <w:rsid w:val="00581CF6"/>
    <w:rsid w:val="00583289"/>
    <w:rsid w:val="00583A6A"/>
    <w:rsid w:val="00585175"/>
    <w:rsid w:val="00592DC4"/>
    <w:rsid w:val="00594947"/>
    <w:rsid w:val="00594DC7"/>
    <w:rsid w:val="005A45E6"/>
    <w:rsid w:val="005C27E0"/>
    <w:rsid w:val="005D3CDD"/>
    <w:rsid w:val="005D3D89"/>
    <w:rsid w:val="005E0D63"/>
    <w:rsid w:val="005F0CD3"/>
    <w:rsid w:val="005F7857"/>
    <w:rsid w:val="006115D9"/>
    <w:rsid w:val="006231D8"/>
    <w:rsid w:val="00637246"/>
    <w:rsid w:val="006557A8"/>
    <w:rsid w:val="006560D4"/>
    <w:rsid w:val="0066482C"/>
    <w:rsid w:val="00670268"/>
    <w:rsid w:val="00673684"/>
    <w:rsid w:val="00682DCE"/>
    <w:rsid w:val="006929A8"/>
    <w:rsid w:val="00695634"/>
    <w:rsid w:val="006A2911"/>
    <w:rsid w:val="006A30A2"/>
    <w:rsid w:val="006A5E9E"/>
    <w:rsid w:val="006A602F"/>
    <w:rsid w:val="006A6B24"/>
    <w:rsid w:val="006A7195"/>
    <w:rsid w:val="006B080B"/>
    <w:rsid w:val="006B0817"/>
    <w:rsid w:val="006B18E8"/>
    <w:rsid w:val="006B2627"/>
    <w:rsid w:val="006B6642"/>
    <w:rsid w:val="006B78E1"/>
    <w:rsid w:val="006C504B"/>
    <w:rsid w:val="006E7308"/>
    <w:rsid w:val="006F0D82"/>
    <w:rsid w:val="00702B3D"/>
    <w:rsid w:val="007075A4"/>
    <w:rsid w:val="007109ED"/>
    <w:rsid w:val="00712E67"/>
    <w:rsid w:val="00714484"/>
    <w:rsid w:val="00714C1E"/>
    <w:rsid w:val="0071525C"/>
    <w:rsid w:val="007161F0"/>
    <w:rsid w:val="00723618"/>
    <w:rsid w:val="007236D8"/>
    <w:rsid w:val="0073186E"/>
    <w:rsid w:val="00732918"/>
    <w:rsid w:val="007355DD"/>
    <w:rsid w:val="00746A9E"/>
    <w:rsid w:val="007516B9"/>
    <w:rsid w:val="007536D2"/>
    <w:rsid w:val="00753A1A"/>
    <w:rsid w:val="007574B1"/>
    <w:rsid w:val="0076162A"/>
    <w:rsid w:val="007736D8"/>
    <w:rsid w:val="00777991"/>
    <w:rsid w:val="0079189B"/>
    <w:rsid w:val="0079523F"/>
    <w:rsid w:val="00796061"/>
    <w:rsid w:val="007A10D1"/>
    <w:rsid w:val="007A41C3"/>
    <w:rsid w:val="007B725E"/>
    <w:rsid w:val="007C51E4"/>
    <w:rsid w:val="007C6C98"/>
    <w:rsid w:val="007D00A6"/>
    <w:rsid w:val="007D2C11"/>
    <w:rsid w:val="007D6EC2"/>
    <w:rsid w:val="007D7C95"/>
    <w:rsid w:val="007E5501"/>
    <w:rsid w:val="007F3992"/>
    <w:rsid w:val="00801208"/>
    <w:rsid w:val="008179F8"/>
    <w:rsid w:val="0082077A"/>
    <w:rsid w:val="008225BF"/>
    <w:rsid w:val="00824EE3"/>
    <w:rsid w:val="008272D5"/>
    <w:rsid w:val="0083167D"/>
    <w:rsid w:val="00832DC5"/>
    <w:rsid w:val="00834A5E"/>
    <w:rsid w:val="008359AC"/>
    <w:rsid w:val="00836692"/>
    <w:rsid w:val="00836C61"/>
    <w:rsid w:val="0084034F"/>
    <w:rsid w:val="0087707B"/>
    <w:rsid w:val="00885345"/>
    <w:rsid w:val="008870CD"/>
    <w:rsid w:val="00891A9B"/>
    <w:rsid w:val="00893676"/>
    <w:rsid w:val="00894BDA"/>
    <w:rsid w:val="00895A5D"/>
    <w:rsid w:val="008972ED"/>
    <w:rsid w:val="0089768D"/>
    <w:rsid w:val="008A31E4"/>
    <w:rsid w:val="008B250A"/>
    <w:rsid w:val="008C2071"/>
    <w:rsid w:val="008C68FD"/>
    <w:rsid w:val="008F0D21"/>
    <w:rsid w:val="00910BDA"/>
    <w:rsid w:val="00917DB4"/>
    <w:rsid w:val="009314A0"/>
    <w:rsid w:val="00942CF6"/>
    <w:rsid w:val="00954158"/>
    <w:rsid w:val="009555D0"/>
    <w:rsid w:val="0097077B"/>
    <w:rsid w:val="0097321F"/>
    <w:rsid w:val="00973D62"/>
    <w:rsid w:val="00982D31"/>
    <w:rsid w:val="00986C50"/>
    <w:rsid w:val="00987793"/>
    <w:rsid w:val="00990DA0"/>
    <w:rsid w:val="009A0C9C"/>
    <w:rsid w:val="009A54F3"/>
    <w:rsid w:val="009B2DED"/>
    <w:rsid w:val="009C0761"/>
    <w:rsid w:val="009C1ADA"/>
    <w:rsid w:val="009D67B3"/>
    <w:rsid w:val="009E122A"/>
    <w:rsid w:val="009F65AE"/>
    <w:rsid w:val="00A01E49"/>
    <w:rsid w:val="00A0316A"/>
    <w:rsid w:val="00A07A4A"/>
    <w:rsid w:val="00A231E9"/>
    <w:rsid w:val="00A33FCC"/>
    <w:rsid w:val="00A4050D"/>
    <w:rsid w:val="00A464EF"/>
    <w:rsid w:val="00A61197"/>
    <w:rsid w:val="00A632A5"/>
    <w:rsid w:val="00A877AE"/>
    <w:rsid w:val="00A87EA0"/>
    <w:rsid w:val="00A93F5A"/>
    <w:rsid w:val="00A94A85"/>
    <w:rsid w:val="00A97FC1"/>
    <w:rsid w:val="00AC39F9"/>
    <w:rsid w:val="00AD640D"/>
    <w:rsid w:val="00AD71DF"/>
    <w:rsid w:val="00AE213B"/>
    <w:rsid w:val="00AF7B5E"/>
    <w:rsid w:val="00B313D8"/>
    <w:rsid w:val="00B40C7E"/>
    <w:rsid w:val="00B428BF"/>
    <w:rsid w:val="00B430DA"/>
    <w:rsid w:val="00B60D44"/>
    <w:rsid w:val="00B77F36"/>
    <w:rsid w:val="00B81BF4"/>
    <w:rsid w:val="00B92030"/>
    <w:rsid w:val="00B95098"/>
    <w:rsid w:val="00BA1EC6"/>
    <w:rsid w:val="00BB40F9"/>
    <w:rsid w:val="00BB5305"/>
    <w:rsid w:val="00BC2D43"/>
    <w:rsid w:val="00BC7A9E"/>
    <w:rsid w:val="00BD1065"/>
    <w:rsid w:val="00BE31C7"/>
    <w:rsid w:val="00C01EE0"/>
    <w:rsid w:val="00C03090"/>
    <w:rsid w:val="00C064C3"/>
    <w:rsid w:val="00C10AA0"/>
    <w:rsid w:val="00C10F56"/>
    <w:rsid w:val="00C14215"/>
    <w:rsid w:val="00C2237C"/>
    <w:rsid w:val="00C23021"/>
    <w:rsid w:val="00C41387"/>
    <w:rsid w:val="00C43233"/>
    <w:rsid w:val="00C46758"/>
    <w:rsid w:val="00C4767D"/>
    <w:rsid w:val="00C47EDC"/>
    <w:rsid w:val="00C50F2F"/>
    <w:rsid w:val="00C52AE2"/>
    <w:rsid w:val="00C75DDA"/>
    <w:rsid w:val="00C76FCF"/>
    <w:rsid w:val="00C85DE9"/>
    <w:rsid w:val="00C922D7"/>
    <w:rsid w:val="00CA621A"/>
    <w:rsid w:val="00CC0F32"/>
    <w:rsid w:val="00CD68E8"/>
    <w:rsid w:val="00CF2DD3"/>
    <w:rsid w:val="00CF7F6A"/>
    <w:rsid w:val="00D0144F"/>
    <w:rsid w:val="00D0745C"/>
    <w:rsid w:val="00D329CD"/>
    <w:rsid w:val="00D405C7"/>
    <w:rsid w:val="00D411C8"/>
    <w:rsid w:val="00D43EA7"/>
    <w:rsid w:val="00D50D23"/>
    <w:rsid w:val="00D64FCF"/>
    <w:rsid w:val="00D65FF7"/>
    <w:rsid w:val="00D66425"/>
    <w:rsid w:val="00D6742D"/>
    <w:rsid w:val="00D7196B"/>
    <w:rsid w:val="00D73F94"/>
    <w:rsid w:val="00D7617B"/>
    <w:rsid w:val="00D76337"/>
    <w:rsid w:val="00D8291E"/>
    <w:rsid w:val="00DA2991"/>
    <w:rsid w:val="00DB0654"/>
    <w:rsid w:val="00DB39E0"/>
    <w:rsid w:val="00DB601F"/>
    <w:rsid w:val="00DB6F3B"/>
    <w:rsid w:val="00DC237F"/>
    <w:rsid w:val="00DC2929"/>
    <w:rsid w:val="00DD26AA"/>
    <w:rsid w:val="00E02831"/>
    <w:rsid w:val="00E03084"/>
    <w:rsid w:val="00E050E6"/>
    <w:rsid w:val="00E0746A"/>
    <w:rsid w:val="00E143CD"/>
    <w:rsid w:val="00E16A92"/>
    <w:rsid w:val="00E16B38"/>
    <w:rsid w:val="00E17604"/>
    <w:rsid w:val="00E30381"/>
    <w:rsid w:val="00E35F27"/>
    <w:rsid w:val="00E504F2"/>
    <w:rsid w:val="00E51A7F"/>
    <w:rsid w:val="00E52652"/>
    <w:rsid w:val="00E53654"/>
    <w:rsid w:val="00E57D52"/>
    <w:rsid w:val="00E65B4F"/>
    <w:rsid w:val="00E66F01"/>
    <w:rsid w:val="00E71A89"/>
    <w:rsid w:val="00E77C23"/>
    <w:rsid w:val="00E9484D"/>
    <w:rsid w:val="00EA03C6"/>
    <w:rsid w:val="00EA045F"/>
    <w:rsid w:val="00EA1BBC"/>
    <w:rsid w:val="00EB1114"/>
    <w:rsid w:val="00EB70C6"/>
    <w:rsid w:val="00EC4599"/>
    <w:rsid w:val="00EC5DBB"/>
    <w:rsid w:val="00EE037B"/>
    <w:rsid w:val="00EE7D7B"/>
    <w:rsid w:val="00EF25EE"/>
    <w:rsid w:val="00EF2A42"/>
    <w:rsid w:val="00F05097"/>
    <w:rsid w:val="00F05CC6"/>
    <w:rsid w:val="00F13509"/>
    <w:rsid w:val="00F45104"/>
    <w:rsid w:val="00F53244"/>
    <w:rsid w:val="00F53D0E"/>
    <w:rsid w:val="00F567B8"/>
    <w:rsid w:val="00F6692F"/>
    <w:rsid w:val="00F70150"/>
    <w:rsid w:val="00F731F2"/>
    <w:rsid w:val="00F82644"/>
    <w:rsid w:val="00F84FED"/>
    <w:rsid w:val="00F940F8"/>
    <w:rsid w:val="00FA08AD"/>
    <w:rsid w:val="00FA27BD"/>
    <w:rsid w:val="00FA67DF"/>
    <w:rsid w:val="00FB7535"/>
    <w:rsid w:val="00FE2150"/>
    <w:rsid w:val="00FE5D1C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2418"/>
  <w15:chartTrackingRefBased/>
  <w15:docId w15:val="{65E434C2-09D9-4258-8111-A804619B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0DE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80D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0DE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280DE4"/>
  </w:style>
  <w:style w:type="paragraph" w:customStyle="1" w:styleId="Patvirtinta">
    <w:name w:val="Patvirtinta"/>
    <w:rsid w:val="00280DE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280DE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0B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0BDA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5D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5D1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5D1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5D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5D1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5D3CD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lxnowrap1">
    <w:name w:val="dlxnowrap1"/>
    <w:basedOn w:val="Numatytasispastraiposriftas"/>
    <w:rsid w:val="0089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A5F17-BD96-4119-B2EF-A79A1F48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11464</Words>
  <Characters>6535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Zaborienė</dc:creator>
  <cp:keywords/>
  <dc:description/>
  <cp:lastModifiedBy>Loreta Lazauskienė</cp:lastModifiedBy>
  <cp:revision>6</cp:revision>
  <cp:lastPrinted>2023-03-20T12:45:00Z</cp:lastPrinted>
  <dcterms:created xsi:type="dcterms:W3CDTF">2024-05-15T04:22:00Z</dcterms:created>
  <dcterms:modified xsi:type="dcterms:W3CDTF">2024-05-15T04:24:00Z</dcterms:modified>
</cp:coreProperties>
</file>