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F61D4" w14:textId="0259D049" w:rsidR="00B838AD" w:rsidRPr="0085199F" w:rsidRDefault="00B838AD" w:rsidP="003A513F">
      <w:pPr>
        <w:pStyle w:val="paveikslas"/>
        <w:framePr w:wrap="auto" w:x="5521" w:y="44"/>
      </w:pPr>
    </w:p>
    <w:p w14:paraId="6358FA0D" w14:textId="77777777" w:rsidR="00B838AD" w:rsidRPr="0085199F" w:rsidRDefault="00B838AD">
      <w:pPr>
        <w:rPr>
          <w:lang w:val="lt-LT"/>
        </w:rPr>
      </w:pPr>
    </w:p>
    <w:p w14:paraId="677D9E1C" w14:textId="423C2374" w:rsidR="00B838AD" w:rsidRPr="0085199F" w:rsidRDefault="00753981" w:rsidP="003D2095">
      <w:pPr>
        <w:jc w:val="center"/>
        <w:rPr>
          <w:lang w:val="lt-LT"/>
        </w:rPr>
      </w:pPr>
      <w:r w:rsidRPr="00EB2A76">
        <w:rPr>
          <w:rFonts w:cs="Tahoma"/>
          <w:b/>
          <w:noProof/>
          <w:color w:val="000000"/>
          <w:spacing w:val="20"/>
          <w:sz w:val="26"/>
          <w:szCs w:val="26"/>
          <w:lang w:eastAsia="lt-LT"/>
        </w:rPr>
        <w:drawing>
          <wp:inline distT="0" distB="0" distL="0" distR="0" wp14:anchorId="1828E32C" wp14:editId="739FD424">
            <wp:extent cx="525145" cy="621030"/>
            <wp:effectExtent l="0" t="0" r="8255" b="7620"/>
            <wp:docPr id="2" name="Picture 3" descr="Paveikslėlis, kuriame yra eskizas, piešimas, iliustracija, Linijini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Paveikslėlis, kuriame yra eskizas, piešimas, iliustracija, Linijinis piešimas&#10;&#10;Automatiškai sugeneruotas aprašy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145" cy="621030"/>
                    </a:xfrm>
                    <a:prstGeom prst="rect">
                      <a:avLst/>
                    </a:prstGeom>
                    <a:solidFill>
                      <a:srgbClr val="FFFFFF">
                        <a:alpha val="0"/>
                      </a:srgbClr>
                    </a:solidFill>
                    <a:ln>
                      <a:noFill/>
                    </a:ln>
                  </pic:spPr>
                </pic:pic>
              </a:graphicData>
            </a:graphic>
          </wp:inline>
        </w:drawing>
      </w:r>
    </w:p>
    <w:p w14:paraId="5C67F332" w14:textId="77777777" w:rsidR="003A513F" w:rsidRPr="0085199F" w:rsidRDefault="003A513F">
      <w:pPr>
        <w:rPr>
          <w:sz w:val="16"/>
          <w:szCs w:val="16"/>
          <w:lang w:val="lt-LT"/>
        </w:rPr>
      </w:pPr>
    </w:p>
    <w:p w14:paraId="5B567AD6" w14:textId="77777777" w:rsidR="00753981" w:rsidRDefault="00C81C32" w:rsidP="00C81C32">
      <w:pPr>
        <w:jc w:val="center"/>
        <w:rPr>
          <w:b/>
          <w:sz w:val="28"/>
          <w:szCs w:val="28"/>
          <w:lang w:val="lt-LT"/>
        </w:rPr>
      </w:pPr>
      <w:r w:rsidRPr="0085199F">
        <w:rPr>
          <w:b/>
          <w:sz w:val="28"/>
          <w:szCs w:val="28"/>
          <w:lang w:val="lt-LT"/>
        </w:rPr>
        <w:t>LIETUVOS RESPUBLIKOS ŽEMĖS ŪKIO</w:t>
      </w:r>
      <w:r w:rsidR="00C46EA7" w:rsidRPr="0085199F">
        <w:rPr>
          <w:b/>
          <w:sz w:val="28"/>
          <w:szCs w:val="28"/>
          <w:lang w:val="lt-LT"/>
        </w:rPr>
        <w:t xml:space="preserve"> </w:t>
      </w:r>
    </w:p>
    <w:p w14:paraId="3EFF5908" w14:textId="77777777" w:rsidR="00753981" w:rsidRPr="0085199F" w:rsidRDefault="00C81C32" w:rsidP="00753981">
      <w:pPr>
        <w:jc w:val="center"/>
        <w:rPr>
          <w:b/>
          <w:sz w:val="28"/>
          <w:szCs w:val="28"/>
          <w:lang w:val="lt-LT"/>
        </w:rPr>
      </w:pPr>
      <w:r w:rsidRPr="0085199F">
        <w:rPr>
          <w:b/>
          <w:sz w:val="28"/>
          <w:szCs w:val="28"/>
          <w:lang w:val="lt-LT"/>
        </w:rPr>
        <w:t>MINIST</w:t>
      </w:r>
      <w:r w:rsidR="00BF0A8D" w:rsidRPr="0085199F">
        <w:rPr>
          <w:b/>
          <w:sz w:val="28"/>
          <w:szCs w:val="28"/>
          <w:lang w:val="lt-LT"/>
        </w:rPr>
        <w:t xml:space="preserve">ERIJOS </w:t>
      </w:r>
      <w:r w:rsidR="00753981" w:rsidRPr="0085199F">
        <w:rPr>
          <w:b/>
          <w:sz w:val="28"/>
          <w:szCs w:val="28"/>
          <w:lang w:val="lt-LT"/>
        </w:rPr>
        <w:t>KANCLERIS</w:t>
      </w:r>
    </w:p>
    <w:p w14:paraId="7BC51157" w14:textId="65076BA2" w:rsidR="00B423B3" w:rsidRPr="0085199F" w:rsidRDefault="00B423B3" w:rsidP="00C81C32">
      <w:pPr>
        <w:jc w:val="center"/>
        <w:rPr>
          <w:b/>
          <w:sz w:val="28"/>
          <w:szCs w:val="28"/>
          <w:lang w:val="lt-LT"/>
        </w:rPr>
      </w:pPr>
    </w:p>
    <w:p w14:paraId="1093EEE2" w14:textId="77777777" w:rsidR="00C81C32" w:rsidRPr="0085199F" w:rsidRDefault="00C81C32" w:rsidP="00C81C32">
      <w:pPr>
        <w:jc w:val="center"/>
        <w:rPr>
          <w:b/>
          <w:sz w:val="28"/>
          <w:szCs w:val="28"/>
          <w:lang w:val="lt-LT"/>
        </w:rPr>
      </w:pPr>
    </w:p>
    <w:p w14:paraId="16400362" w14:textId="77777777" w:rsidR="00C81C32" w:rsidRPr="0085199F" w:rsidRDefault="00FE4680" w:rsidP="00C93777">
      <w:pPr>
        <w:jc w:val="center"/>
        <w:rPr>
          <w:b/>
          <w:szCs w:val="24"/>
          <w:lang w:val="lt-LT"/>
        </w:rPr>
      </w:pPr>
      <w:r w:rsidRPr="0085199F">
        <w:rPr>
          <w:b/>
          <w:szCs w:val="24"/>
          <w:lang w:val="lt-LT"/>
        </w:rPr>
        <w:t>POTVARKI</w:t>
      </w:r>
      <w:r w:rsidR="00C81C32" w:rsidRPr="0085199F">
        <w:rPr>
          <w:b/>
          <w:szCs w:val="24"/>
          <w:lang w:val="lt-LT"/>
        </w:rPr>
        <w:t>S</w:t>
      </w:r>
    </w:p>
    <w:p w14:paraId="77EA7677" w14:textId="7255EB26" w:rsidR="004E052F" w:rsidRPr="0085199F" w:rsidRDefault="0075450B" w:rsidP="004E052F">
      <w:pPr>
        <w:pStyle w:val="Pavadinimas1"/>
        <w:spacing w:line="240" w:lineRule="auto"/>
        <w:ind w:left="0"/>
        <w:jc w:val="center"/>
        <w:rPr>
          <w:sz w:val="24"/>
          <w:szCs w:val="24"/>
        </w:rPr>
      </w:pPr>
      <w:r w:rsidRPr="0085199F">
        <w:t xml:space="preserve">DĖL </w:t>
      </w:r>
      <w:r w:rsidR="004E052F" w:rsidRPr="0085199F">
        <w:rPr>
          <w:sz w:val="24"/>
          <w:szCs w:val="24"/>
        </w:rPr>
        <w:t>ŽEMĖS ŪKIO MINISTERIJOS 202</w:t>
      </w:r>
      <w:r w:rsidR="00FF51C3" w:rsidRPr="0085199F">
        <w:rPr>
          <w:sz w:val="24"/>
          <w:szCs w:val="24"/>
        </w:rPr>
        <w:t>3</w:t>
      </w:r>
      <w:r w:rsidR="004E052F" w:rsidRPr="0085199F">
        <w:rPr>
          <w:sz w:val="24"/>
          <w:szCs w:val="24"/>
        </w:rPr>
        <w:t xml:space="preserve"> METŲ EKSTREMALIŲJŲ SITUACIJŲ PREVENCIJOS PRIEMONIŲ PLANO įgyvendinimo ataskaitos PATVIRTINIMO</w:t>
      </w:r>
    </w:p>
    <w:p w14:paraId="4F84E4D9" w14:textId="384C2C3A" w:rsidR="001B2ADF" w:rsidRPr="0085199F" w:rsidRDefault="001B2ADF" w:rsidP="001B2ADF">
      <w:pPr>
        <w:rPr>
          <w:lang w:val="lt-LT"/>
        </w:rPr>
      </w:pPr>
    </w:p>
    <w:p w14:paraId="5D498D47" w14:textId="77777777" w:rsidR="001B2ADF" w:rsidRPr="0085199F" w:rsidRDefault="001B2ADF" w:rsidP="00C81C32">
      <w:pPr>
        <w:jc w:val="center"/>
        <w:rPr>
          <w:lang w:val="lt-LT"/>
        </w:rPr>
      </w:pPr>
    </w:p>
    <w:p w14:paraId="36F7EDDD" w14:textId="6FEA68BB" w:rsidR="00B838AD" w:rsidRPr="0085199F" w:rsidRDefault="00BB573D" w:rsidP="004622ED">
      <w:pPr>
        <w:spacing w:line="276" w:lineRule="auto"/>
        <w:jc w:val="center"/>
        <w:rPr>
          <w:lang w:val="lt-LT"/>
        </w:rPr>
      </w:pPr>
      <w:r w:rsidRPr="0085199F">
        <w:rPr>
          <w:lang w:val="lt-LT"/>
        </w:rPr>
        <w:t>20</w:t>
      </w:r>
      <w:r w:rsidR="001B2ADF" w:rsidRPr="0085199F">
        <w:rPr>
          <w:lang w:val="lt-LT"/>
        </w:rPr>
        <w:t>2</w:t>
      </w:r>
      <w:r w:rsidR="002E7B9E" w:rsidRPr="0085199F">
        <w:rPr>
          <w:lang w:val="lt-LT"/>
        </w:rPr>
        <w:t>4</w:t>
      </w:r>
      <w:r w:rsidRPr="0085199F">
        <w:rPr>
          <w:lang w:val="lt-LT"/>
        </w:rPr>
        <w:t xml:space="preserve"> </w:t>
      </w:r>
      <w:r w:rsidR="003A513F" w:rsidRPr="0085199F">
        <w:rPr>
          <w:lang w:val="lt-LT"/>
        </w:rPr>
        <w:t>m.</w:t>
      </w:r>
      <w:r w:rsidR="006B3112" w:rsidRPr="0085199F">
        <w:rPr>
          <w:lang w:val="lt-LT"/>
        </w:rPr>
        <w:t xml:space="preserve"> </w:t>
      </w:r>
      <w:r w:rsidR="00C309A0">
        <w:rPr>
          <w:lang w:val="lt-LT"/>
        </w:rPr>
        <w:t>vasario 28</w:t>
      </w:r>
      <w:r w:rsidR="006B3112" w:rsidRPr="0085199F">
        <w:rPr>
          <w:lang w:val="lt-LT"/>
        </w:rPr>
        <w:t xml:space="preserve"> </w:t>
      </w:r>
      <w:r w:rsidR="00BF1F40" w:rsidRPr="0085199F">
        <w:rPr>
          <w:lang w:val="lt-LT"/>
        </w:rPr>
        <w:t>d.</w:t>
      </w:r>
      <w:r w:rsidR="00C81C32" w:rsidRPr="0085199F">
        <w:rPr>
          <w:lang w:val="lt-LT"/>
        </w:rPr>
        <w:t xml:space="preserve"> </w:t>
      </w:r>
      <w:r w:rsidR="00C46EA7" w:rsidRPr="0085199F">
        <w:rPr>
          <w:lang w:val="lt-LT"/>
        </w:rPr>
        <w:t xml:space="preserve"> </w:t>
      </w:r>
      <w:r w:rsidR="00C81C32" w:rsidRPr="0085199F">
        <w:rPr>
          <w:lang w:val="lt-LT"/>
        </w:rPr>
        <w:t>Nr.</w:t>
      </w:r>
      <w:r w:rsidRPr="0085199F">
        <w:rPr>
          <w:lang w:val="lt-LT"/>
        </w:rPr>
        <w:t xml:space="preserve"> 4D-</w:t>
      </w:r>
      <w:r w:rsidR="00C309A0">
        <w:rPr>
          <w:lang w:val="lt-LT"/>
        </w:rPr>
        <w:t>42</w:t>
      </w:r>
      <w:r w:rsidR="006F5CCA" w:rsidRPr="0085199F">
        <w:rPr>
          <w:lang w:val="lt-LT"/>
        </w:rPr>
        <w:t xml:space="preserve"> </w:t>
      </w:r>
      <w:r w:rsidR="006450BD" w:rsidRPr="0085199F">
        <w:rPr>
          <w:lang w:val="lt-LT"/>
        </w:rPr>
        <w:t>(1.8</w:t>
      </w:r>
      <w:r w:rsidR="00753981">
        <w:rPr>
          <w:lang w:val="lt-LT"/>
        </w:rPr>
        <w:t xml:space="preserve"> </w:t>
      </w:r>
      <w:r w:rsidR="006450BD" w:rsidRPr="0085199F">
        <w:rPr>
          <w:lang w:val="lt-LT"/>
        </w:rPr>
        <w:t>E)</w:t>
      </w:r>
    </w:p>
    <w:p w14:paraId="606D0642" w14:textId="77777777" w:rsidR="00C81C32" w:rsidRPr="0085199F" w:rsidRDefault="00C81C32" w:rsidP="00C46EA7">
      <w:pPr>
        <w:spacing w:line="276" w:lineRule="auto"/>
        <w:jc w:val="center"/>
        <w:rPr>
          <w:lang w:val="lt-LT"/>
        </w:rPr>
      </w:pPr>
      <w:r w:rsidRPr="0085199F">
        <w:rPr>
          <w:lang w:val="lt-LT"/>
        </w:rPr>
        <w:t>Vilnius</w:t>
      </w:r>
    </w:p>
    <w:p w14:paraId="5195FD0C" w14:textId="77777777" w:rsidR="00B838AD" w:rsidRPr="0085199F" w:rsidRDefault="00B838AD" w:rsidP="003A513F">
      <w:pPr>
        <w:jc w:val="center"/>
        <w:rPr>
          <w:lang w:val="lt-LT"/>
        </w:rPr>
      </w:pPr>
    </w:p>
    <w:p w14:paraId="66D3295B" w14:textId="5DCFE851" w:rsidR="00DF1843" w:rsidRPr="0085199F" w:rsidRDefault="004E052F" w:rsidP="00396776">
      <w:pPr>
        <w:spacing w:line="312" w:lineRule="auto"/>
        <w:ind w:firstLine="567"/>
        <w:rPr>
          <w:szCs w:val="24"/>
          <w:lang w:val="lt-LT"/>
        </w:rPr>
      </w:pPr>
      <w:r w:rsidRPr="0085199F">
        <w:rPr>
          <w:szCs w:val="24"/>
          <w:lang w:val="lt-LT"/>
        </w:rPr>
        <w:t xml:space="preserve">Vadovaudamasis </w:t>
      </w:r>
      <w:r w:rsidR="00441931" w:rsidRPr="0085199F">
        <w:rPr>
          <w:szCs w:val="24"/>
          <w:lang w:val="lt-LT"/>
        </w:rPr>
        <w:t>krizių ir ekstremaliųjų situacijų prevencijos vykdymo tvarkos aprašo, patvirtinto Lietuvos Respublikos Vyriausybės 2022 m. gruodžio 29 d. nutarim</w:t>
      </w:r>
      <w:r w:rsidR="00753981">
        <w:rPr>
          <w:szCs w:val="24"/>
          <w:lang w:val="lt-LT"/>
        </w:rPr>
        <w:t>u</w:t>
      </w:r>
      <w:r w:rsidR="00441931" w:rsidRPr="0085199F">
        <w:rPr>
          <w:szCs w:val="24"/>
          <w:lang w:val="lt-LT"/>
        </w:rPr>
        <w:t xml:space="preserve"> Nr. 1317 </w:t>
      </w:r>
      <w:r w:rsidR="00753981">
        <w:rPr>
          <w:szCs w:val="24"/>
          <w:lang w:val="lt-LT"/>
        </w:rPr>
        <w:t>(</w:t>
      </w:r>
      <w:r w:rsidR="00441931" w:rsidRPr="0085199F">
        <w:rPr>
          <w:szCs w:val="24"/>
          <w:lang w:val="lt-LT"/>
        </w:rPr>
        <w:t>Lietuvos Respublikos Vyriausybės 2023 m. liepos 31 d. nutarimo Nr. 638 redakcija</w:t>
      </w:r>
      <w:r w:rsidR="00753981">
        <w:rPr>
          <w:szCs w:val="24"/>
          <w:lang w:val="lt-LT"/>
        </w:rPr>
        <w:t>),</w:t>
      </w:r>
      <w:r w:rsidR="00753981" w:rsidRPr="00753981">
        <w:rPr>
          <w:szCs w:val="24"/>
          <w:lang w:val="lt-LT"/>
        </w:rPr>
        <w:t xml:space="preserve"> </w:t>
      </w:r>
      <w:r w:rsidR="00753981" w:rsidRPr="0085199F">
        <w:rPr>
          <w:szCs w:val="24"/>
          <w:lang w:val="lt-LT"/>
        </w:rPr>
        <w:t>13 punkto nuostatomis</w:t>
      </w:r>
      <w:r w:rsidR="00753981">
        <w:rPr>
          <w:szCs w:val="24"/>
          <w:lang w:val="lt-LT"/>
        </w:rPr>
        <w:t>,</w:t>
      </w:r>
    </w:p>
    <w:p w14:paraId="2E292D52" w14:textId="1679BE3E" w:rsidR="00BB573D" w:rsidRPr="0085199F" w:rsidRDefault="0075450B" w:rsidP="004C0518">
      <w:pPr>
        <w:tabs>
          <w:tab w:val="left" w:pos="993"/>
        </w:tabs>
        <w:spacing w:line="288" w:lineRule="auto"/>
        <w:ind w:firstLine="567"/>
        <w:rPr>
          <w:lang w:val="lt-LT"/>
        </w:rPr>
      </w:pPr>
      <w:r w:rsidRPr="0085199F">
        <w:rPr>
          <w:lang w:val="lt-LT"/>
        </w:rPr>
        <w:t xml:space="preserve">t v i r t i n u </w:t>
      </w:r>
      <w:r w:rsidR="003B7CE2" w:rsidRPr="007D5770">
        <w:rPr>
          <w:lang w:val="lt-LT"/>
        </w:rPr>
        <w:t xml:space="preserve">Lietuvos Respublikos </w:t>
      </w:r>
      <w:r w:rsidR="00637DC1">
        <w:rPr>
          <w:szCs w:val="24"/>
          <w:lang w:val="lt-LT"/>
        </w:rPr>
        <w:t>ž</w:t>
      </w:r>
      <w:r w:rsidR="009D41F3" w:rsidRPr="0085199F">
        <w:rPr>
          <w:szCs w:val="24"/>
          <w:lang w:val="lt-LT"/>
        </w:rPr>
        <w:t>emės ūkio ministerijos 202</w:t>
      </w:r>
      <w:r w:rsidR="007B31F1" w:rsidRPr="0085199F">
        <w:rPr>
          <w:szCs w:val="24"/>
          <w:lang w:val="lt-LT"/>
        </w:rPr>
        <w:t>3</w:t>
      </w:r>
      <w:r w:rsidR="009D41F3" w:rsidRPr="0085199F">
        <w:rPr>
          <w:szCs w:val="24"/>
          <w:lang w:val="lt-LT"/>
        </w:rPr>
        <w:t xml:space="preserve"> metų ekstremaliųjų situacijų prevencijos priemonių plano įgyvendinimo ataskaitą</w:t>
      </w:r>
      <w:r w:rsidR="00753981">
        <w:rPr>
          <w:szCs w:val="24"/>
          <w:lang w:val="lt-LT"/>
        </w:rPr>
        <w:t xml:space="preserve"> (pridedama)</w:t>
      </w:r>
      <w:r w:rsidR="00BB573D" w:rsidRPr="0085199F">
        <w:rPr>
          <w:lang w:val="lt-LT"/>
        </w:rPr>
        <w:t>.</w:t>
      </w:r>
    </w:p>
    <w:p w14:paraId="6723D14D" w14:textId="4654C490" w:rsidR="0074488D" w:rsidRPr="0085199F" w:rsidRDefault="0074488D" w:rsidP="004C0518">
      <w:pPr>
        <w:tabs>
          <w:tab w:val="left" w:pos="993"/>
        </w:tabs>
        <w:spacing w:line="288" w:lineRule="auto"/>
        <w:ind w:firstLine="567"/>
        <w:rPr>
          <w:lang w:val="lt-LT"/>
        </w:rPr>
      </w:pPr>
      <w:r w:rsidRPr="0085199F">
        <w:rPr>
          <w:lang w:val="lt-LT"/>
        </w:rPr>
        <w:t>PRIDEDAMA</w:t>
      </w:r>
      <w:r w:rsidR="00753981">
        <w:rPr>
          <w:lang w:val="lt-LT"/>
        </w:rPr>
        <w:t>.</w:t>
      </w:r>
      <w:r w:rsidRPr="0085199F">
        <w:rPr>
          <w:lang w:val="lt-LT"/>
        </w:rPr>
        <w:t xml:space="preserve"> </w:t>
      </w:r>
      <w:r w:rsidR="003B354B" w:rsidRPr="0085199F">
        <w:rPr>
          <w:lang w:val="lt-LT"/>
        </w:rPr>
        <w:t>1</w:t>
      </w:r>
      <w:r w:rsidR="0090416E">
        <w:rPr>
          <w:lang w:val="lt-LT"/>
        </w:rPr>
        <w:t>0</w:t>
      </w:r>
      <w:r w:rsidRPr="0085199F">
        <w:rPr>
          <w:lang w:val="lt-LT"/>
        </w:rPr>
        <w:t xml:space="preserve"> </w:t>
      </w:r>
      <w:r w:rsidR="00753981">
        <w:rPr>
          <w:lang w:val="lt-LT"/>
        </w:rPr>
        <w:t>lapų</w:t>
      </w:r>
      <w:r w:rsidRPr="0085199F">
        <w:rPr>
          <w:lang w:val="lt-LT"/>
        </w:rPr>
        <w:t>.</w:t>
      </w:r>
    </w:p>
    <w:p w14:paraId="200EEBB5" w14:textId="77777777" w:rsidR="004622ED" w:rsidRPr="0085199F" w:rsidRDefault="004622ED" w:rsidP="003A513F">
      <w:pPr>
        <w:spacing w:line="360" w:lineRule="auto"/>
        <w:rPr>
          <w:lang w:val="lt-LT"/>
        </w:rPr>
      </w:pPr>
    </w:p>
    <w:p w14:paraId="151FA0D5" w14:textId="77777777" w:rsidR="00261A19" w:rsidRPr="0085199F" w:rsidRDefault="00261A19" w:rsidP="003A513F">
      <w:pPr>
        <w:spacing w:line="360" w:lineRule="auto"/>
        <w:rPr>
          <w:lang w:val="lt-LT"/>
        </w:rPr>
      </w:pPr>
    </w:p>
    <w:p w14:paraId="6BDF45CB" w14:textId="77777777" w:rsidR="00261A19" w:rsidRPr="0085199F" w:rsidRDefault="00261A19" w:rsidP="003A513F">
      <w:pPr>
        <w:spacing w:line="360" w:lineRule="auto"/>
        <w:rPr>
          <w:lang w:val="lt-LT"/>
        </w:rPr>
      </w:pPr>
    </w:p>
    <w:p w14:paraId="151E6EFD" w14:textId="0920E062" w:rsidR="00BB573D" w:rsidRPr="0085199F" w:rsidRDefault="00753981" w:rsidP="003A513F">
      <w:pPr>
        <w:spacing w:line="360" w:lineRule="auto"/>
        <w:rPr>
          <w:lang w:val="lt-LT"/>
        </w:rPr>
      </w:pPr>
      <w:r>
        <w:rPr>
          <w:lang w:val="lt-LT"/>
        </w:rPr>
        <w:t>Žemės ūkio m</w:t>
      </w:r>
      <w:r w:rsidR="00C46EA7" w:rsidRPr="0085199F">
        <w:rPr>
          <w:lang w:val="lt-LT"/>
        </w:rPr>
        <w:t>inisterijos kancler</w:t>
      </w:r>
      <w:r w:rsidR="00E8154A" w:rsidRPr="0085199F">
        <w:rPr>
          <w:lang w:val="lt-LT"/>
        </w:rPr>
        <w:t>is</w:t>
      </w:r>
      <w:r w:rsidR="00C46EA7" w:rsidRPr="0085199F">
        <w:rPr>
          <w:lang w:val="lt-LT"/>
        </w:rPr>
        <w:t xml:space="preserve">                           </w:t>
      </w:r>
      <w:r w:rsidR="004622ED" w:rsidRPr="0085199F">
        <w:rPr>
          <w:lang w:val="lt-LT"/>
        </w:rPr>
        <w:t xml:space="preserve">  </w:t>
      </w:r>
      <w:r w:rsidR="00C46EA7" w:rsidRPr="0085199F">
        <w:rPr>
          <w:lang w:val="lt-LT"/>
        </w:rPr>
        <w:t xml:space="preserve">                              </w:t>
      </w:r>
      <w:r w:rsidR="00C31CD6" w:rsidRPr="0085199F">
        <w:rPr>
          <w:lang w:val="lt-LT"/>
        </w:rPr>
        <w:t xml:space="preserve">                </w:t>
      </w:r>
      <w:r w:rsidR="00E8154A" w:rsidRPr="0085199F">
        <w:rPr>
          <w:lang w:val="lt-LT"/>
        </w:rPr>
        <w:t>Valdas Aleknavičius</w:t>
      </w:r>
    </w:p>
    <w:p w14:paraId="4B94908A" w14:textId="77777777" w:rsidR="00BB573D" w:rsidRPr="0085199F" w:rsidRDefault="00BB573D" w:rsidP="003A513F">
      <w:pPr>
        <w:spacing w:line="360" w:lineRule="auto"/>
        <w:rPr>
          <w:lang w:val="lt-LT"/>
        </w:rPr>
        <w:sectPr w:rsidR="00BB573D" w:rsidRPr="0085199F" w:rsidSect="00A341EA">
          <w:headerReference w:type="default" r:id="rId9"/>
          <w:pgSz w:w="11907" w:h="16840"/>
          <w:pgMar w:top="1134" w:right="850" w:bottom="1134" w:left="1701" w:header="567" w:footer="567" w:gutter="0"/>
          <w:cols w:space="1296"/>
          <w:titlePg/>
          <w:docGrid w:linePitch="326"/>
        </w:sectPr>
      </w:pPr>
    </w:p>
    <w:p w14:paraId="1D79D38E" w14:textId="77777777" w:rsidR="00BB573D" w:rsidRPr="0085199F" w:rsidRDefault="00BB573D" w:rsidP="00E76B52">
      <w:pPr>
        <w:ind w:left="10080"/>
        <w:jc w:val="left"/>
        <w:rPr>
          <w:szCs w:val="24"/>
          <w:lang w:val="lt-LT" w:eastAsia="lt-LT"/>
        </w:rPr>
      </w:pPr>
      <w:r w:rsidRPr="0085199F">
        <w:rPr>
          <w:szCs w:val="24"/>
          <w:lang w:val="lt-LT" w:eastAsia="lt-LT"/>
        </w:rPr>
        <w:lastRenderedPageBreak/>
        <w:t>PATVIRTINTA</w:t>
      </w:r>
    </w:p>
    <w:p w14:paraId="65B5A4C2" w14:textId="77777777" w:rsidR="00BB573D" w:rsidRPr="0085199F" w:rsidRDefault="00BB573D" w:rsidP="00E76B52">
      <w:pPr>
        <w:ind w:left="10080"/>
        <w:jc w:val="left"/>
        <w:rPr>
          <w:szCs w:val="24"/>
          <w:lang w:val="lt-LT" w:eastAsia="lt-LT"/>
        </w:rPr>
      </w:pPr>
      <w:r w:rsidRPr="0085199F">
        <w:rPr>
          <w:szCs w:val="24"/>
          <w:lang w:val="lt-LT" w:eastAsia="lt-LT"/>
        </w:rPr>
        <w:t xml:space="preserve">Lietuvos Respublikos žemės ūkio </w:t>
      </w:r>
    </w:p>
    <w:p w14:paraId="32A247C1" w14:textId="77777777" w:rsidR="00CD19FF" w:rsidRPr="0085199F" w:rsidRDefault="00E76B52" w:rsidP="003C0288">
      <w:pPr>
        <w:ind w:left="10080" w:right="-142"/>
        <w:jc w:val="left"/>
        <w:rPr>
          <w:szCs w:val="24"/>
          <w:lang w:val="lt-LT" w:eastAsia="lt-LT"/>
        </w:rPr>
      </w:pPr>
      <w:r w:rsidRPr="0085199F">
        <w:rPr>
          <w:szCs w:val="24"/>
          <w:lang w:val="lt-LT" w:eastAsia="lt-LT"/>
        </w:rPr>
        <w:t>ministerijos kanclerio</w:t>
      </w:r>
    </w:p>
    <w:p w14:paraId="047E8CD5" w14:textId="0D88FBE4" w:rsidR="00E76B52" w:rsidRPr="0085199F" w:rsidRDefault="00E76B52" w:rsidP="003C0288">
      <w:pPr>
        <w:ind w:left="10080" w:right="-142"/>
        <w:jc w:val="left"/>
        <w:rPr>
          <w:szCs w:val="24"/>
          <w:lang w:val="lt-LT" w:eastAsia="lt-LT"/>
        </w:rPr>
      </w:pPr>
      <w:r w:rsidRPr="0085199F">
        <w:rPr>
          <w:szCs w:val="24"/>
          <w:lang w:val="lt-LT" w:eastAsia="lt-LT"/>
        </w:rPr>
        <w:t>20</w:t>
      </w:r>
      <w:r w:rsidR="004C0518" w:rsidRPr="0085199F">
        <w:rPr>
          <w:szCs w:val="24"/>
          <w:lang w:val="lt-LT" w:eastAsia="lt-LT"/>
        </w:rPr>
        <w:t>2</w:t>
      </w:r>
      <w:r w:rsidR="00174400" w:rsidRPr="0085199F">
        <w:rPr>
          <w:szCs w:val="24"/>
          <w:lang w:val="lt-LT" w:eastAsia="lt-LT"/>
        </w:rPr>
        <w:t>4</w:t>
      </w:r>
      <w:r w:rsidR="0075450B" w:rsidRPr="0085199F">
        <w:rPr>
          <w:szCs w:val="24"/>
          <w:lang w:val="lt-LT" w:eastAsia="lt-LT"/>
        </w:rPr>
        <w:t xml:space="preserve"> m.</w:t>
      </w:r>
      <w:r w:rsidR="00E24375" w:rsidRPr="0085199F">
        <w:rPr>
          <w:szCs w:val="24"/>
          <w:lang w:val="lt-LT" w:eastAsia="lt-LT"/>
        </w:rPr>
        <w:t xml:space="preserve"> </w:t>
      </w:r>
      <w:r w:rsidR="006B3112" w:rsidRPr="0085199F">
        <w:rPr>
          <w:szCs w:val="24"/>
          <w:lang w:val="lt-LT" w:eastAsia="lt-LT"/>
        </w:rPr>
        <w:t xml:space="preserve"> </w:t>
      </w:r>
      <w:r w:rsidR="000B26CF">
        <w:rPr>
          <w:szCs w:val="24"/>
          <w:lang w:val="lt-LT" w:eastAsia="lt-LT"/>
        </w:rPr>
        <w:t>vasario 28</w:t>
      </w:r>
      <w:r w:rsidR="006B3112" w:rsidRPr="0085199F">
        <w:rPr>
          <w:szCs w:val="24"/>
          <w:lang w:val="lt-LT" w:eastAsia="lt-LT"/>
        </w:rPr>
        <w:t xml:space="preserve"> </w:t>
      </w:r>
      <w:r w:rsidR="00BB573D" w:rsidRPr="0085199F">
        <w:rPr>
          <w:szCs w:val="24"/>
          <w:lang w:val="lt-LT" w:eastAsia="lt-LT"/>
        </w:rPr>
        <w:t>d.</w:t>
      </w:r>
    </w:p>
    <w:p w14:paraId="03412D37" w14:textId="20B580BA" w:rsidR="00BB573D" w:rsidRPr="0085199F" w:rsidRDefault="00E76B52" w:rsidP="002B6B5D">
      <w:pPr>
        <w:ind w:left="10080"/>
        <w:jc w:val="left"/>
        <w:rPr>
          <w:szCs w:val="24"/>
          <w:lang w:val="lt-LT" w:eastAsia="lt-LT"/>
        </w:rPr>
      </w:pPr>
      <w:r w:rsidRPr="0085199F">
        <w:rPr>
          <w:szCs w:val="24"/>
          <w:lang w:val="lt-LT" w:eastAsia="lt-LT"/>
        </w:rPr>
        <w:t>potvarkiu Nr. 4D-</w:t>
      </w:r>
      <w:r w:rsidR="000B26CF">
        <w:rPr>
          <w:szCs w:val="24"/>
          <w:lang w:val="lt-LT" w:eastAsia="lt-LT"/>
        </w:rPr>
        <w:t>41</w:t>
      </w:r>
      <w:r w:rsidR="00E24375" w:rsidRPr="0085199F">
        <w:rPr>
          <w:szCs w:val="24"/>
          <w:lang w:val="lt-LT" w:eastAsia="lt-LT"/>
        </w:rPr>
        <w:t xml:space="preserve"> </w:t>
      </w:r>
      <w:r w:rsidR="00D157B1" w:rsidRPr="0085199F">
        <w:rPr>
          <w:szCs w:val="24"/>
          <w:lang w:val="lt-LT" w:eastAsia="lt-LT"/>
        </w:rPr>
        <w:t>(1.8</w:t>
      </w:r>
      <w:r w:rsidR="00753981">
        <w:rPr>
          <w:szCs w:val="24"/>
          <w:lang w:val="lt-LT" w:eastAsia="lt-LT"/>
        </w:rPr>
        <w:t xml:space="preserve"> </w:t>
      </w:r>
      <w:r w:rsidR="00D157B1" w:rsidRPr="0085199F">
        <w:rPr>
          <w:szCs w:val="24"/>
          <w:lang w:val="lt-LT" w:eastAsia="lt-LT"/>
        </w:rPr>
        <w:t>E)</w:t>
      </w:r>
    </w:p>
    <w:p w14:paraId="4EC82673" w14:textId="47208902" w:rsidR="00BB573D" w:rsidRPr="0085199F" w:rsidRDefault="00BB573D" w:rsidP="0075450B">
      <w:pPr>
        <w:jc w:val="left"/>
        <w:rPr>
          <w:szCs w:val="24"/>
          <w:lang w:val="lt-LT" w:eastAsia="lt-LT"/>
        </w:rPr>
      </w:pPr>
      <w:r w:rsidRPr="0085199F">
        <w:rPr>
          <w:szCs w:val="24"/>
          <w:lang w:val="lt-LT" w:eastAsia="lt-LT"/>
        </w:rPr>
        <w:t xml:space="preserve"> </w:t>
      </w:r>
    </w:p>
    <w:p w14:paraId="67271EAC" w14:textId="62F62467" w:rsidR="00C95FD1" w:rsidRPr="0085199F" w:rsidRDefault="00C95FD1" w:rsidP="00C95FD1">
      <w:pPr>
        <w:jc w:val="center"/>
        <w:rPr>
          <w:b/>
          <w:sz w:val="20"/>
          <w:lang w:val="lt-LT"/>
        </w:rPr>
      </w:pPr>
      <w:r w:rsidRPr="0085199F">
        <w:rPr>
          <w:b/>
          <w:sz w:val="20"/>
          <w:lang w:val="lt-LT"/>
        </w:rPr>
        <w:t>ŽEMĖS ŪKIO MINISTERIJOS 202</w:t>
      </w:r>
      <w:r w:rsidR="00174400" w:rsidRPr="0085199F">
        <w:rPr>
          <w:b/>
          <w:sz w:val="20"/>
          <w:lang w:val="lt-LT"/>
        </w:rPr>
        <w:t>3</w:t>
      </w:r>
      <w:r w:rsidRPr="0085199F">
        <w:rPr>
          <w:b/>
          <w:sz w:val="20"/>
          <w:lang w:val="lt-LT"/>
        </w:rPr>
        <w:t xml:space="preserve"> METŲ</w:t>
      </w:r>
    </w:p>
    <w:p w14:paraId="62D09A8D" w14:textId="00E3B027" w:rsidR="00C95FD1" w:rsidRPr="0085199F" w:rsidRDefault="00C95FD1" w:rsidP="00C95FD1">
      <w:pPr>
        <w:jc w:val="center"/>
        <w:rPr>
          <w:b/>
          <w:sz w:val="20"/>
          <w:lang w:val="lt-LT"/>
        </w:rPr>
      </w:pPr>
      <w:r w:rsidRPr="0085199F">
        <w:rPr>
          <w:b/>
          <w:sz w:val="20"/>
          <w:lang w:val="lt-LT"/>
        </w:rPr>
        <w:t>EKSTREMALIŲJŲ SITUACIJŲ PREVENCIJOS PRIEMONIŲ PLAN</w:t>
      </w:r>
      <w:r w:rsidR="00490BF5" w:rsidRPr="0085199F">
        <w:rPr>
          <w:b/>
          <w:sz w:val="20"/>
          <w:lang w:val="lt-LT"/>
        </w:rPr>
        <w:t>O</w:t>
      </w:r>
      <w:r w:rsidRPr="0085199F">
        <w:rPr>
          <w:b/>
          <w:sz w:val="20"/>
          <w:lang w:val="lt-LT"/>
        </w:rPr>
        <w:t xml:space="preserve"> ĮGYVENDINIMO ATASKAITA</w:t>
      </w:r>
    </w:p>
    <w:p w14:paraId="6F407769" w14:textId="77777777" w:rsidR="000F7D0C" w:rsidRPr="0085199F" w:rsidRDefault="000F7D0C" w:rsidP="00C95FD1">
      <w:pPr>
        <w:jc w:val="center"/>
        <w:rPr>
          <w:b/>
          <w:sz w:val="20"/>
          <w:lang w:val="lt-LT"/>
        </w:rPr>
      </w:pP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3402"/>
        <w:gridCol w:w="1276"/>
        <w:gridCol w:w="3827"/>
        <w:gridCol w:w="4961"/>
      </w:tblGrid>
      <w:tr w:rsidR="000F7D0C" w:rsidRPr="0085199F" w14:paraId="04912681" w14:textId="77777777" w:rsidTr="00637DC1">
        <w:trPr>
          <w:trHeight w:val="644"/>
          <w:tblHeader/>
        </w:trPr>
        <w:tc>
          <w:tcPr>
            <w:tcW w:w="1844" w:type="dxa"/>
            <w:shd w:val="pct12" w:color="auto" w:fill="auto"/>
            <w:vAlign w:val="center"/>
          </w:tcPr>
          <w:p w14:paraId="10329636" w14:textId="77777777" w:rsidR="000F7D0C" w:rsidRPr="0085199F" w:rsidRDefault="000F7D0C" w:rsidP="000F7D0C">
            <w:pPr>
              <w:rPr>
                <w:b/>
                <w:sz w:val="20"/>
                <w:lang w:val="lt-LT"/>
              </w:rPr>
            </w:pPr>
            <w:r w:rsidRPr="0085199F">
              <w:rPr>
                <w:b/>
                <w:sz w:val="20"/>
                <w:lang w:val="lt-LT"/>
              </w:rPr>
              <w:t>Tikslas</w:t>
            </w:r>
          </w:p>
        </w:tc>
        <w:tc>
          <w:tcPr>
            <w:tcW w:w="3402" w:type="dxa"/>
            <w:shd w:val="pct12" w:color="auto" w:fill="auto"/>
            <w:vAlign w:val="center"/>
          </w:tcPr>
          <w:p w14:paraId="7FB95826" w14:textId="77777777" w:rsidR="000F7D0C" w:rsidRPr="0085199F" w:rsidRDefault="000F7D0C" w:rsidP="000F7D0C">
            <w:pPr>
              <w:rPr>
                <w:b/>
                <w:sz w:val="20"/>
                <w:lang w:val="lt-LT"/>
              </w:rPr>
            </w:pPr>
            <w:r w:rsidRPr="0085199F">
              <w:rPr>
                <w:b/>
                <w:sz w:val="20"/>
                <w:lang w:val="lt-LT"/>
              </w:rPr>
              <w:t>Priemonės pavadinimas</w:t>
            </w:r>
          </w:p>
        </w:tc>
        <w:tc>
          <w:tcPr>
            <w:tcW w:w="1276" w:type="dxa"/>
            <w:shd w:val="pct12" w:color="auto" w:fill="auto"/>
            <w:vAlign w:val="center"/>
          </w:tcPr>
          <w:p w14:paraId="0477B566" w14:textId="77777777" w:rsidR="000F7D0C" w:rsidRPr="0085199F" w:rsidRDefault="000F7D0C" w:rsidP="000F7D0C">
            <w:pPr>
              <w:rPr>
                <w:b/>
                <w:sz w:val="20"/>
                <w:lang w:val="lt-LT"/>
              </w:rPr>
            </w:pPr>
            <w:r w:rsidRPr="0085199F">
              <w:rPr>
                <w:b/>
                <w:sz w:val="20"/>
                <w:lang w:val="lt-LT"/>
              </w:rPr>
              <w:t>Įgyvendinimo terminai</w:t>
            </w:r>
          </w:p>
        </w:tc>
        <w:tc>
          <w:tcPr>
            <w:tcW w:w="3827" w:type="dxa"/>
            <w:shd w:val="pct12" w:color="auto" w:fill="auto"/>
          </w:tcPr>
          <w:p w14:paraId="7F76CCD0" w14:textId="77777777" w:rsidR="000F7D0C" w:rsidRPr="0085199F" w:rsidRDefault="000F7D0C" w:rsidP="000F7D0C">
            <w:pPr>
              <w:rPr>
                <w:b/>
                <w:sz w:val="20"/>
                <w:lang w:val="lt-LT"/>
              </w:rPr>
            </w:pPr>
            <w:r w:rsidRPr="0085199F">
              <w:rPr>
                <w:b/>
                <w:sz w:val="20"/>
                <w:lang w:val="lt-LT"/>
              </w:rPr>
              <w:t>Vertinimo kriterijai ir jų reikšmės</w:t>
            </w:r>
          </w:p>
        </w:tc>
        <w:tc>
          <w:tcPr>
            <w:tcW w:w="4961" w:type="dxa"/>
            <w:shd w:val="pct12" w:color="auto" w:fill="auto"/>
          </w:tcPr>
          <w:p w14:paraId="0B9C41B3" w14:textId="77777777" w:rsidR="000F7D0C" w:rsidRPr="0085199F" w:rsidRDefault="000F7D0C" w:rsidP="000F7D0C">
            <w:pPr>
              <w:rPr>
                <w:b/>
                <w:sz w:val="20"/>
                <w:lang w:val="lt-LT"/>
              </w:rPr>
            </w:pPr>
            <w:r w:rsidRPr="0085199F">
              <w:rPr>
                <w:b/>
                <w:sz w:val="20"/>
                <w:lang w:val="lt-LT"/>
              </w:rPr>
              <w:t>2023 m.</w:t>
            </w:r>
          </w:p>
        </w:tc>
      </w:tr>
      <w:tr w:rsidR="000F7D0C" w:rsidRPr="00170890" w14:paraId="10B435AF" w14:textId="77777777" w:rsidTr="00637DC1">
        <w:trPr>
          <w:trHeight w:val="644"/>
        </w:trPr>
        <w:tc>
          <w:tcPr>
            <w:tcW w:w="1844" w:type="dxa"/>
            <w:vMerge w:val="restart"/>
          </w:tcPr>
          <w:p w14:paraId="4F7ED85D" w14:textId="77777777" w:rsidR="000F7D0C" w:rsidRPr="0085199F" w:rsidRDefault="000F7D0C" w:rsidP="003D2095">
            <w:pPr>
              <w:jc w:val="left"/>
              <w:rPr>
                <w:sz w:val="20"/>
                <w:lang w:val="lt-LT"/>
              </w:rPr>
            </w:pPr>
            <w:r w:rsidRPr="0085199F">
              <w:rPr>
                <w:iCs/>
                <w:sz w:val="20"/>
                <w:lang w:val="lt-LT"/>
              </w:rPr>
              <w:t xml:space="preserve">1. Užtikrinti tinkamą pasirengimą ekstremaliosioms situacijoms. </w:t>
            </w:r>
            <w:r w:rsidRPr="00637DC1">
              <w:rPr>
                <w:iCs/>
                <w:sz w:val="20"/>
                <w:lang w:val="lt-LT"/>
              </w:rPr>
              <w:t>Pasirengti tinkamam reagavimui į jas, siekti efektyviai ir laiku koordinuoti jų valdymą.</w:t>
            </w:r>
          </w:p>
        </w:tc>
        <w:tc>
          <w:tcPr>
            <w:tcW w:w="3402" w:type="dxa"/>
          </w:tcPr>
          <w:p w14:paraId="503F35C9" w14:textId="77777777" w:rsidR="000F7D0C" w:rsidRPr="0085199F" w:rsidRDefault="000F7D0C" w:rsidP="000F7D0C">
            <w:pPr>
              <w:rPr>
                <w:iCs/>
                <w:sz w:val="20"/>
                <w:lang w:val="lt-LT"/>
              </w:rPr>
            </w:pPr>
            <w:r w:rsidRPr="0085199F">
              <w:rPr>
                <w:iCs/>
                <w:sz w:val="20"/>
                <w:lang w:val="lt-LT"/>
              </w:rPr>
              <w:t xml:space="preserve">1.1. Peržiūrėti ir prireikus atnaujinti ŽŪM kompetencijai priskirtose veiklos srityse galimų pavojų ir ekstremaliųjų situacijų rizikos analizę. </w:t>
            </w:r>
          </w:p>
        </w:tc>
        <w:tc>
          <w:tcPr>
            <w:tcW w:w="1276" w:type="dxa"/>
          </w:tcPr>
          <w:p w14:paraId="23FF3D3B" w14:textId="77777777" w:rsidR="000F7D0C" w:rsidRPr="0085199F" w:rsidRDefault="000F7D0C" w:rsidP="000F7D0C">
            <w:pPr>
              <w:rPr>
                <w:sz w:val="20"/>
                <w:lang w:val="lt-LT"/>
              </w:rPr>
            </w:pPr>
            <w:r w:rsidRPr="0085199F">
              <w:rPr>
                <w:sz w:val="20"/>
                <w:lang w:val="lt-LT"/>
              </w:rPr>
              <w:t>Kasmet I ketv.</w:t>
            </w:r>
          </w:p>
          <w:p w14:paraId="11DCD8C7" w14:textId="77777777" w:rsidR="000F7D0C" w:rsidRPr="0085199F" w:rsidRDefault="000F7D0C" w:rsidP="000F7D0C">
            <w:pPr>
              <w:rPr>
                <w:sz w:val="20"/>
                <w:lang w:val="lt-LT"/>
              </w:rPr>
            </w:pPr>
          </w:p>
        </w:tc>
        <w:tc>
          <w:tcPr>
            <w:tcW w:w="3827" w:type="dxa"/>
          </w:tcPr>
          <w:p w14:paraId="607503B0" w14:textId="77777777" w:rsidR="000F7D0C" w:rsidRPr="0085199F" w:rsidRDefault="000F7D0C" w:rsidP="000F7D0C">
            <w:pPr>
              <w:rPr>
                <w:sz w:val="20"/>
                <w:lang w:val="lt-LT"/>
              </w:rPr>
            </w:pPr>
            <w:r w:rsidRPr="0085199F">
              <w:rPr>
                <w:sz w:val="20"/>
                <w:lang w:val="lt-LT"/>
              </w:rPr>
              <w:t>Peržiūrėta ir prireikus atnaujinta rizikos analizė, 1 vnt.</w:t>
            </w:r>
          </w:p>
        </w:tc>
        <w:tc>
          <w:tcPr>
            <w:tcW w:w="4961" w:type="dxa"/>
          </w:tcPr>
          <w:p w14:paraId="041B5607" w14:textId="77777777" w:rsidR="000F7D0C" w:rsidRPr="0085199F" w:rsidRDefault="000F7D0C" w:rsidP="000F7D0C">
            <w:pPr>
              <w:rPr>
                <w:b/>
                <w:bCs/>
                <w:sz w:val="20"/>
                <w:lang w:val="lt-LT"/>
              </w:rPr>
            </w:pPr>
            <w:r w:rsidRPr="0085199F">
              <w:rPr>
                <w:b/>
                <w:bCs/>
                <w:sz w:val="20"/>
                <w:lang w:val="lt-LT"/>
              </w:rPr>
              <w:t>Įgyvendinta.</w:t>
            </w:r>
          </w:p>
          <w:p w14:paraId="27BFEAEA" w14:textId="77777777" w:rsidR="000F7D0C" w:rsidRPr="0085199F" w:rsidRDefault="000F7D0C" w:rsidP="000F7D0C">
            <w:pPr>
              <w:rPr>
                <w:b/>
                <w:bCs/>
                <w:sz w:val="20"/>
                <w:lang w:val="lt-LT"/>
              </w:rPr>
            </w:pPr>
            <w:r w:rsidRPr="0085199F">
              <w:rPr>
                <w:sz w:val="20"/>
                <w:lang w:val="lt-LT"/>
              </w:rPr>
              <w:t>Peržiūrėta. Poreikio atnaujinti rizikos analizę nebuvo.</w:t>
            </w:r>
            <w:r w:rsidRPr="0085199F">
              <w:rPr>
                <w:b/>
                <w:bCs/>
                <w:sz w:val="20"/>
                <w:lang w:val="lt-LT"/>
              </w:rPr>
              <w:t xml:space="preserve"> </w:t>
            </w:r>
          </w:p>
          <w:p w14:paraId="08A3D878" w14:textId="77777777" w:rsidR="000F7D0C" w:rsidRPr="0085199F" w:rsidRDefault="000F7D0C" w:rsidP="000F7D0C">
            <w:pPr>
              <w:rPr>
                <w:b/>
                <w:bCs/>
                <w:sz w:val="20"/>
                <w:lang w:val="lt-LT"/>
              </w:rPr>
            </w:pPr>
          </w:p>
        </w:tc>
      </w:tr>
      <w:tr w:rsidR="000F7D0C" w:rsidRPr="00170890" w14:paraId="4C40B8E5" w14:textId="77777777" w:rsidTr="00637DC1">
        <w:trPr>
          <w:trHeight w:val="644"/>
        </w:trPr>
        <w:tc>
          <w:tcPr>
            <w:tcW w:w="1844" w:type="dxa"/>
            <w:vMerge/>
          </w:tcPr>
          <w:p w14:paraId="6C7C35FD" w14:textId="77777777" w:rsidR="000F7D0C" w:rsidRPr="0085199F" w:rsidRDefault="000F7D0C" w:rsidP="000F7D0C">
            <w:pPr>
              <w:rPr>
                <w:sz w:val="20"/>
                <w:lang w:val="lt-LT"/>
              </w:rPr>
            </w:pPr>
          </w:p>
        </w:tc>
        <w:tc>
          <w:tcPr>
            <w:tcW w:w="3402" w:type="dxa"/>
          </w:tcPr>
          <w:p w14:paraId="74302CAF" w14:textId="77777777" w:rsidR="000F7D0C" w:rsidRPr="0085199F" w:rsidRDefault="000F7D0C" w:rsidP="000F7D0C">
            <w:pPr>
              <w:rPr>
                <w:iCs/>
                <w:sz w:val="20"/>
                <w:lang w:val="lt-LT"/>
              </w:rPr>
            </w:pPr>
            <w:r w:rsidRPr="0085199F">
              <w:rPr>
                <w:iCs/>
                <w:sz w:val="20"/>
                <w:lang w:val="lt-LT"/>
              </w:rPr>
              <w:t>1.1.1. Peržiūrėti ir prireikus atnaujinti VATŽŪM kompetencijai priskirtose veiklos srityse galimų pavojų ir ekstremaliųjų situacijų rizikos analizę.</w:t>
            </w:r>
          </w:p>
        </w:tc>
        <w:tc>
          <w:tcPr>
            <w:tcW w:w="1276" w:type="dxa"/>
          </w:tcPr>
          <w:p w14:paraId="772F267D" w14:textId="77777777" w:rsidR="000F7D0C" w:rsidRPr="0085199F" w:rsidRDefault="000F7D0C" w:rsidP="000F7D0C">
            <w:pPr>
              <w:rPr>
                <w:sz w:val="20"/>
                <w:lang w:val="lt-LT"/>
              </w:rPr>
            </w:pPr>
            <w:r w:rsidRPr="0085199F">
              <w:rPr>
                <w:sz w:val="20"/>
                <w:lang w:val="lt-LT"/>
              </w:rPr>
              <w:t>Kasmet I ketv.</w:t>
            </w:r>
          </w:p>
          <w:p w14:paraId="66E47F6C" w14:textId="77777777" w:rsidR="000F7D0C" w:rsidRPr="0085199F" w:rsidRDefault="000F7D0C" w:rsidP="000F7D0C">
            <w:pPr>
              <w:rPr>
                <w:sz w:val="20"/>
                <w:lang w:val="lt-LT"/>
              </w:rPr>
            </w:pPr>
          </w:p>
        </w:tc>
        <w:tc>
          <w:tcPr>
            <w:tcW w:w="3827" w:type="dxa"/>
          </w:tcPr>
          <w:p w14:paraId="66F92F5E" w14:textId="77777777" w:rsidR="000F7D0C" w:rsidRPr="0085199F" w:rsidRDefault="000F7D0C" w:rsidP="000F7D0C">
            <w:pPr>
              <w:rPr>
                <w:sz w:val="20"/>
                <w:lang w:val="lt-LT"/>
              </w:rPr>
            </w:pPr>
            <w:r w:rsidRPr="0085199F">
              <w:rPr>
                <w:sz w:val="20"/>
                <w:lang w:val="lt-LT"/>
              </w:rPr>
              <w:t>Peržiūrėta ir prireikus atnaujinta rizikos analizė, 1 vnt.</w:t>
            </w:r>
          </w:p>
        </w:tc>
        <w:tc>
          <w:tcPr>
            <w:tcW w:w="4961" w:type="dxa"/>
          </w:tcPr>
          <w:p w14:paraId="009B20E3" w14:textId="77777777" w:rsidR="000F7D0C" w:rsidRPr="0085199F" w:rsidRDefault="000F7D0C" w:rsidP="000F7D0C">
            <w:pPr>
              <w:rPr>
                <w:b/>
                <w:bCs/>
                <w:sz w:val="20"/>
                <w:lang w:val="lt-LT"/>
              </w:rPr>
            </w:pPr>
            <w:r w:rsidRPr="0085199F">
              <w:rPr>
                <w:b/>
                <w:bCs/>
                <w:sz w:val="20"/>
                <w:lang w:val="lt-LT"/>
              </w:rPr>
              <w:t>Įgyvendinta.</w:t>
            </w:r>
          </w:p>
          <w:p w14:paraId="5A4961FB" w14:textId="59D576C0" w:rsidR="000F7D0C" w:rsidRPr="0085199F" w:rsidRDefault="00A02641" w:rsidP="000F7D0C">
            <w:pPr>
              <w:rPr>
                <w:sz w:val="20"/>
                <w:lang w:val="lt-LT"/>
              </w:rPr>
            </w:pPr>
            <w:r w:rsidRPr="0085199F">
              <w:rPr>
                <w:sz w:val="20"/>
                <w:lang w:val="lt-LT"/>
              </w:rPr>
              <w:t xml:space="preserve">Peržiūrėta. </w:t>
            </w:r>
            <w:r w:rsidR="000F7D0C" w:rsidRPr="0085199F">
              <w:rPr>
                <w:sz w:val="20"/>
                <w:lang w:val="lt-LT"/>
              </w:rPr>
              <w:t>Poreikio atnaujinti rizikos analizę nebuvo.</w:t>
            </w:r>
          </w:p>
        </w:tc>
      </w:tr>
      <w:tr w:rsidR="000F7D0C" w:rsidRPr="000B26CF" w14:paraId="3DDFCF1D" w14:textId="77777777" w:rsidTr="00637DC1">
        <w:trPr>
          <w:trHeight w:val="644"/>
        </w:trPr>
        <w:tc>
          <w:tcPr>
            <w:tcW w:w="1844" w:type="dxa"/>
            <w:vMerge/>
          </w:tcPr>
          <w:p w14:paraId="6A01FEE8" w14:textId="77777777" w:rsidR="000F7D0C" w:rsidRPr="0085199F" w:rsidRDefault="000F7D0C" w:rsidP="000F7D0C">
            <w:pPr>
              <w:rPr>
                <w:sz w:val="20"/>
                <w:lang w:val="lt-LT"/>
              </w:rPr>
            </w:pPr>
          </w:p>
        </w:tc>
        <w:tc>
          <w:tcPr>
            <w:tcW w:w="3402" w:type="dxa"/>
          </w:tcPr>
          <w:p w14:paraId="699D02B0" w14:textId="77777777" w:rsidR="000F7D0C" w:rsidRPr="0085199F" w:rsidRDefault="000F7D0C" w:rsidP="000F7D0C">
            <w:pPr>
              <w:rPr>
                <w:iCs/>
                <w:sz w:val="20"/>
                <w:lang w:val="lt-LT"/>
              </w:rPr>
            </w:pPr>
            <w:r w:rsidRPr="00637DC1">
              <w:rPr>
                <w:iCs/>
                <w:sz w:val="20"/>
                <w:lang w:val="lt-LT"/>
              </w:rPr>
              <w:t>1.1.2. Peržiūrėti ir prireikus atnaujinti ŽŪDC kompetencijai priskirtose veiklos srityse galimų pavojų ir ekstremaliųjų situacijų rizikos analizę.</w:t>
            </w:r>
          </w:p>
        </w:tc>
        <w:tc>
          <w:tcPr>
            <w:tcW w:w="1276" w:type="dxa"/>
          </w:tcPr>
          <w:p w14:paraId="477D162B" w14:textId="77777777" w:rsidR="000F7D0C" w:rsidRPr="0085199F" w:rsidRDefault="000F7D0C" w:rsidP="000F7D0C">
            <w:pPr>
              <w:rPr>
                <w:sz w:val="20"/>
                <w:lang w:val="lt-LT"/>
              </w:rPr>
            </w:pPr>
            <w:r w:rsidRPr="0085199F">
              <w:rPr>
                <w:sz w:val="20"/>
                <w:lang w:val="lt-LT"/>
              </w:rPr>
              <w:t>Kasmet I ketv.</w:t>
            </w:r>
          </w:p>
          <w:p w14:paraId="24C84F9B" w14:textId="77777777" w:rsidR="000F7D0C" w:rsidRPr="0085199F" w:rsidRDefault="000F7D0C" w:rsidP="000F7D0C">
            <w:pPr>
              <w:rPr>
                <w:sz w:val="20"/>
                <w:lang w:val="lt-LT"/>
              </w:rPr>
            </w:pPr>
          </w:p>
        </w:tc>
        <w:tc>
          <w:tcPr>
            <w:tcW w:w="3827" w:type="dxa"/>
          </w:tcPr>
          <w:p w14:paraId="33A2BAEF" w14:textId="77777777" w:rsidR="000F7D0C" w:rsidRPr="0085199F" w:rsidRDefault="000F7D0C" w:rsidP="000F7D0C">
            <w:pPr>
              <w:rPr>
                <w:sz w:val="20"/>
                <w:lang w:val="lt-LT"/>
              </w:rPr>
            </w:pPr>
            <w:r w:rsidRPr="0085199F">
              <w:rPr>
                <w:sz w:val="20"/>
                <w:lang w:val="lt-LT"/>
              </w:rPr>
              <w:t>Peržiūrėtas ir prireikus atnaujintas prevencijos priemonių planas, 1 vnt.</w:t>
            </w:r>
          </w:p>
        </w:tc>
        <w:tc>
          <w:tcPr>
            <w:tcW w:w="4961" w:type="dxa"/>
          </w:tcPr>
          <w:p w14:paraId="04EA4390" w14:textId="5BC9669B" w:rsidR="000F7D0C" w:rsidRPr="0085199F" w:rsidRDefault="000F7D0C" w:rsidP="00F402F2">
            <w:pPr>
              <w:rPr>
                <w:sz w:val="20"/>
                <w:lang w:val="lt-LT"/>
              </w:rPr>
            </w:pPr>
            <w:r w:rsidRPr="0085199F">
              <w:rPr>
                <w:b/>
                <w:bCs/>
                <w:sz w:val="20"/>
                <w:lang w:val="lt-LT"/>
              </w:rPr>
              <w:t>Įgyvendinta</w:t>
            </w:r>
            <w:r w:rsidRPr="0085199F">
              <w:rPr>
                <w:sz w:val="20"/>
                <w:lang w:val="lt-LT"/>
              </w:rPr>
              <w:t>: 2023 m. gruodžio 13 d</w:t>
            </w:r>
            <w:r w:rsidR="004618E6">
              <w:rPr>
                <w:sz w:val="20"/>
                <w:lang w:val="lt-LT"/>
              </w:rPr>
              <w:t>.</w:t>
            </w:r>
          </w:p>
          <w:p w14:paraId="59AF8720" w14:textId="7F85183F" w:rsidR="000F7D0C" w:rsidRPr="0085199F" w:rsidRDefault="000F7D0C" w:rsidP="00F402F2">
            <w:pPr>
              <w:rPr>
                <w:sz w:val="20"/>
                <w:lang w:val="lt-LT"/>
              </w:rPr>
            </w:pPr>
            <w:r w:rsidRPr="0085199F">
              <w:rPr>
                <w:sz w:val="20"/>
                <w:lang w:val="lt-LT"/>
              </w:rPr>
              <w:t>ŽŪDC Vadybos vertinamosios analizės</w:t>
            </w:r>
            <w:r w:rsidR="00F402F2" w:rsidRPr="0085199F">
              <w:rPr>
                <w:sz w:val="20"/>
                <w:lang w:val="lt-LT"/>
              </w:rPr>
              <w:t xml:space="preserve"> </w:t>
            </w:r>
            <w:r w:rsidRPr="0085199F">
              <w:rPr>
                <w:sz w:val="20"/>
                <w:lang w:val="lt-LT"/>
              </w:rPr>
              <w:t xml:space="preserve">(toliau </w:t>
            </w:r>
            <w:r w:rsidR="004618E6">
              <w:rPr>
                <w:sz w:val="20"/>
                <w:lang w:val="lt-LT"/>
              </w:rPr>
              <w:t xml:space="preserve">– </w:t>
            </w:r>
            <w:r w:rsidRPr="0085199F">
              <w:rPr>
                <w:sz w:val="20"/>
                <w:lang w:val="lt-LT"/>
              </w:rPr>
              <w:t>VVA) posėdžio metu buvo</w:t>
            </w:r>
            <w:r w:rsidR="00F402F2" w:rsidRPr="0085199F">
              <w:rPr>
                <w:sz w:val="20"/>
                <w:lang w:val="lt-LT"/>
              </w:rPr>
              <w:t xml:space="preserve"> </w:t>
            </w:r>
            <w:r w:rsidRPr="0085199F">
              <w:rPr>
                <w:sz w:val="20"/>
                <w:lang w:val="lt-LT"/>
              </w:rPr>
              <w:t>peržiūrėtas ir atnaujintas galimų</w:t>
            </w:r>
            <w:r w:rsidR="004618E6">
              <w:rPr>
                <w:sz w:val="20"/>
                <w:lang w:val="lt-LT"/>
              </w:rPr>
              <w:t xml:space="preserve"> </w:t>
            </w:r>
            <w:r w:rsidRPr="0085199F">
              <w:rPr>
                <w:sz w:val="20"/>
                <w:lang w:val="lt-LT"/>
              </w:rPr>
              <w:t>pavojų ir rizikų prevencijos</w:t>
            </w:r>
            <w:r w:rsidR="00F402F2" w:rsidRPr="0085199F">
              <w:rPr>
                <w:sz w:val="20"/>
                <w:lang w:val="lt-LT"/>
              </w:rPr>
              <w:t xml:space="preserve"> </w:t>
            </w:r>
            <w:r w:rsidRPr="0085199F">
              <w:rPr>
                <w:sz w:val="20"/>
                <w:lang w:val="lt-LT"/>
              </w:rPr>
              <w:t>priemonių planas.</w:t>
            </w:r>
            <w:r w:rsidR="00F402F2" w:rsidRPr="0085199F">
              <w:rPr>
                <w:sz w:val="20"/>
                <w:lang w:val="lt-LT"/>
              </w:rPr>
              <w:t xml:space="preserve"> </w:t>
            </w:r>
            <w:r w:rsidRPr="0085199F">
              <w:rPr>
                <w:sz w:val="20"/>
                <w:lang w:val="lt-LT"/>
              </w:rPr>
              <w:t>Galimų pavojų ir rizikų prevencijos</w:t>
            </w:r>
            <w:r w:rsidR="00F402F2" w:rsidRPr="0085199F">
              <w:rPr>
                <w:sz w:val="20"/>
                <w:lang w:val="lt-LT"/>
              </w:rPr>
              <w:t xml:space="preserve"> </w:t>
            </w:r>
            <w:r w:rsidRPr="0085199F">
              <w:rPr>
                <w:sz w:val="20"/>
                <w:lang w:val="lt-LT"/>
              </w:rPr>
              <w:t xml:space="preserve">priemonių planas (Priedas </w:t>
            </w:r>
            <w:r w:rsidR="00CE5B3F" w:rsidRPr="0085199F">
              <w:rPr>
                <w:sz w:val="20"/>
                <w:lang w:val="lt-LT"/>
              </w:rPr>
              <w:t xml:space="preserve">Nr. </w:t>
            </w:r>
            <w:r w:rsidRPr="0085199F">
              <w:rPr>
                <w:sz w:val="20"/>
                <w:lang w:val="lt-LT"/>
              </w:rPr>
              <w:t>3. Rizikos</w:t>
            </w:r>
            <w:r w:rsidR="00F402F2" w:rsidRPr="0085199F">
              <w:rPr>
                <w:sz w:val="20"/>
                <w:lang w:val="lt-LT"/>
              </w:rPr>
              <w:t xml:space="preserve"> </w:t>
            </w:r>
            <w:r w:rsidRPr="0085199F">
              <w:rPr>
                <w:sz w:val="20"/>
                <w:lang w:val="lt-LT"/>
              </w:rPr>
              <w:t>tvarkymo planas) patvirtintas 2023</w:t>
            </w:r>
            <w:r w:rsidR="004618E6">
              <w:rPr>
                <w:sz w:val="20"/>
                <w:lang w:val="lt-LT"/>
              </w:rPr>
              <w:t xml:space="preserve"> m. </w:t>
            </w:r>
            <w:r w:rsidRPr="0085199F">
              <w:rPr>
                <w:sz w:val="20"/>
                <w:lang w:val="lt-LT"/>
              </w:rPr>
              <w:t>gruodžio 13</w:t>
            </w:r>
            <w:r w:rsidR="004618E6">
              <w:rPr>
                <w:sz w:val="20"/>
                <w:lang w:val="lt-LT"/>
              </w:rPr>
              <w:t xml:space="preserve"> </w:t>
            </w:r>
            <w:r w:rsidRPr="0085199F">
              <w:rPr>
                <w:sz w:val="20"/>
                <w:lang w:val="lt-LT"/>
              </w:rPr>
              <w:t>d. ŽŪDC VVA posėdžio</w:t>
            </w:r>
            <w:r w:rsidR="00F402F2" w:rsidRPr="0085199F">
              <w:rPr>
                <w:sz w:val="20"/>
                <w:lang w:val="lt-LT"/>
              </w:rPr>
              <w:t xml:space="preserve"> </w:t>
            </w:r>
            <w:r w:rsidRPr="0085199F">
              <w:rPr>
                <w:sz w:val="20"/>
                <w:lang w:val="lt-LT"/>
              </w:rPr>
              <w:t>protokolu Nr. 7CP-3</w:t>
            </w:r>
            <w:r w:rsidR="0012547D" w:rsidRPr="0085199F">
              <w:rPr>
                <w:sz w:val="20"/>
                <w:lang w:val="lt-LT"/>
              </w:rPr>
              <w:t>.</w:t>
            </w:r>
          </w:p>
        </w:tc>
      </w:tr>
      <w:tr w:rsidR="000F7D0C" w:rsidRPr="000B26CF" w14:paraId="7AD9C35F" w14:textId="77777777" w:rsidTr="00637DC1">
        <w:trPr>
          <w:trHeight w:val="644"/>
        </w:trPr>
        <w:tc>
          <w:tcPr>
            <w:tcW w:w="1844" w:type="dxa"/>
            <w:vMerge/>
          </w:tcPr>
          <w:p w14:paraId="4E195065" w14:textId="77777777" w:rsidR="000F7D0C" w:rsidRPr="0085199F" w:rsidRDefault="000F7D0C" w:rsidP="000F7D0C">
            <w:pPr>
              <w:rPr>
                <w:sz w:val="20"/>
                <w:lang w:val="lt-LT"/>
              </w:rPr>
            </w:pPr>
          </w:p>
        </w:tc>
        <w:tc>
          <w:tcPr>
            <w:tcW w:w="3402" w:type="dxa"/>
          </w:tcPr>
          <w:p w14:paraId="3C2E09C2" w14:textId="77777777" w:rsidR="000F7D0C" w:rsidRPr="0085199F" w:rsidRDefault="000F7D0C" w:rsidP="000F7D0C">
            <w:pPr>
              <w:rPr>
                <w:sz w:val="20"/>
                <w:lang w:val="lt-LT"/>
              </w:rPr>
            </w:pPr>
            <w:r w:rsidRPr="00637DC1">
              <w:rPr>
                <w:iCs/>
                <w:sz w:val="20"/>
                <w:lang w:val="lt-LT"/>
              </w:rPr>
              <w:t>1.2. Parengti ŽŪM krizių ir ekstremaliųjų situacijų valdymo planą.</w:t>
            </w:r>
          </w:p>
        </w:tc>
        <w:tc>
          <w:tcPr>
            <w:tcW w:w="1276" w:type="dxa"/>
          </w:tcPr>
          <w:p w14:paraId="4D3933DD" w14:textId="77777777" w:rsidR="000F7D0C" w:rsidRPr="0085199F" w:rsidRDefault="000F7D0C" w:rsidP="000F7D0C">
            <w:pPr>
              <w:rPr>
                <w:sz w:val="20"/>
                <w:lang w:val="lt-LT"/>
              </w:rPr>
            </w:pPr>
            <w:r w:rsidRPr="0085199F">
              <w:rPr>
                <w:sz w:val="20"/>
                <w:lang w:val="lt-LT"/>
              </w:rPr>
              <w:t>Kasmet, pagal poreikį</w:t>
            </w:r>
          </w:p>
        </w:tc>
        <w:tc>
          <w:tcPr>
            <w:tcW w:w="3827" w:type="dxa"/>
          </w:tcPr>
          <w:p w14:paraId="26877DB4" w14:textId="77777777" w:rsidR="000F7D0C" w:rsidRPr="0085199F" w:rsidRDefault="000F7D0C" w:rsidP="000F7D0C">
            <w:pPr>
              <w:rPr>
                <w:sz w:val="20"/>
                <w:lang w:val="lt-LT"/>
              </w:rPr>
            </w:pPr>
            <w:r w:rsidRPr="0085199F">
              <w:rPr>
                <w:sz w:val="20"/>
                <w:lang w:val="lt-LT"/>
              </w:rPr>
              <w:t>Peržiūrėtas ir prireikus atnaujintas ekstremaliųjų situacijų valdymo planas, 1 vnt.</w:t>
            </w:r>
          </w:p>
        </w:tc>
        <w:tc>
          <w:tcPr>
            <w:tcW w:w="4961" w:type="dxa"/>
          </w:tcPr>
          <w:p w14:paraId="36EE22C1" w14:textId="2CA91159" w:rsidR="000F7D0C" w:rsidRPr="0085199F" w:rsidRDefault="0085199F" w:rsidP="000F7D0C">
            <w:pPr>
              <w:rPr>
                <w:b/>
                <w:bCs/>
                <w:sz w:val="20"/>
                <w:lang w:val="lt-LT"/>
              </w:rPr>
            </w:pPr>
            <w:r w:rsidRPr="0085199F">
              <w:rPr>
                <w:b/>
                <w:bCs/>
                <w:sz w:val="20"/>
                <w:lang w:val="lt-LT"/>
              </w:rPr>
              <w:t>Įgyvendinta</w:t>
            </w:r>
            <w:r w:rsidR="000F7D0C" w:rsidRPr="0085199F">
              <w:rPr>
                <w:b/>
                <w:bCs/>
                <w:sz w:val="20"/>
                <w:lang w:val="lt-LT"/>
              </w:rPr>
              <w:t>.</w:t>
            </w:r>
          </w:p>
          <w:p w14:paraId="68B82113" w14:textId="3D3F7947" w:rsidR="00344C65" w:rsidRPr="0085199F" w:rsidRDefault="0008229E" w:rsidP="009833D3">
            <w:pPr>
              <w:rPr>
                <w:sz w:val="20"/>
                <w:lang w:val="lt-LT"/>
              </w:rPr>
            </w:pPr>
            <w:r w:rsidRPr="0085199F">
              <w:rPr>
                <w:sz w:val="20"/>
                <w:lang w:val="lt-LT"/>
              </w:rPr>
              <w:t>Peržiūrėtas</w:t>
            </w:r>
            <w:r w:rsidR="0012547D" w:rsidRPr="0085199F">
              <w:rPr>
                <w:sz w:val="20"/>
                <w:lang w:val="lt-LT"/>
              </w:rPr>
              <w:t xml:space="preserve"> bei</w:t>
            </w:r>
            <w:r w:rsidRPr="0085199F">
              <w:rPr>
                <w:sz w:val="20"/>
                <w:lang w:val="lt-LT"/>
              </w:rPr>
              <w:t xml:space="preserve"> </w:t>
            </w:r>
            <w:r w:rsidR="0012547D" w:rsidRPr="0085199F">
              <w:rPr>
                <w:sz w:val="20"/>
                <w:lang w:val="lt-LT"/>
              </w:rPr>
              <w:t xml:space="preserve">pakoreguotas </w:t>
            </w:r>
            <w:r w:rsidR="00BA02E0">
              <w:rPr>
                <w:sz w:val="20"/>
                <w:lang w:val="lt-LT"/>
              </w:rPr>
              <w:t xml:space="preserve">žemės ūkio </w:t>
            </w:r>
            <w:r w:rsidR="000F7D0C" w:rsidRPr="0085199F">
              <w:rPr>
                <w:sz w:val="20"/>
                <w:lang w:val="lt-LT"/>
              </w:rPr>
              <w:t xml:space="preserve">ministro </w:t>
            </w:r>
            <w:r w:rsidR="00BA02E0" w:rsidRPr="0085199F">
              <w:rPr>
                <w:sz w:val="20"/>
                <w:lang w:val="lt-LT"/>
              </w:rPr>
              <w:t xml:space="preserve">2023 m. gegužės 17 d. </w:t>
            </w:r>
            <w:r w:rsidR="000F7D0C" w:rsidRPr="0085199F">
              <w:rPr>
                <w:sz w:val="20"/>
                <w:lang w:val="lt-LT"/>
              </w:rPr>
              <w:t>įsakym</w:t>
            </w:r>
            <w:r w:rsidR="00BA02E0">
              <w:rPr>
                <w:sz w:val="20"/>
                <w:lang w:val="lt-LT"/>
              </w:rPr>
              <w:t>u</w:t>
            </w:r>
            <w:r w:rsidR="000F7D0C" w:rsidRPr="0085199F">
              <w:rPr>
                <w:sz w:val="20"/>
                <w:lang w:val="lt-LT"/>
              </w:rPr>
              <w:t xml:space="preserve"> Nr. 3D-329 </w:t>
            </w:r>
            <w:r w:rsidR="0012547D" w:rsidRPr="00637DC1">
              <w:rPr>
                <w:sz w:val="20"/>
                <w:lang w:val="lt-LT"/>
              </w:rPr>
              <w:t>,,</w:t>
            </w:r>
            <w:r w:rsidR="00344C65" w:rsidRPr="00637DC1">
              <w:rPr>
                <w:sz w:val="20"/>
                <w:lang w:val="lt-LT"/>
              </w:rPr>
              <w:t>D</w:t>
            </w:r>
            <w:r w:rsidR="0016517E" w:rsidRPr="00637DC1">
              <w:rPr>
                <w:sz w:val="20"/>
                <w:lang w:val="lt-LT"/>
              </w:rPr>
              <w:t xml:space="preserve">ėl žemės ūkio ministro </w:t>
            </w:r>
            <w:r w:rsidR="00344C65" w:rsidRPr="00637DC1">
              <w:rPr>
                <w:sz w:val="20"/>
                <w:lang w:val="lt-LT"/>
              </w:rPr>
              <w:t xml:space="preserve">2022 </w:t>
            </w:r>
            <w:r w:rsidR="0016517E" w:rsidRPr="00637DC1">
              <w:rPr>
                <w:sz w:val="20"/>
                <w:lang w:val="lt-LT"/>
              </w:rPr>
              <w:t>m</w:t>
            </w:r>
            <w:r w:rsidR="00344C65" w:rsidRPr="00637DC1">
              <w:rPr>
                <w:sz w:val="20"/>
                <w:lang w:val="lt-LT"/>
              </w:rPr>
              <w:t xml:space="preserve">. </w:t>
            </w:r>
            <w:r w:rsidR="0016517E" w:rsidRPr="00637DC1">
              <w:rPr>
                <w:sz w:val="20"/>
                <w:lang w:val="lt-LT"/>
              </w:rPr>
              <w:t>birželio</w:t>
            </w:r>
            <w:r w:rsidR="00344C65" w:rsidRPr="00637DC1">
              <w:rPr>
                <w:sz w:val="20"/>
                <w:lang w:val="lt-LT"/>
              </w:rPr>
              <w:t xml:space="preserve"> 8 </w:t>
            </w:r>
            <w:r w:rsidR="0016517E" w:rsidRPr="00637DC1">
              <w:rPr>
                <w:sz w:val="20"/>
                <w:lang w:val="lt-LT"/>
              </w:rPr>
              <w:t>d</w:t>
            </w:r>
            <w:r w:rsidR="00344C65" w:rsidRPr="00637DC1">
              <w:rPr>
                <w:sz w:val="20"/>
                <w:lang w:val="lt-LT"/>
              </w:rPr>
              <w:t xml:space="preserve">. </w:t>
            </w:r>
            <w:r w:rsidR="0016517E" w:rsidRPr="00637DC1">
              <w:rPr>
                <w:sz w:val="20"/>
                <w:lang w:val="lt-LT"/>
              </w:rPr>
              <w:t>įsakym</w:t>
            </w:r>
            <w:r w:rsidR="004618E6">
              <w:rPr>
                <w:sz w:val="20"/>
                <w:lang w:val="lt-LT"/>
              </w:rPr>
              <w:t>o</w:t>
            </w:r>
            <w:r w:rsidR="0016517E" w:rsidRPr="00637DC1">
              <w:rPr>
                <w:sz w:val="20"/>
                <w:lang w:val="lt-LT"/>
              </w:rPr>
              <w:t xml:space="preserve"> </w:t>
            </w:r>
            <w:r w:rsidR="00344C65" w:rsidRPr="00637DC1">
              <w:rPr>
                <w:sz w:val="20"/>
                <w:lang w:val="lt-LT"/>
              </w:rPr>
              <w:t>N</w:t>
            </w:r>
            <w:r w:rsidR="004618E6">
              <w:rPr>
                <w:sz w:val="20"/>
                <w:lang w:val="lt-LT"/>
              </w:rPr>
              <w:t>r</w:t>
            </w:r>
            <w:r w:rsidR="00344C65" w:rsidRPr="00637DC1">
              <w:rPr>
                <w:sz w:val="20"/>
                <w:lang w:val="lt-LT"/>
              </w:rPr>
              <w:t>. 3D-386 „D</w:t>
            </w:r>
            <w:r w:rsidR="0016517E" w:rsidRPr="00637DC1">
              <w:rPr>
                <w:sz w:val="20"/>
                <w:lang w:val="lt-LT"/>
              </w:rPr>
              <w:t>ėl</w:t>
            </w:r>
            <w:r w:rsidR="00344C65" w:rsidRPr="00637DC1">
              <w:rPr>
                <w:sz w:val="20"/>
                <w:lang w:val="lt-LT"/>
              </w:rPr>
              <w:t xml:space="preserve"> L</w:t>
            </w:r>
            <w:r w:rsidR="0016517E" w:rsidRPr="00637DC1">
              <w:rPr>
                <w:sz w:val="20"/>
                <w:lang w:val="lt-LT"/>
              </w:rPr>
              <w:t xml:space="preserve">ietuvos </w:t>
            </w:r>
            <w:r w:rsidR="00344C65" w:rsidRPr="00637DC1">
              <w:rPr>
                <w:sz w:val="20"/>
                <w:lang w:val="lt-LT"/>
              </w:rPr>
              <w:t>R</w:t>
            </w:r>
            <w:r w:rsidR="0016517E" w:rsidRPr="00637DC1">
              <w:rPr>
                <w:sz w:val="20"/>
                <w:lang w:val="lt-LT"/>
              </w:rPr>
              <w:t>espublikos žemės ūkio ministerijos ekstremaliųjų situacij</w:t>
            </w:r>
            <w:r w:rsidR="00A3562D" w:rsidRPr="00637DC1">
              <w:rPr>
                <w:sz w:val="20"/>
                <w:lang w:val="lt-LT"/>
              </w:rPr>
              <w:t>ų</w:t>
            </w:r>
            <w:r w:rsidR="0016517E" w:rsidRPr="00637DC1">
              <w:rPr>
                <w:sz w:val="20"/>
                <w:lang w:val="lt-LT"/>
              </w:rPr>
              <w:t xml:space="preserve"> valdymo plano</w:t>
            </w:r>
            <w:r w:rsidR="00344C65" w:rsidRPr="00637DC1">
              <w:rPr>
                <w:sz w:val="20"/>
                <w:lang w:val="lt-LT"/>
              </w:rPr>
              <w:t>“</w:t>
            </w:r>
            <w:r w:rsidR="0016517E" w:rsidRPr="00637DC1">
              <w:rPr>
                <w:sz w:val="20"/>
                <w:lang w:val="lt-LT"/>
              </w:rPr>
              <w:t xml:space="preserve"> pakeitimo</w:t>
            </w:r>
            <w:r w:rsidR="004618E6">
              <w:rPr>
                <w:sz w:val="20"/>
                <w:lang w:val="lt-LT"/>
              </w:rPr>
              <w:t>“</w:t>
            </w:r>
            <w:r w:rsidR="0016517E" w:rsidRPr="00637DC1">
              <w:rPr>
                <w:sz w:val="20"/>
                <w:lang w:val="lt-LT"/>
              </w:rPr>
              <w:t>.</w:t>
            </w:r>
          </w:p>
        </w:tc>
      </w:tr>
      <w:tr w:rsidR="000F7D0C" w:rsidRPr="000B26CF" w14:paraId="58EE840A" w14:textId="77777777" w:rsidTr="00637DC1">
        <w:trPr>
          <w:trHeight w:val="342"/>
        </w:trPr>
        <w:tc>
          <w:tcPr>
            <w:tcW w:w="1844" w:type="dxa"/>
            <w:vMerge/>
          </w:tcPr>
          <w:p w14:paraId="0F28FBD1" w14:textId="77777777" w:rsidR="000F7D0C" w:rsidRPr="0085199F" w:rsidRDefault="000F7D0C" w:rsidP="000F7D0C">
            <w:pPr>
              <w:rPr>
                <w:sz w:val="20"/>
                <w:lang w:val="lt-LT"/>
              </w:rPr>
            </w:pPr>
          </w:p>
        </w:tc>
        <w:tc>
          <w:tcPr>
            <w:tcW w:w="3402" w:type="dxa"/>
          </w:tcPr>
          <w:p w14:paraId="32512E69" w14:textId="2E4780DC" w:rsidR="000F7D0C" w:rsidRPr="0085199F" w:rsidRDefault="000F7D0C" w:rsidP="000F7D0C">
            <w:pPr>
              <w:rPr>
                <w:iCs/>
                <w:sz w:val="20"/>
                <w:lang w:val="lt-LT"/>
              </w:rPr>
            </w:pPr>
            <w:r w:rsidRPr="00637DC1">
              <w:rPr>
                <w:iCs/>
                <w:sz w:val="20"/>
                <w:lang w:val="lt-LT"/>
              </w:rPr>
              <w:t>1.2.1. Parengti VATŽŪM Ekstremalių</w:t>
            </w:r>
            <w:r w:rsidR="005874D7">
              <w:rPr>
                <w:iCs/>
                <w:sz w:val="20"/>
                <w:lang w:val="lt-LT"/>
              </w:rPr>
              <w:t>jų</w:t>
            </w:r>
            <w:r w:rsidRPr="00637DC1">
              <w:rPr>
                <w:iCs/>
                <w:sz w:val="20"/>
                <w:lang w:val="lt-LT"/>
              </w:rPr>
              <w:t xml:space="preserve"> situacijų valdymo planą.</w:t>
            </w:r>
          </w:p>
        </w:tc>
        <w:tc>
          <w:tcPr>
            <w:tcW w:w="1276" w:type="dxa"/>
          </w:tcPr>
          <w:p w14:paraId="6F6E2F6F" w14:textId="77777777" w:rsidR="000F7D0C" w:rsidRPr="0085199F" w:rsidRDefault="000F7D0C" w:rsidP="000F7D0C">
            <w:pPr>
              <w:rPr>
                <w:sz w:val="20"/>
                <w:lang w:val="lt-LT"/>
              </w:rPr>
            </w:pPr>
            <w:r w:rsidRPr="0085199F">
              <w:rPr>
                <w:sz w:val="20"/>
                <w:lang w:val="lt-LT"/>
              </w:rPr>
              <w:t>Kasmet, pagal poreikį</w:t>
            </w:r>
          </w:p>
          <w:p w14:paraId="711EA57D" w14:textId="77777777" w:rsidR="000F7D0C" w:rsidRPr="0085199F" w:rsidRDefault="000F7D0C" w:rsidP="000F7D0C">
            <w:pPr>
              <w:rPr>
                <w:sz w:val="20"/>
                <w:lang w:val="lt-LT"/>
              </w:rPr>
            </w:pPr>
          </w:p>
        </w:tc>
        <w:tc>
          <w:tcPr>
            <w:tcW w:w="3827" w:type="dxa"/>
          </w:tcPr>
          <w:p w14:paraId="3FBFA977" w14:textId="69792C07" w:rsidR="000F7D0C" w:rsidRPr="0085199F" w:rsidRDefault="000F7D0C" w:rsidP="000F7D0C">
            <w:pPr>
              <w:rPr>
                <w:sz w:val="20"/>
                <w:lang w:val="lt-LT"/>
              </w:rPr>
            </w:pPr>
            <w:r w:rsidRPr="00637DC1">
              <w:rPr>
                <w:sz w:val="20"/>
                <w:lang w:val="lt-LT"/>
              </w:rPr>
              <w:t xml:space="preserve">Parengtas ir patvirtintas </w:t>
            </w:r>
            <w:r w:rsidR="005874D7">
              <w:rPr>
                <w:sz w:val="20"/>
                <w:lang w:val="lt-LT"/>
              </w:rPr>
              <w:t>e</w:t>
            </w:r>
            <w:r w:rsidRPr="00637DC1">
              <w:rPr>
                <w:sz w:val="20"/>
                <w:lang w:val="lt-LT"/>
              </w:rPr>
              <w:t>kstremaliųjų situacijų valdymo planas. Planas pateiktas ŽŪM.</w:t>
            </w:r>
          </w:p>
        </w:tc>
        <w:tc>
          <w:tcPr>
            <w:tcW w:w="4961" w:type="dxa"/>
          </w:tcPr>
          <w:p w14:paraId="36D51A37" w14:textId="2C9BA956" w:rsidR="000F7D0C" w:rsidRPr="0085199F" w:rsidRDefault="000F7D0C" w:rsidP="000F7D0C">
            <w:pPr>
              <w:rPr>
                <w:b/>
                <w:bCs/>
                <w:sz w:val="20"/>
                <w:lang w:val="lt-LT"/>
              </w:rPr>
            </w:pPr>
            <w:r w:rsidRPr="0085199F">
              <w:rPr>
                <w:b/>
                <w:bCs/>
                <w:sz w:val="20"/>
                <w:lang w:val="lt-LT"/>
              </w:rPr>
              <w:t>Įgyvendinta.</w:t>
            </w:r>
            <w:r w:rsidR="00E200CB" w:rsidRPr="0085199F">
              <w:rPr>
                <w:b/>
                <w:bCs/>
                <w:sz w:val="20"/>
                <w:lang w:val="lt-LT"/>
              </w:rPr>
              <w:t xml:space="preserve"> </w:t>
            </w:r>
          </w:p>
          <w:p w14:paraId="285B7D9C" w14:textId="1600E4D6" w:rsidR="000F7D0C" w:rsidRPr="0085199F" w:rsidRDefault="00025BF2" w:rsidP="000F7D0C">
            <w:pPr>
              <w:rPr>
                <w:sz w:val="20"/>
                <w:lang w:val="lt-LT"/>
              </w:rPr>
            </w:pPr>
            <w:r w:rsidRPr="0085199F">
              <w:rPr>
                <w:sz w:val="20"/>
                <w:lang w:val="lt-LT"/>
              </w:rPr>
              <w:t>VATŽŪM</w:t>
            </w:r>
            <w:r w:rsidR="00A564A3" w:rsidRPr="0085199F">
              <w:rPr>
                <w:sz w:val="20"/>
                <w:lang w:val="lt-LT"/>
              </w:rPr>
              <w:t xml:space="preserve"> ekstremaliųjų situacijų valdymo planas buvo patvirtintas</w:t>
            </w:r>
            <w:r w:rsidRPr="0085199F">
              <w:rPr>
                <w:sz w:val="20"/>
                <w:lang w:val="lt-LT"/>
              </w:rPr>
              <w:t xml:space="preserve"> </w:t>
            </w:r>
            <w:r w:rsidR="00BA02E0" w:rsidRPr="0085199F">
              <w:rPr>
                <w:sz w:val="20"/>
                <w:lang w:val="lt-LT"/>
              </w:rPr>
              <w:t xml:space="preserve">VATŽŪM </w:t>
            </w:r>
            <w:r w:rsidR="004618E6">
              <w:rPr>
                <w:sz w:val="20"/>
                <w:lang w:val="lt-LT"/>
              </w:rPr>
              <w:t>d</w:t>
            </w:r>
            <w:r w:rsidR="00A564A3" w:rsidRPr="0085199F">
              <w:rPr>
                <w:sz w:val="20"/>
                <w:lang w:val="lt-LT"/>
              </w:rPr>
              <w:t xml:space="preserve">irektoriaus </w:t>
            </w:r>
            <w:r w:rsidR="00BA02E0" w:rsidRPr="0085199F">
              <w:rPr>
                <w:sz w:val="20"/>
                <w:lang w:val="lt-LT"/>
              </w:rPr>
              <w:t xml:space="preserve">2023 m. rugsėjo 4 d. </w:t>
            </w:r>
            <w:r w:rsidR="00A564A3" w:rsidRPr="0085199F">
              <w:rPr>
                <w:sz w:val="20"/>
                <w:lang w:val="lt-LT"/>
              </w:rPr>
              <w:t>įsakymu Nr. A1-507 „Dėl Valstybinės augalininkystės tarnybos prie Žemės ūkio ministerijos ekstremaliųjų situacijų valdymo plano patvirtinimo</w:t>
            </w:r>
            <w:r w:rsidR="004618E6">
              <w:rPr>
                <w:sz w:val="20"/>
                <w:lang w:val="lt-LT"/>
              </w:rPr>
              <w:t>“</w:t>
            </w:r>
            <w:r w:rsidRPr="0085199F">
              <w:rPr>
                <w:sz w:val="20"/>
                <w:lang w:val="lt-LT"/>
              </w:rPr>
              <w:t>.</w:t>
            </w:r>
            <w:r w:rsidR="00A564A3" w:rsidRPr="0085199F">
              <w:rPr>
                <w:sz w:val="20"/>
                <w:lang w:val="lt-LT"/>
              </w:rPr>
              <w:t xml:space="preserve"> </w:t>
            </w:r>
          </w:p>
        </w:tc>
      </w:tr>
      <w:tr w:rsidR="000F7D0C" w:rsidRPr="000B26CF" w14:paraId="214BEC32" w14:textId="77777777" w:rsidTr="00637DC1">
        <w:trPr>
          <w:trHeight w:val="644"/>
        </w:trPr>
        <w:tc>
          <w:tcPr>
            <w:tcW w:w="1844" w:type="dxa"/>
            <w:vMerge/>
          </w:tcPr>
          <w:p w14:paraId="514C6094" w14:textId="77777777" w:rsidR="000F7D0C" w:rsidRPr="0085199F" w:rsidRDefault="000F7D0C" w:rsidP="000F7D0C">
            <w:pPr>
              <w:rPr>
                <w:sz w:val="20"/>
                <w:lang w:val="lt-LT"/>
              </w:rPr>
            </w:pPr>
          </w:p>
        </w:tc>
        <w:tc>
          <w:tcPr>
            <w:tcW w:w="3402" w:type="dxa"/>
          </w:tcPr>
          <w:p w14:paraId="7A21EBA6" w14:textId="4841852E" w:rsidR="000F7D0C" w:rsidRPr="0085199F" w:rsidRDefault="000F7D0C" w:rsidP="000F7D0C">
            <w:pPr>
              <w:rPr>
                <w:sz w:val="20"/>
                <w:lang w:val="lt-LT"/>
              </w:rPr>
            </w:pPr>
            <w:r w:rsidRPr="00637DC1">
              <w:rPr>
                <w:iCs/>
                <w:sz w:val="20"/>
                <w:lang w:val="lt-LT"/>
              </w:rPr>
              <w:t>1.2.2. Parengti ŽŪDC Ekstremalių</w:t>
            </w:r>
            <w:r w:rsidR="005874D7">
              <w:rPr>
                <w:iCs/>
                <w:sz w:val="20"/>
                <w:lang w:val="lt-LT"/>
              </w:rPr>
              <w:t>jų</w:t>
            </w:r>
            <w:r w:rsidRPr="00637DC1">
              <w:rPr>
                <w:iCs/>
                <w:sz w:val="20"/>
                <w:lang w:val="lt-LT"/>
              </w:rPr>
              <w:t xml:space="preserve"> situacijų valdymo planą.</w:t>
            </w:r>
          </w:p>
        </w:tc>
        <w:tc>
          <w:tcPr>
            <w:tcW w:w="1276" w:type="dxa"/>
          </w:tcPr>
          <w:p w14:paraId="025A3000" w14:textId="77777777" w:rsidR="000F7D0C" w:rsidRPr="0085199F" w:rsidRDefault="000F7D0C" w:rsidP="00741DA8">
            <w:pPr>
              <w:jc w:val="center"/>
              <w:rPr>
                <w:sz w:val="20"/>
                <w:lang w:val="lt-LT"/>
              </w:rPr>
            </w:pPr>
            <w:r w:rsidRPr="0085199F">
              <w:rPr>
                <w:sz w:val="20"/>
                <w:lang w:val="lt-LT"/>
              </w:rPr>
              <w:t>2023 m. III ketv.</w:t>
            </w:r>
          </w:p>
        </w:tc>
        <w:tc>
          <w:tcPr>
            <w:tcW w:w="3827" w:type="dxa"/>
          </w:tcPr>
          <w:p w14:paraId="58F02AAB" w14:textId="2522A786" w:rsidR="000F7D0C" w:rsidRPr="0085199F" w:rsidRDefault="000F7D0C" w:rsidP="000F7D0C">
            <w:pPr>
              <w:rPr>
                <w:sz w:val="20"/>
                <w:lang w:val="lt-LT"/>
              </w:rPr>
            </w:pPr>
            <w:r w:rsidRPr="00637DC1">
              <w:rPr>
                <w:sz w:val="20"/>
                <w:lang w:val="lt-LT"/>
              </w:rPr>
              <w:t xml:space="preserve">Parengtas ir patvirtintas </w:t>
            </w:r>
            <w:r w:rsidR="005874D7">
              <w:rPr>
                <w:sz w:val="20"/>
                <w:lang w:val="lt-LT"/>
              </w:rPr>
              <w:t>e</w:t>
            </w:r>
            <w:r w:rsidRPr="00637DC1">
              <w:rPr>
                <w:sz w:val="20"/>
                <w:lang w:val="lt-LT"/>
              </w:rPr>
              <w:t>kstremaliųjų situacijų valdymo planas. Planas pateiktas ŽŪM.</w:t>
            </w:r>
          </w:p>
        </w:tc>
        <w:tc>
          <w:tcPr>
            <w:tcW w:w="4961" w:type="dxa"/>
          </w:tcPr>
          <w:p w14:paraId="7E4526DC" w14:textId="77777777" w:rsidR="0012547D" w:rsidRPr="0085199F" w:rsidRDefault="000F7D0C" w:rsidP="00EA65F3">
            <w:pPr>
              <w:rPr>
                <w:sz w:val="20"/>
                <w:lang w:val="lt-LT"/>
              </w:rPr>
            </w:pPr>
            <w:r w:rsidRPr="0085199F">
              <w:rPr>
                <w:sz w:val="20"/>
                <w:lang w:val="lt-LT"/>
              </w:rPr>
              <w:t xml:space="preserve"> </w:t>
            </w:r>
            <w:r w:rsidRPr="0085199F">
              <w:rPr>
                <w:b/>
                <w:bCs/>
                <w:sz w:val="20"/>
                <w:lang w:val="lt-LT"/>
              </w:rPr>
              <w:t>Įgyvendinta</w:t>
            </w:r>
            <w:r w:rsidR="0012547D" w:rsidRPr="0085199F">
              <w:rPr>
                <w:sz w:val="20"/>
                <w:lang w:val="lt-LT"/>
              </w:rPr>
              <w:t>.</w:t>
            </w:r>
          </w:p>
          <w:p w14:paraId="47263F01" w14:textId="2039B4F4" w:rsidR="000F7D0C" w:rsidRPr="0085199F" w:rsidRDefault="009833D3" w:rsidP="00EA65F3">
            <w:pPr>
              <w:rPr>
                <w:sz w:val="20"/>
                <w:lang w:val="lt-LT"/>
              </w:rPr>
            </w:pPr>
            <w:r w:rsidRPr="00637DC1">
              <w:rPr>
                <w:sz w:val="20"/>
                <w:lang w:val="lt-LT"/>
              </w:rPr>
              <w:t xml:space="preserve">Parengtas ir patvirtintas </w:t>
            </w:r>
            <w:r w:rsidR="004618E6">
              <w:rPr>
                <w:sz w:val="20"/>
                <w:lang w:val="lt-LT"/>
              </w:rPr>
              <w:t>ž</w:t>
            </w:r>
            <w:r w:rsidR="000F7D0C" w:rsidRPr="0085199F">
              <w:rPr>
                <w:sz w:val="20"/>
                <w:lang w:val="lt-LT"/>
              </w:rPr>
              <w:t>emės</w:t>
            </w:r>
            <w:r w:rsidR="005A3BA6" w:rsidRPr="0085199F">
              <w:rPr>
                <w:sz w:val="20"/>
                <w:lang w:val="lt-LT"/>
              </w:rPr>
              <w:t xml:space="preserve"> </w:t>
            </w:r>
            <w:r w:rsidR="000F7D0C" w:rsidRPr="0085199F">
              <w:rPr>
                <w:sz w:val="20"/>
                <w:lang w:val="lt-LT"/>
              </w:rPr>
              <w:t xml:space="preserve">ūkio ministro </w:t>
            </w:r>
            <w:r w:rsidR="004618E6" w:rsidRPr="0085199F">
              <w:rPr>
                <w:sz w:val="20"/>
                <w:lang w:val="lt-LT"/>
              </w:rPr>
              <w:t xml:space="preserve">2023 m. sausio 10 d. </w:t>
            </w:r>
            <w:r w:rsidR="000F7D0C" w:rsidRPr="0085199F">
              <w:rPr>
                <w:sz w:val="20"/>
                <w:lang w:val="lt-LT"/>
              </w:rPr>
              <w:t>įsakym</w:t>
            </w:r>
            <w:r w:rsidR="004618E6">
              <w:rPr>
                <w:sz w:val="20"/>
                <w:lang w:val="lt-LT"/>
              </w:rPr>
              <w:t>u</w:t>
            </w:r>
            <w:r w:rsidR="000F7D0C" w:rsidRPr="0085199F">
              <w:rPr>
                <w:sz w:val="20"/>
                <w:lang w:val="lt-LT"/>
              </w:rPr>
              <w:t xml:space="preserve"> Nr. 3D-9</w:t>
            </w:r>
            <w:r w:rsidR="00EA65F3" w:rsidRPr="0085199F">
              <w:rPr>
                <w:sz w:val="20"/>
                <w:lang w:val="lt-LT"/>
              </w:rPr>
              <w:t xml:space="preserve"> </w:t>
            </w:r>
            <w:r w:rsidR="000F7D0C" w:rsidRPr="0085199F">
              <w:rPr>
                <w:sz w:val="20"/>
                <w:lang w:val="lt-LT"/>
              </w:rPr>
              <w:t>„Dėl žemės ūkio ministro 2017 m.</w:t>
            </w:r>
            <w:r w:rsidR="00EA65F3" w:rsidRPr="0085199F">
              <w:rPr>
                <w:sz w:val="20"/>
                <w:lang w:val="lt-LT"/>
              </w:rPr>
              <w:t xml:space="preserve"> </w:t>
            </w:r>
            <w:r w:rsidR="000F7D0C" w:rsidRPr="0085199F">
              <w:rPr>
                <w:sz w:val="20"/>
                <w:lang w:val="lt-LT"/>
              </w:rPr>
              <w:t>birželio 27 d. įsakymo Nr. 3D-427</w:t>
            </w:r>
            <w:r w:rsidR="00EA65F3" w:rsidRPr="0085199F">
              <w:rPr>
                <w:sz w:val="20"/>
                <w:lang w:val="lt-LT"/>
              </w:rPr>
              <w:t xml:space="preserve"> </w:t>
            </w:r>
            <w:r w:rsidR="000F7D0C" w:rsidRPr="0085199F">
              <w:rPr>
                <w:sz w:val="20"/>
                <w:lang w:val="lt-LT"/>
              </w:rPr>
              <w:t xml:space="preserve">„Dėl Valstybės įmonės </w:t>
            </w:r>
            <w:r w:rsidR="00BA02E0">
              <w:rPr>
                <w:sz w:val="20"/>
                <w:lang w:val="lt-LT"/>
              </w:rPr>
              <w:t>Ž</w:t>
            </w:r>
            <w:r w:rsidR="000F7D0C" w:rsidRPr="0085199F">
              <w:rPr>
                <w:sz w:val="20"/>
                <w:lang w:val="lt-LT"/>
              </w:rPr>
              <w:t>emės ūkio</w:t>
            </w:r>
            <w:r w:rsidR="00EA65F3" w:rsidRPr="0085199F">
              <w:rPr>
                <w:sz w:val="20"/>
                <w:lang w:val="lt-LT"/>
              </w:rPr>
              <w:t xml:space="preserve"> </w:t>
            </w:r>
            <w:r w:rsidR="000F7D0C" w:rsidRPr="0085199F">
              <w:rPr>
                <w:sz w:val="20"/>
                <w:lang w:val="lt-LT"/>
              </w:rPr>
              <w:t>informacijos ir kaimo verslo centro</w:t>
            </w:r>
            <w:r w:rsidR="00EA65F3" w:rsidRPr="0085199F">
              <w:rPr>
                <w:sz w:val="20"/>
                <w:lang w:val="lt-LT"/>
              </w:rPr>
              <w:t xml:space="preserve"> </w:t>
            </w:r>
            <w:r w:rsidR="000F7D0C" w:rsidRPr="0085199F">
              <w:rPr>
                <w:sz w:val="20"/>
                <w:lang w:val="lt-LT"/>
              </w:rPr>
              <w:lastRenderedPageBreak/>
              <w:t>administruojamų informacinių</w:t>
            </w:r>
            <w:r w:rsidR="00EA65F3" w:rsidRPr="0085199F">
              <w:rPr>
                <w:sz w:val="20"/>
                <w:lang w:val="lt-LT"/>
              </w:rPr>
              <w:t xml:space="preserve"> </w:t>
            </w:r>
            <w:r w:rsidR="000F7D0C" w:rsidRPr="0085199F">
              <w:rPr>
                <w:sz w:val="20"/>
                <w:lang w:val="lt-LT"/>
              </w:rPr>
              <w:t>sistemų ir registrų saugos politikos</w:t>
            </w:r>
            <w:r w:rsidR="00EA65F3" w:rsidRPr="0085199F">
              <w:rPr>
                <w:sz w:val="20"/>
                <w:lang w:val="lt-LT"/>
              </w:rPr>
              <w:t xml:space="preserve"> </w:t>
            </w:r>
            <w:r w:rsidR="000F7D0C" w:rsidRPr="0085199F">
              <w:rPr>
                <w:sz w:val="20"/>
                <w:lang w:val="lt-LT"/>
              </w:rPr>
              <w:t>įgyvendinimo dokumentų patvirtinimo“ pakeitimo</w:t>
            </w:r>
            <w:r w:rsidR="00BA02E0">
              <w:rPr>
                <w:sz w:val="20"/>
                <w:lang w:val="lt-LT"/>
              </w:rPr>
              <w:t>“</w:t>
            </w:r>
            <w:r w:rsidR="00616CA3" w:rsidRPr="0085199F">
              <w:rPr>
                <w:sz w:val="20"/>
                <w:lang w:val="lt-LT"/>
              </w:rPr>
              <w:t>.</w:t>
            </w:r>
          </w:p>
        </w:tc>
      </w:tr>
      <w:tr w:rsidR="000F7D0C" w:rsidRPr="00BA02E0" w14:paraId="2440C2F7" w14:textId="77777777" w:rsidTr="00637DC1">
        <w:trPr>
          <w:trHeight w:val="644"/>
        </w:trPr>
        <w:tc>
          <w:tcPr>
            <w:tcW w:w="1844" w:type="dxa"/>
            <w:vMerge/>
          </w:tcPr>
          <w:p w14:paraId="78B1040A" w14:textId="77777777" w:rsidR="000F7D0C" w:rsidRPr="0085199F" w:rsidRDefault="000F7D0C" w:rsidP="000F7D0C">
            <w:pPr>
              <w:rPr>
                <w:sz w:val="20"/>
                <w:lang w:val="lt-LT"/>
              </w:rPr>
            </w:pPr>
          </w:p>
        </w:tc>
        <w:tc>
          <w:tcPr>
            <w:tcW w:w="3402" w:type="dxa"/>
          </w:tcPr>
          <w:p w14:paraId="39F4F795" w14:textId="149BCE9E" w:rsidR="000F7D0C" w:rsidRPr="0085199F" w:rsidRDefault="000F7D0C" w:rsidP="000F7D0C">
            <w:pPr>
              <w:rPr>
                <w:sz w:val="20"/>
                <w:lang w:val="lt-LT"/>
              </w:rPr>
            </w:pPr>
            <w:r w:rsidRPr="00637DC1">
              <w:rPr>
                <w:iCs/>
                <w:sz w:val="20"/>
                <w:lang w:val="lt-LT"/>
              </w:rPr>
              <w:t xml:space="preserve">1.2.3. Parengti AB „Jonavos grūdai“ </w:t>
            </w:r>
            <w:r w:rsidR="005874D7">
              <w:rPr>
                <w:iCs/>
                <w:sz w:val="20"/>
                <w:lang w:val="lt-LT"/>
              </w:rPr>
              <w:t>e</w:t>
            </w:r>
            <w:r w:rsidRPr="00637DC1">
              <w:rPr>
                <w:iCs/>
                <w:sz w:val="20"/>
                <w:lang w:val="lt-LT"/>
              </w:rPr>
              <w:t>kstremalių</w:t>
            </w:r>
            <w:r w:rsidR="005874D7">
              <w:rPr>
                <w:iCs/>
                <w:sz w:val="20"/>
                <w:lang w:val="lt-LT"/>
              </w:rPr>
              <w:t>jų</w:t>
            </w:r>
            <w:r w:rsidRPr="00637DC1">
              <w:rPr>
                <w:iCs/>
                <w:sz w:val="20"/>
                <w:lang w:val="lt-LT"/>
              </w:rPr>
              <w:t xml:space="preserve"> situacijų valdymo planą.</w:t>
            </w:r>
          </w:p>
        </w:tc>
        <w:tc>
          <w:tcPr>
            <w:tcW w:w="1276" w:type="dxa"/>
            <w:vAlign w:val="center"/>
          </w:tcPr>
          <w:p w14:paraId="05CAE407" w14:textId="77777777" w:rsidR="000F7D0C" w:rsidRPr="0085199F" w:rsidRDefault="000F7D0C" w:rsidP="00741DA8">
            <w:pPr>
              <w:jc w:val="center"/>
              <w:rPr>
                <w:sz w:val="20"/>
                <w:lang w:val="lt-LT"/>
              </w:rPr>
            </w:pPr>
            <w:r w:rsidRPr="00637DC1">
              <w:rPr>
                <w:sz w:val="20"/>
                <w:lang w:val="lt-LT"/>
              </w:rPr>
              <w:t>2023 m. III ketv.</w:t>
            </w:r>
          </w:p>
        </w:tc>
        <w:tc>
          <w:tcPr>
            <w:tcW w:w="3827" w:type="dxa"/>
          </w:tcPr>
          <w:p w14:paraId="539A8C4D" w14:textId="47120CE2" w:rsidR="000F7D0C" w:rsidRPr="0085199F" w:rsidRDefault="000F7D0C" w:rsidP="000F7D0C">
            <w:pPr>
              <w:rPr>
                <w:sz w:val="20"/>
                <w:lang w:val="lt-LT"/>
              </w:rPr>
            </w:pPr>
            <w:r w:rsidRPr="00637DC1">
              <w:rPr>
                <w:sz w:val="20"/>
                <w:lang w:val="lt-LT"/>
              </w:rPr>
              <w:t xml:space="preserve">Parengtas ir patvirtintas </w:t>
            </w:r>
            <w:r w:rsidR="005874D7">
              <w:rPr>
                <w:sz w:val="20"/>
                <w:lang w:val="lt-LT"/>
              </w:rPr>
              <w:t>e</w:t>
            </w:r>
            <w:r w:rsidRPr="00637DC1">
              <w:rPr>
                <w:sz w:val="20"/>
                <w:lang w:val="lt-LT"/>
              </w:rPr>
              <w:t>kstremaliųjų situacijų valdymo planas. Planas pateiktas ŽŪM.</w:t>
            </w:r>
          </w:p>
        </w:tc>
        <w:tc>
          <w:tcPr>
            <w:tcW w:w="4961" w:type="dxa"/>
          </w:tcPr>
          <w:p w14:paraId="6B0542CE" w14:textId="799D1FC7" w:rsidR="000F7D0C" w:rsidRPr="00637DC1" w:rsidRDefault="0085199F" w:rsidP="000F7D0C">
            <w:pPr>
              <w:rPr>
                <w:b/>
                <w:bCs/>
                <w:sz w:val="20"/>
                <w:lang w:val="lt-LT"/>
              </w:rPr>
            </w:pPr>
            <w:r w:rsidRPr="0085199F">
              <w:rPr>
                <w:b/>
                <w:bCs/>
                <w:sz w:val="20"/>
                <w:lang w:val="lt-LT"/>
              </w:rPr>
              <w:t>Įgyvendinta</w:t>
            </w:r>
            <w:r w:rsidR="000F7D0C" w:rsidRPr="0085199F">
              <w:rPr>
                <w:b/>
                <w:bCs/>
                <w:sz w:val="20"/>
                <w:lang w:val="lt-LT"/>
              </w:rPr>
              <w:t>.</w:t>
            </w:r>
          </w:p>
          <w:p w14:paraId="43E0DB10" w14:textId="6E0C0C65" w:rsidR="000F7D0C" w:rsidRPr="0085199F" w:rsidRDefault="009833D3" w:rsidP="000F7D0C">
            <w:pPr>
              <w:rPr>
                <w:sz w:val="20"/>
                <w:lang w:val="lt-LT"/>
              </w:rPr>
            </w:pPr>
            <w:r w:rsidRPr="00637DC1">
              <w:rPr>
                <w:sz w:val="20"/>
                <w:lang w:val="lt-LT"/>
              </w:rPr>
              <w:t xml:space="preserve">Parengtas ir patvirtintas </w:t>
            </w:r>
            <w:r w:rsidR="00D02FFF" w:rsidRPr="0085199F">
              <w:rPr>
                <w:sz w:val="20"/>
                <w:lang w:val="lt-LT"/>
              </w:rPr>
              <w:t xml:space="preserve">AB „Jonavos grūdai“ </w:t>
            </w:r>
            <w:r w:rsidR="00D02FFF" w:rsidRPr="00637DC1">
              <w:rPr>
                <w:sz w:val="20"/>
                <w:lang w:val="lt-LT"/>
              </w:rPr>
              <w:t>Ekstremaliųjų situacijų valdymo planas</w:t>
            </w:r>
            <w:r w:rsidR="000F7D0C" w:rsidRPr="0085199F">
              <w:rPr>
                <w:sz w:val="20"/>
                <w:lang w:val="lt-LT"/>
              </w:rPr>
              <w:t xml:space="preserve"> </w:t>
            </w:r>
            <w:r w:rsidR="00D02FFF" w:rsidRPr="0085199F">
              <w:rPr>
                <w:sz w:val="20"/>
                <w:lang w:val="lt-LT"/>
              </w:rPr>
              <w:t xml:space="preserve">AB „Jonavos grūdai“ generalinio direktoriaus </w:t>
            </w:r>
            <w:r w:rsidR="00BA02E0" w:rsidRPr="0085199F">
              <w:rPr>
                <w:sz w:val="20"/>
                <w:lang w:val="lt-LT"/>
              </w:rPr>
              <w:t>2022 m. vasario 23 d.</w:t>
            </w:r>
            <w:r w:rsidR="00BA02E0">
              <w:rPr>
                <w:sz w:val="20"/>
                <w:lang w:val="lt-LT"/>
              </w:rPr>
              <w:t xml:space="preserve"> </w:t>
            </w:r>
            <w:r w:rsidR="000F7D0C" w:rsidRPr="0085199F">
              <w:rPr>
                <w:sz w:val="20"/>
                <w:lang w:val="lt-LT"/>
              </w:rPr>
              <w:t>įsakym</w:t>
            </w:r>
            <w:r w:rsidR="00BA02E0">
              <w:rPr>
                <w:sz w:val="20"/>
                <w:lang w:val="lt-LT"/>
              </w:rPr>
              <w:t>u</w:t>
            </w:r>
            <w:r w:rsidR="006653DA" w:rsidRPr="0085199F">
              <w:rPr>
                <w:sz w:val="20"/>
                <w:lang w:val="lt-LT"/>
              </w:rPr>
              <w:t xml:space="preserve"> Nr. VD-ĮS-V-10</w:t>
            </w:r>
            <w:r w:rsidR="000F7D0C" w:rsidRPr="0085199F">
              <w:rPr>
                <w:sz w:val="20"/>
                <w:lang w:val="lt-LT"/>
              </w:rPr>
              <w:t xml:space="preserve"> </w:t>
            </w:r>
            <w:r w:rsidR="00D02FFF" w:rsidRPr="0085199F">
              <w:rPr>
                <w:sz w:val="20"/>
                <w:lang w:val="lt-LT"/>
              </w:rPr>
              <w:t xml:space="preserve">„Dėl </w:t>
            </w:r>
            <w:r w:rsidR="00BA02E0">
              <w:rPr>
                <w:sz w:val="20"/>
                <w:lang w:val="lt-LT"/>
              </w:rPr>
              <w:t>E</w:t>
            </w:r>
            <w:r w:rsidR="00D02FFF" w:rsidRPr="0085199F">
              <w:rPr>
                <w:sz w:val="20"/>
                <w:lang w:val="lt-LT"/>
              </w:rPr>
              <w:t>kstremaliųjų situacijų valdymo plano patvirtinimo“</w:t>
            </w:r>
            <w:r w:rsidR="006653DA" w:rsidRPr="0085199F">
              <w:rPr>
                <w:sz w:val="20"/>
                <w:lang w:val="lt-LT"/>
              </w:rPr>
              <w:t>.</w:t>
            </w:r>
            <w:r w:rsidR="00D02FFF" w:rsidRPr="0085199F">
              <w:rPr>
                <w:sz w:val="20"/>
                <w:lang w:val="lt-LT"/>
              </w:rPr>
              <w:t xml:space="preserve"> </w:t>
            </w:r>
          </w:p>
        </w:tc>
      </w:tr>
      <w:tr w:rsidR="000F7D0C" w:rsidRPr="000B26CF" w14:paraId="27F94A1A" w14:textId="77777777" w:rsidTr="00637DC1">
        <w:trPr>
          <w:trHeight w:val="644"/>
        </w:trPr>
        <w:tc>
          <w:tcPr>
            <w:tcW w:w="1844" w:type="dxa"/>
            <w:vMerge/>
          </w:tcPr>
          <w:p w14:paraId="63844283" w14:textId="77777777" w:rsidR="000F7D0C" w:rsidRPr="0085199F" w:rsidRDefault="000F7D0C" w:rsidP="000F7D0C">
            <w:pPr>
              <w:rPr>
                <w:sz w:val="20"/>
                <w:lang w:val="lt-LT"/>
              </w:rPr>
            </w:pPr>
          </w:p>
        </w:tc>
        <w:tc>
          <w:tcPr>
            <w:tcW w:w="3402" w:type="dxa"/>
          </w:tcPr>
          <w:p w14:paraId="63F8920D" w14:textId="77777777" w:rsidR="000F7D0C" w:rsidRPr="0085199F" w:rsidRDefault="000F7D0C" w:rsidP="000F7D0C">
            <w:pPr>
              <w:rPr>
                <w:sz w:val="20"/>
                <w:lang w:val="lt-LT"/>
              </w:rPr>
            </w:pPr>
            <w:r w:rsidRPr="00637DC1">
              <w:rPr>
                <w:iCs/>
                <w:sz w:val="20"/>
                <w:lang w:val="lt-LT"/>
              </w:rPr>
              <w:t>1.3. Peržiūrėti ŽŪM krizių ir ekstremaliųjų situacijų valdymo planą, prireikus atlikti jo atnaujinimą.</w:t>
            </w:r>
          </w:p>
        </w:tc>
        <w:tc>
          <w:tcPr>
            <w:tcW w:w="1276" w:type="dxa"/>
          </w:tcPr>
          <w:p w14:paraId="5207DD3B" w14:textId="77777777" w:rsidR="000F7D0C" w:rsidRPr="0085199F" w:rsidRDefault="000F7D0C" w:rsidP="00741DA8">
            <w:pPr>
              <w:jc w:val="center"/>
              <w:rPr>
                <w:sz w:val="20"/>
                <w:lang w:val="lt-LT"/>
              </w:rPr>
            </w:pPr>
            <w:r w:rsidRPr="0085199F">
              <w:rPr>
                <w:sz w:val="20"/>
                <w:lang w:val="lt-LT"/>
              </w:rPr>
              <w:t>Kasmet I ketv.</w:t>
            </w:r>
          </w:p>
        </w:tc>
        <w:tc>
          <w:tcPr>
            <w:tcW w:w="3827" w:type="dxa"/>
          </w:tcPr>
          <w:p w14:paraId="12BEF87A" w14:textId="77777777" w:rsidR="000F7D0C" w:rsidRPr="0085199F" w:rsidRDefault="000F7D0C" w:rsidP="000F7D0C">
            <w:pPr>
              <w:rPr>
                <w:sz w:val="20"/>
                <w:lang w:val="lt-LT"/>
              </w:rPr>
            </w:pPr>
            <w:r w:rsidRPr="00637DC1">
              <w:rPr>
                <w:sz w:val="20"/>
                <w:lang w:val="lt-LT"/>
              </w:rPr>
              <w:t>Peržiūrėtas ir prireikus atnaujintas krizių ir ekstremaliųjų situacijų valdymo planas.</w:t>
            </w:r>
          </w:p>
        </w:tc>
        <w:tc>
          <w:tcPr>
            <w:tcW w:w="4961" w:type="dxa"/>
          </w:tcPr>
          <w:p w14:paraId="434F2435" w14:textId="77777777" w:rsidR="000F7D0C" w:rsidRPr="0085199F" w:rsidRDefault="000F7D0C" w:rsidP="000F7D0C">
            <w:pPr>
              <w:rPr>
                <w:b/>
                <w:bCs/>
                <w:sz w:val="20"/>
                <w:lang w:val="lt-LT"/>
              </w:rPr>
            </w:pPr>
            <w:r w:rsidRPr="0085199F">
              <w:rPr>
                <w:b/>
                <w:bCs/>
                <w:sz w:val="20"/>
                <w:lang w:val="lt-LT"/>
              </w:rPr>
              <w:t>Įgyvendinta.</w:t>
            </w:r>
          </w:p>
          <w:p w14:paraId="4E2CCE75" w14:textId="6EB91242" w:rsidR="000F7D0C" w:rsidRPr="0085199F" w:rsidRDefault="009833D3" w:rsidP="000F7D0C">
            <w:pPr>
              <w:rPr>
                <w:sz w:val="20"/>
                <w:lang w:val="lt-LT"/>
              </w:rPr>
            </w:pPr>
            <w:r w:rsidRPr="0085199F">
              <w:rPr>
                <w:sz w:val="20"/>
                <w:lang w:val="lt-LT"/>
              </w:rPr>
              <w:t xml:space="preserve">Peržiūrėtas bei pakoreguotas </w:t>
            </w:r>
            <w:r w:rsidR="00BA02E0">
              <w:rPr>
                <w:sz w:val="20"/>
                <w:lang w:val="lt-LT"/>
              </w:rPr>
              <w:t xml:space="preserve">žemės ūkio </w:t>
            </w:r>
            <w:r w:rsidRPr="0085199F">
              <w:rPr>
                <w:sz w:val="20"/>
                <w:lang w:val="lt-LT"/>
              </w:rPr>
              <w:t xml:space="preserve">ministro </w:t>
            </w:r>
            <w:r w:rsidR="00BA02E0" w:rsidRPr="0085199F">
              <w:rPr>
                <w:sz w:val="20"/>
                <w:lang w:val="lt-LT"/>
              </w:rPr>
              <w:t xml:space="preserve">2023 m. gegužės 17 d. </w:t>
            </w:r>
            <w:r w:rsidRPr="0085199F">
              <w:rPr>
                <w:sz w:val="20"/>
                <w:lang w:val="lt-LT"/>
              </w:rPr>
              <w:t>įsakym</w:t>
            </w:r>
            <w:r w:rsidR="00BA02E0">
              <w:rPr>
                <w:sz w:val="20"/>
                <w:lang w:val="lt-LT"/>
              </w:rPr>
              <w:t>u</w:t>
            </w:r>
            <w:r w:rsidRPr="0085199F">
              <w:rPr>
                <w:sz w:val="20"/>
                <w:lang w:val="lt-LT"/>
              </w:rPr>
              <w:t xml:space="preserve"> Nr. 3D-329 </w:t>
            </w:r>
            <w:r w:rsidRPr="00637DC1">
              <w:rPr>
                <w:sz w:val="20"/>
                <w:lang w:val="lt-LT"/>
              </w:rPr>
              <w:t>,,Dėl žemės ūkio ministro 2022 m. birželio 8 d. įsakym</w:t>
            </w:r>
            <w:r w:rsidR="00BA02E0">
              <w:rPr>
                <w:sz w:val="20"/>
                <w:lang w:val="lt-LT"/>
              </w:rPr>
              <w:t>o</w:t>
            </w:r>
            <w:r w:rsidRPr="00637DC1">
              <w:rPr>
                <w:sz w:val="20"/>
                <w:lang w:val="lt-LT"/>
              </w:rPr>
              <w:t xml:space="preserve"> N</w:t>
            </w:r>
            <w:r w:rsidR="00BA02E0">
              <w:rPr>
                <w:sz w:val="20"/>
                <w:lang w:val="lt-LT"/>
              </w:rPr>
              <w:t>r</w:t>
            </w:r>
            <w:r w:rsidRPr="00637DC1">
              <w:rPr>
                <w:sz w:val="20"/>
                <w:lang w:val="lt-LT"/>
              </w:rPr>
              <w:t>. 3D-386 „Dėl Lietuvos Respublikos žemės ūkio ministerijos ekstremaliųjų situacijų valdymo plano“ pakeitimo</w:t>
            </w:r>
            <w:r w:rsidR="00BA02E0">
              <w:rPr>
                <w:sz w:val="20"/>
                <w:lang w:val="lt-LT"/>
              </w:rPr>
              <w:t>“</w:t>
            </w:r>
            <w:r w:rsidRPr="00637DC1">
              <w:rPr>
                <w:sz w:val="20"/>
                <w:lang w:val="lt-LT"/>
              </w:rPr>
              <w:t>.</w:t>
            </w:r>
          </w:p>
        </w:tc>
      </w:tr>
      <w:tr w:rsidR="000F7D0C" w:rsidRPr="000B26CF" w14:paraId="4B480B66" w14:textId="77777777" w:rsidTr="00637DC1">
        <w:trPr>
          <w:trHeight w:val="625"/>
        </w:trPr>
        <w:tc>
          <w:tcPr>
            <w:tcW w:w="1844" w:type="dxa"/>
            <w:vMerge/>
          </w:tcPr>
          <w:p w14:paraId="219C9AFE" w14:textId="77777777" w:rsidR="000F7D0C" w:rsidRPr="0085199F" w:rsidRDefault="000F7D0C" w:rsidP="000F7D0C">
            <w:pPr>
              <w:rPr>
                <w:sz w:val="20"/>
                <w:lang w:val="lt-LT"/>
              </w:rPr>
            </w:pPr>
          </w:p>
        </w:tc>
        <w:tc>
          <w:tcPr>
            <w:tcW w:w="3402" w:type="dxa"/>
          </w:tcPr>
          <w:p w14:paraId="0FF2CA0F" w14:textId="337F5323" w:rsidR="000F7D0C" w:rsidRPr="0085199F" w:rsidRDefault="000F7D0C" w:rsidP="000F7D0C">
            <w:pPr>
              <w:rPr>
                <w:sz w:val="20"/>
                <w:lang w:val="lt-LT"/>
              </w:rPr>
            </w:pPr>
            <w:r w:rsidRPr="00637DC1">
              <w:rPr>
                <w:iCs/>
                <w:sz w:val="20"/>
                <w:lang w:val="lt-LT"/>
              </w:rPr>
              <w:t>1.3.1. Peržiūrėti VATŽŪM ekstremalių</w:t>
            </w:r>
            <w:r w:rsidR="005874D7">
              <w:rPr>
                <w:iCs/>
                <w:sz w:val="20"/>
                <w:lang w:val="lt-LT"/>
              </w:rPr>
              <w:t>jų</w:t>
            </w:r>
            <w:r w:rsidRPr="00637DC1">
              <w:rPr>
                <w:iCs/>
                <w:sz w:val="20"/>
                <w:lang w:val="lt-LT"/>
              </w:rPr>
              <w:t xml:space="preserve"> situacijų valdymo planą, prireikus atlikti jo atnaujinimą.</w:t>
            </w:r>
          </w:p>
        </w:tc>
        <w:tc>
          <w:tcPr>
            <w:tcW w:w="1276" w:type="dxa"/>
          </w:tcPr>
          <w:p w14:paraId="703E555F" w14:textId="77777777" w:rsidR="000F7D0C" w:rsidRPr="0085199F" w:rsidRDefault="000F7D0C" w:rsidP="00741DA8">
            <w:pPr>
              <w:jc w:val="center"/>
              <w:rPr>
                <w:sz w:val="20"/>
                <w:lang w:val="lt-LT"/>
              </w:rPr>
            </w:pPr>
            <w:r w:rsidRPr="0085199F">
              <w:rPr>
                <w:sz w:val="20"/>
                <w:lang w:val="lt-LT"/>
              </w:rPr>
              <w:t>Kasmet I ketv.</w:t>
            </w:r>
          </w:p>
        </w:tc>
        <w:tc>
          <w:tcPr>
            <w:tcW w:w="3827" w:type="dxa"/>
          </w:tcPr>
          <w:p w14:paraId="225E18FF" w14:textId="77777777" w:rsidR="000F7D0C" w:rsidRPr="00637DC1" w:rsidRDefault="000F7D0C" w:rsidP="000F7D0C">
            <w:pPr>
              <w:rPr>
                <w:sz w:val="20"/>
                <w:lang w:val="lt-LT"/>
              </w:rPr>
            </w:pPr>
            <w:r w:rsidRPr="00637DC1">
              <w:rPr>
                <w:sz w:val="20"/>
                <w:lang w:val="lt-LT"/>
              </w:rPr>
              <w:t>Peržiūrėtas ir prireikus atnaujintas ekstremaliųjų situacijų valdymo planas. Atnaujintas Planas pateiktas ŽŪM.</w:t>
            </w:r>
          </w:p>
        </w:tc>
        <w:tc>
          <w:tcPr>
            <w:tcW w:w="4961" w:type="dxa"/>
          </w:tcPr>
          <w:p w14:paraId="0EF1AF4E" w14:textId="77777777" w:rsidR="000F7D0C" w:rsidRPr="0085199F" w:rsidRDefault="000F7D0C" w:rsidP="000F7D0C">
            <w:pPr>
              <w:rPr>
                <w:b/>
                <w:bCs/>
                <w:sz w:val="20"/>
                <w:lang w:val="lt-LT"/>
              </w:rPr>
            </w:pPr>
            <w:r w:rsidRPr="0085199F">
              <w:rPr>
                <w:b/>
                <w:bCs/>
                <w:sz w:val="20"/>
                <w:lang w:val="lt-LT"/>
              </w:rPr>
              <w:t>Įgyvendinta.</w:t>
            </w:r>
          </w:p>
          <w:p w14:paraId="68DEED72" w14:textId="3B58BB6C" w:rsidR="000F7D0C" w:rsidRPr="0085199F" w:rsidRDefault="003F56A5" w:rsidP="000F7D0C">
            <w:pPr>
              <w:rPr>
                <w:sz w:val="20"/>
                <w:lang w:val="lt-LT"/>
              </w:rPr>
            </w:pPr>
            <w:r w:rsidRPr="00637DC1">
              <w:rPr>
                <w:sz w:val="20"/>
                <w:lang w:val="lt-LT"/>
              </w:rPr>
              <w:t>Peržiūrėtas</w:t>
            </w:r>
            <w:r w:rsidRPr="0085199F">
              <w:rPr>
                <w:sz w:val="20"/>
                <w:lang w:val="lt-LT"/>
              </w:rPr>
              <w:t xml:space="preserve"> </w:t>
            </w:r>
            <w:r w:rsidR="00FD2426" w:rsidRPr="0085199F">
              <w:rPr>
                <w:sz w:val="20"/>
                <w:lang w:val="lt-LT"/>
              </w:rPr>
              <w:t>VATŽŪM</w:t>
            </w:r>
            <w:r w:rsidR="00E200CB" w:rsidRPr="0085199F">
              <w:rPr>
                <w:sz w:val="20"/>
                <w:lang w:val="lt-LT"/>
              </w:rPr>
              <w:t xml:space="preserve"> ekstremaliųjų situacijų valdymo planas buvo patvirtintas </w:t>
            </w:r>
            <w:r w:rsidR="00BA02E0" w:rsidRPr="0085199F">
              <w:rPr>
                <w:sz w:val="20"/>
                <w:lang w:val="lt-LT"/>
              </w:rPr>
              <w:t xml:space="preserve">VATŽŪM </w:t>
            </w:r>
            <w:r w:rsidR="00BA02E0">
              <w:rPr>
                <w:sz w:val="20"/>
                <w:lang w:val="lt-LT"/>
              </w:rPr>
              <w:t xml:space="preserve">direktoriaus </w:t>
            </w:r>
            <w:r w:rsidR="00FD2426" w:rsidRPr="0085199F">
              <w:rPr>
                <w:sz w:val="20"/>
                <w:lang w:val="lt-LT"/>
              </w:rPr>
              <w:t xml:space="preserve">2023 m. rugsėjo 4 d </w:t>
            </w:r>
            <w:r w:rsidR="00E200CB" w:rsidRPr="0085199F">
              <w:rPr>
                <w:sz w:val="20"/>
                <w:lang w:val="lt-LT"/>
              </w:rPr>
              <w:t>įsakymu Nr. A1-507 „Dėl Valstybinės augalininkystės tarnybos prie Žemės ūkio ministerijos ekstremaliųjų situacijų valdymo plano patvirtinimo</w:t>
            </w:r>
            <w:r w:rsidR="00BA02E0">
              <w:rPr>
                <w:sz w:val="20"/>
                <w:lang w:val="lt-LT"/>
              </w:rPr>
              <w:t>“</w:t>
            </w:r>
            <w:r w:rsidR="00E200CB" w:rsidRPr="0085199F">
              <w:rPr>
                <w:sz w:val="20"/>
                <w:lang w:val="lt-LT"/>
              </w:rPr>
              <w:t>,</w:t>
            </w:r>
            <w:r w:rsidR="00FD2426" w:rsidRPr="0085199F">
              <w:rPr>
                <w:sz w:val="20"/>
                <w:lang w:val="lt-LT"/>
              </w:rPr>
              <w:t xml:space="preserve"> </w:t>
            </w:r>
            <w:r w:rsidR="00E200CB" w:rsidRPr="0085199F">
              <w:rPr>
                <w:sz w:val="20"/>
                <w:lang w:val="lt-LT"/>
              </w:rPr>
              <w:t>j</w:t>
            </w:r>
            <w:r w:rsidR="00BA02E0">
              <w:rPr>
                <w:sz w:val="20"/>
                <w:lang w:val="lt-LT"/>
              </w:rPr>
              <w:t>am</w:t>
            </w:r>
            <w:r w:rsidR="00E200CB" w:rsidRPr="0085199F">
              <w:rPr>
                <w:sz w:val="20"/>
                <w:lang w:val="lt-LT"/>
              </w:rPr>
              <w:t xml:space="preserve"> atnaujin</w:t>
            </w:r>
            <w:r w:rsidR="00BA02E0">
              <w:rPr>
                <w:sz w:val="20"/>
                <w:lang w:val="lt-LT"/>
              </w:rPr>
              <w:t>ti</w:t>
            </w:r>
            <w:r w:rsidR="00E200CB" w:rsidRPr="0085199F">
              <w:rPr>
                <w:sz w:val="20"/>
                <w:lang w:val="lt-LT"/>
              </w:rPr>
              <w:t xml:space="preserve"> nebuvo poreikio.</w:t>
            </w:r>
          </w:p>
        </w:tc>
      </w:tr>
      <w:tr w:rsidR="000F7D0C" w:rsidRPr="000B26CF" w14:paraId="011585FD" w14:textId="77777777" w:rsidTr="00637DC1">
        <w:trPr>
          <w:trHeight w:val="150"/>
        </w:trPr>
        <w:tc>
          <w:tcPr>
            <w:tcW w:w="1844" w:type="dxa"/>
            <w:vMerge/>
          </w:tcPr>
          <w:p w14:paraId="25EA31DB" w14:textId="77777777" w:rsidR="000F7D0C" w:rsidRPr="0085199F" w:rsidRDefault="000F7D0C" w:rsidP="000F7D0C">
            <w:pPr>
              <w:rPr>
                <w:sz w:val="20"/>
                <w:lang w:val="lt-LT"/>
              </w:rPr>
            </w:pPr>
          </w:p>
        </w:tc>
        <w:tc>
          <w:tcPr>
            <w:tcW w:w="3402" w:type="dxa"/>
          </w:tcPr>
          <w:p w14:paraId="24876452" w14:textId="251FD191" w:rsidR="000F7D0C" w:rsidRPr="0085199F" w:rsidRDefault="000F7D0C" w:rsidP="000F7D0C">
            <w:pPr>
              <w:rPr>
                <w:iCs/>
                <w:sz w:val="20"/>
                <w:lang w:val="lt-LT"/>
              </w:rPr>
            </w:pPr>
            <w:r w:rsidRPr="0085199F">
              <w:rPr>
                <w:iCs/>
                <w:sz w:val="20"/>
                <w:lang w:val="lt-LT"/>
              </w:rPr>
              <w:t>1.3.2. Peržiūrėti ŽŪDC ekstremalių</w:t>
            </w:r>
            <w:r w:rsidR="00BA02E0">
              <w:rPr>
                <w:iCs/>
                <w:sz w:val="20"/>
                <w:lang w:val="lt-LT"/>
              </w:rPr>
              <w:t>jų</w:t>
            </w:r>
            <w:r w:rsidRPr="0085199F">
              <w:rPr>
                <w:iCs/>
                <w:sz w:val="20"/>
                <w:lang w:val="lt-LT"/>
              </w:rPr>
              <w:t xml:space="preserve"> situacijų valdymo planą, prireikus atlikti jo atnaujinimą.</w:t>
            </w:r>
          </w:p>
        </w:tc>
        <w:tc>
          <w:tcPr>
            <w:tcW w:w="1276" w:type="dxa"/>
          </w:tcPr>
          <w:p w14:paraId="79205562" w14:textId="77777777" w:rsidR="000F7D0C" w:rsidRPr="0085199F" w:rsidRDefault="000F7D0C" w:rsidP="00741DA8">
            <w:pPr>
              <w:jc w:val="center"/>
              <w:rPr>
                <w:sz w:val="20"/>
                <w:lang w:val="lt-LT"/>
              </w:rPr>
            </w:pPr>
            <w:r w:rsidRPr="0085199F">
              <w:rPr>
                <w:sz w:val="20"/>
                <w:lang w:val="lt-LT"/>
              </w:rPr>
              <w:t>Kasmet I ketv.</w:t>
            </w:r>
          </w:p>
        </w:tc>
        <w:tc>
          <w:tcPr>
            <w:tcW w:w="3827" w:type="dxa"/>
          </w:tcPr>
          <w:p w14:paraId="68788843" w14:textId="77777777" w:rsidR="000F7D0C" w:rsidRPr="00637DC1" w:rsidRDefault="000F7D0C" w:rsidP="000F7D0C">
            <w:pPr>
              <w:rPr>
                <w:sz w:val="20"/>
                <w:lang w:val="lt-LT"/>
              </w:rPr>
            </w:pPr>
            <w:r w:rsidRPr="0085199F">
              <w:rPr>
                <w:sz w:val="20"/>
                <w:lang w:val="lt-LT"/>
              </w:rPr>
              <w:t>Peržiūrėtas ir prireikus atnaujintas ekstremaliųjų situacijų valdymo planas. Atnaujintas planas pateiktas ŽŪM.</w:t>
            </w:r>
          </w:p>
        </w:tc>
        <w:tc>
          <w:tcPr>
            <w:tcW w:w="4961" w:type="dxa"/>
          </w:tcPr>
          <w:p w14:paraId="783D2E73" w14:textId="77777777" w:rsidR="00E27678" w:rsidRPr="0085199F" w:rsidRDefault="000F7D0C" w:rsidP="000F7D0C">
            <w:pPr>
              <w:rPr>
                <w:sz w:val="20"/>
                <w:lang w:val="lt-LT"/>
              </w:rPr>
            </w:pPr>
            <w:r w:rsidRPr="0085199F">
              <w:rPr>
                <w:b/>
                <w:bCs/>
                <w:sz w:val="20"/>
                <w:lang w:val="lt-LT"/>
              </w:rPr>
              <w:t>Įgyvendinta</w:t>
            </w:r>
            <w:r w:rsidR="00E27678" w:rsidRPr="0085199F">
              <w:rPr>
                <w:sz w:val="20"/>
                <w:lang w:val="lt-LT"/>
              </w:rPr>
              <w:t>.</w:t>
            </w:r>
          </w:p>
          <w:p w14:paraId="38BB360E" w14:textId="21B6EED9" w:rsidR="000F7D0C" w:rsidRPr="0085199F" w:rsidRDefault="0034069F" w:rsidP="0034069F">
            <w:pPr>
              <w:rPr>
                <w:sz w:val="20"/>
                <w:lang w:val="lt-LT"/>
              </w:rPr>
            </w:pPr>
            <w:r w:rsidRPr="00637DC1">
              <w:rPr>
                <w:sz w:val="20"/>
                <w:lang w:val="lt-LT"/>
              </w:rPr>
              <w:t>Peržiūrėta</w:t>
            </w:r>
            <w:r w:rsidR="000F7D0C" w:rsidRPr="0085199F">
              <w:rPr>
                <w:sz w:val="20"/>
                <w:lang w:val="lt-LT"/>
              </w:rPr>
              <w:t xml:space="preserve"> </w:t>
            </w:r>
            <w:r w:rsidR="00BA02E0">
              <w:rPr>
                <w:sz w:val="20"/>
                <w:lang w:val="lt-LT"/>
              </w:rPr>
              <w:t>ir ž</w:t>
            </w:r>
            <w:r w:rsidR="000F7D0C" w:rsidRPr="0085199F">
              <w:rPr>
                <w:sz w:val="20"/>
                <w:lang w:val="lt-LT"/>
              </w:rPr>
              <w:t>emės</w:t>
            </w:r>
            <w:r w:rsidR="00EA65F3" w:rsidRPr="0085199F">
              <w:rPr>
                <w:sz w:val="20"/>
                <w:lang w:val="lt-LT"/>
              </w:rPr>
              <w:t xml:space="preserve"> </w:t>
            </w:r>
            <w:r w:rsidR="000F7D0C" w:rsidRPr="0085199F">
              <w:rPr>
                <w:sz w:val="20"/>
                <w:lang w:val="lt-LT"/>
              </w:rPr>
              <w:t xml:space="preserve">ūkio ministro </w:t>
            </w:r>
            <w:r w:rsidR="00BA02E0" w:rsidRPr="0085199F">
              <w:rPr>
                <w:sz w:val="20"/>
                <w:lang w:val="lt-LT"/>
              </w:rPr>
              <w:t xml:space="preserve">2023 m. sausio 10 d. </w:t>
            </w:r>
            <w:r w:rsidR="000F7D0C" w:rsidRPr="0085199F">
              <w:rPr>
                <w:sz w:val="20"/>
                <w:lang w:val="lt-LT"/>
              </w:rPr>
              <w:t>įsakymu Nr. 3D-9</w:t>
            </w:r>
            <w:r w:rsidR="00EA65F3" w:rsidRPr="0085199F">
              <w:rPr>
                <w:sz w:val="20"/>
                <w:lang w:val="lt-LT"/>
              </w:rPr>
              <w:t xml:space="preserve"> </w:t>
            </w:r>
            <w:r w:rsidR="000F7D0C" w:rsidRPr="0085199F">
              <w:rPr>
                <w:sz w:val="20"/>
                <w:lang w:val="lt-LT"/>
              </w:rPr>
              <w:t>„Dėl žemės ūkio ministro 2017 m.</w:t>
            </w:r>
            <w:r w:rsidR="00EA65F3" w:rsidRPr="0085199F">
              <w:rPr>
                <w:sz w:val="20"/>
                <w:lang w:val="lt-LT"/>
              </w:rPr>
              <w:t xml:space="preserve"> </w:t>
            </w:r>
            <w:r w:rsidR="000F7D0C" w:rsidRPr="0085199F">
              <w:rPr>
                <w:sz w:val="20"/>
                <w:lang w:val="lt-LT"/>
              </w:rPr>
              <w:t>birželio 27 d. įsakymo Nr. 3D-427</w:t>
            </w:r>
            <w:r w:rsidR="00EA65F3" w:rsidRPr="0085199F">
              <w:rPr>
                <w:sz w:val="20"/>
                <w:lang w:val="lt-LT"/>
              </w:rPr>
              <w:t xml:space="preserve"> </w:t>
            </w:r>
            <w:r w:rsidR="000F7D0C" w:rsidRPr="0085199F">
              <w:rPr>
                <w:sz w:val="20"/>
                <w:lang w:val="lt-LT"/>
              </w:rPr>
              <w:t>„Dėl Valstybės įmonės žemės ūkio</w:t>
            </w:r>
            <w:r w:rsidR="00EA65F3" w:rsidRPr="0085199F">
              <w:rPr>
                <w:sz w:val="20"/>
                <w:lang w:val="lt-LT"/>
              </w:rPr>
              <w:t xml:space="preserve"> </w:t>
            </w:r>
            <w:r w:rsidR="000F7D0C" w:rsidRPr="0085199F">
              <w:rPr>
                <w:sz w:val="20"/>
                <w:lang w:val="lt-LT"/>
              </w:rPr>
              <w:t>informacijos ir kaimo verslo centro</w:t>
            </w:r>
            <w:r w:rsidR="00EA65F3" w:rsidRPr="0085199F">
              <w:rPr>
                <w:sz w:val="20"/>
                <w:lang w:val="lt-LT"/>
              </w:rPr>
              <w:t xml:space="preserve"> </w:t>
            </w:r>
            <w:r w:rsidR="000F7D0C" w:rsidRPr="0085199F">
              <w:rPr>
                <w:sz w:val="20"/>
                <w:lang w:val="lt-LT"/>
              </w:rPr>
              <w:t>administruojamų informacinių</w:t>
            </w:r>
            <w:r w:rsidR="00EA65F3" w:rsidRPr="0085199F">
              <w:rPr>
                <w:sz w:val="20"/>
                <w:lang w:val="lt-LT"/>
              </w:rPr>
              <w:t xml:space="preserve"> </w:t>
            </w:r>
            <w:r w:rsidR="000F7D0C" w:rsidRPr="0085199F">
              <w:rPr>
                <w:sz w:val="20"/>
                <w:lang w:val="lt-LT"/>
              </w:rPr>
              <w:t>sistemų ir registrų saugos politikos</w:t>
            </w:r>
            <w:r w:rsidR="00EA65F3" w:rsidRPr="0085199F">
              <w:rPr>
                <w:sz w:val="20"/>
                <w:lang w:val="lt-LT"/>
              </w:rPr>
              <w:t xml:space="preserve"> </w:t>
            </w:r>
            <w:r w:rsidR="000F7D0C" w:rsidRPr="0085199F">
              <w:rPr>
                <w:sz w:val="20"/>
                <w:lang w:val="lt-LT"/>
              </w:rPr>
              <w:t>įgyvendinimo dokumentų</w:t>
            </w:r>
            <w:r w:rsidRPr="0085199F">
              <w:rPr>
                <w:sz w:val="20"/>
                <w:lang w:val="lt-LT"/>
              </w:rPr>
              <w:t xml:space="preserve"> </w:t>
            </w:r>
            <w:r w:rsidR="000F7D0C" w:rsidRPr="0085199F">
              <w:rPr>
                <w:sz w:val="20"/>
                <w:lang w:val="lt-LT"/>
              </w:rPr>
              <w:t>patvirtinimo“ pakeitimo</w:t>
            </w:r>
            <w:r w:rsidR="00BA02E0">
              <w:rPr>
                <w:sz w:val="20"/>
                <w:lang w:val="lt-LT"/>
              </w:rPr>
              <w:t>“</w:t>
            </w:r>
            <w:r w:rsidR="00EA65F3" w:rsidRPr="0085199F">
              <w:rPr>
                <w:sz w:val="20"/>
                <w:lang w:val="lt-LT"/>
              </w:rPr>
              <w:t xml:space="preserve"> </w:t>
            </w:r>
            <w:r w:rsidR="000F7D0C" w:rsidRPr="0085199F">
              <w:rPr>
                <w:sz w:val="20"/>
                <w:lang w:val="lt-LT"/>
              </w:rPr>
              <w:t>patvirtinta Valstybės</w:t>
            </w:r>
            <w:r w:rsidR="00EA65F3" w:rsidRPr="0085199F">
              <w:rPr>
                <w:sz w:val="20"/>
                <w:lang w:val="lt-LT"/>
              </w:rPr>
              <w:t xml:space="preserve"> </w:t>
            </w:r>
            <w:r w:rsidR="000F7D0C" w:rsidRPr="0085199F">
              <w:rPr>
                <w:sz w:val="20"/>
                <w:lang w:val="lt-LT"/>
              </w:rPr>
              <w:t>įmonės Žemės ūkio duomenų centro</w:t>
            </w:r>
            <w:r w:rsidR="00EA65F3" w:rsidRPr="0085199F">
              <w:rPr>
                <w:sz w:val="20"/>
                <w:lang w:val="lt-LT"/>
              </w:rPr>
              <w:t xml:space="preserve"> </w:t>
            </w:r>
            <w:r w:rsidR="000F7D0C" w:rsidRPr="0085199F">
              <w:rPr>
                <w:sz w:val="20"/>
                <w:lang w:val="lt-LT"/>
              </w:rPr>
              <w:t>administruojamų informacinių</w:t>
            </w:r>
            <w:r w:rsidR="00EA65F3" w:rsidRPr="0085199F">
              <w:rPr>
                <w:sz w:val="20"/>
                <w:lang w:val="lt-LT"/>
              </w:rPr>
              <w:t xml:space="preserve"> </w:t>
            </w:r>
            <w:r w:rsidR="000F7D0C" w:rsidRPr="0085199F">
              <w:rPr>
                <w:sz w:val="20"/>
                <w:lang w:val="lt-LT"/>
              </w:rPr>
              <w:t>sistemų ir registrų veiklos tęstinumo</w:t>
            </w:r>
            <w:r w:rsidR="00EA65F3" w:rsidRPr="0085199F">
              <w:rPr>
                <w:sz w:val="20"/>
                <w:lang w:val="lt-LT"/>
              </w:rPr>
              <w:t xml:space="preserve"> </w:t>
            </w:r>
            <w:r w:rsidR="000F7D0C" w:rsidRPr="0085199F">
              <w:rPr>
                <w:sz w:val="20"/>
                <w:lang w:val="lt-LT"/>
              </w:rPr>
              <w:t>valdymo plano aktuali redakcija.</w:t>
            </w:r>
          </w:p>
        </w:tc>
      </w:tr>
      <w:tr w:rsidR="000F7D0C" w:rsidRPr="0085199F" w14:paraId="6BEE5CD0" w14:textId="77777777" w:rsidTr="00637DC1">
        <w:trPr>
          <w:trHeight w:val="120"/>
        </w:trPr>
        <w:tc>
          <w:tcPr>
            <w:tcW w:w="1844" w:type="dxa"/>
            <w:vMerge/>
          </w:tcPr>
          <w:p w14:paraId="31C1F8A7" w14:textId="77777777" w:rsidR="000F7D0C" w:rsidRPr="0085199F" w:rsidRDefault="000F7D0C" w:rsidP="000F7D0C">
            <w:pPr>
              <w:rPr>
                <w:sz w:val="20"/>
                <w:lang w:val="lt-LT"/>
              </w:rPr>
            </w:pPr>
          </w:p>
        </w:tc>
        <w:tc>
          <w:tcPr>
            <w:tcW w:w="3402" w:type="dxa"/>
          </w:tcPr>
          <w:p w14:paraId="796CEBEB" w14:textId="4896BA1A" w:rsidR="000F7D0C" w:rsidRPr="00637DC1" w:rsidRDefault="000F7D0C" w:rsidP="000F7D0C">
            <w:pPr>
              <w:rPr>
                <w:iCs/>
                <w:sz w:val="20"/>
                <w:lang w:val="lt-LT"/>
              </w:rPr>
            </w:pPr>
            <w:r w:rsidRPr="0085199F">
              <w:rPr>
                <w:iCs/>
                <w:sz w:val="20"/>
                <w:lang w:val="lt-LT"/>
              </w:rPr>
              <w:t>1.3.3. Peržiūrėti AB „Jonavos grūdai“ ekstremalių</w:t>
            </w:r>
            <w:r w:rsidR="00BA02E0">
              <w:rPr>
                <w:iCs/>
                <w:sz w:val="20"/>
                <w:lang w:val="lt-LT"/>
              </w:rPr>
              <w:t>jų</w:t>
            </w:r>
            <w:r w:rsidRPr="0085199F">
              <w:rPr>
                <w:iCs/>
                <w:sz w:val="20"/>
                <w:lang w:val="lt-LT"/>
              </w:rPr>
              <w:t xml:space="preserve"> situacijų valdymo planą, prireikus atlikti jo atnaujinimą.</w:t>
            </w:r>
          </w:p>
        </w:tc>
        <w:tc>
          <w:tcPr>
            <w:tcW w:w="1276" w:type="dxa"/>
          </w:tcPr>
          <w:p w14:paraId="62A38620" w14:textId="77777777" w:rsidR="000F7D0C" w:rsidRPr="0085199F" w:rsidRDefault="000F7D0C" w:rsidP="00741DA8">
            <w:pPr>
              <w:jc w:val="center"/>
              <w:rPr>
                <w:sz w:val="20"/>
                <w:lang w:val="lt-LT"/>
              </w:rPr>
            </w:pPr>
            <w:r w:rsidRPr="0085199F">
              <w:rPr>
                <w:sz w:val="20"/>
                <w:lang w:val="lt-LT"/>
              </w:rPr>
              <w:t>Kasmet I ketv.</w:t>
            </w:r>
          </w:p>
        </w:tc>
        <w:tc>
          <w:tcPr>
            <w:tcW w:w="3827" w:type="dxa"/>
          </w:tcPr>
          <w:p w14:paraId="365D6380" w14:textId="77777777" w:rsidR="000F7D0C" w:rsidRPr="00637DC1" w:rsidRDefault="000F7D0C" w:rsidP="000F7D0C">
            <w:pPr>
              <w:rPr>
                <w:sz w:val="20"/>
                <w:lang w:val="lt-LT"/>
              </w:rPr>
            </w:pPr>
            <w:r w:rsidRPr="0085199F">
              <w:rPr>
                <w:sz w:val="20"/>
                <w:lang w:val="lt-LT"/>
              </w:rPr>
              <w:t>Peržiūrėtas ir prireikus atnaujintas ekstremaliųjų situacijų valdymo planas. Atnaujintas planas pateiktas ŽŪM.</w:t>
            </w:r>
          </w:p>
        </w:tc>
        <w:tc>
          <w:tcPr>
            <w:tcW w:w="4961" w:type="dxa"/>
          </w:tcPr>
          <w:p w14:paraId="37BEF23A" w14:textId="77777777" w:rsidR="000F7D0C" w:rsidRPr="0085199F" w:rsidRDefault="000F7D0C" w:rsidP="000F7D0C">
            <w:pPr>
              <w:rPr>
                <w:b/>
                <w:bCs/>
                <w:sz w:val="20"/>
                <w:lang w:val="lt-LT"/>
              </w:rPr>
            </w:pPr>
            <w:r w:rsidRPr="0085199F">
              <w:rPr>
                <w:b/>
                <w:bCs/>
                <w:sz w:val="20"/>
                <w:lang w:val="lt-LT"/>
              </w:rPr>
              <w:t xml:space="preserve">Įgyvendinta. </w:t>
            </w:r>
          </w:p>
          <w:p w14:paraId="7014E050" w14:textId="2730812A" w:rsidR="000F7D0C" w:rsidRPr="0085199F" w:rsidRDefault="000F7D0C" w:rsidP="00444DF3">
            <w:pPr>
              <w:rPr>
                <w:sz w:val="20"/>
                <w:lang w:val="lt-LT"/>
              </w:rPr>
            </w:pPr>
            <w:r w:rsidRPr="0085199F">
              <w:rPr>
                <w:sz w:val="20"/>
                <w:lang w:val="lt-LT"/>
              </w:rPr>
              <w:t>Peržiūrėtas 2023 m. vasario 1 d.</w:t>
            </w:r>
            <w:r w:rsidR="00444DF3" w:rsidRPr="0085199F">
              <w:rPr>
                <w:sz w:val="20"/>
                <w:lang w:val="lt-LT"/>
              </w:rPr>
              <w:t xml:space="preserve"> AB „Jonavos grūdai“ ekstremaliųjų situacijų valdymo planas. </w:t>
            </w:r>
            <w:r w:rsidRPr="0085199F">
              <w:rPr>
                <w:sz w:val="20"/>
                <w:lang w:val="lt-LT"/>
              </w:rPr>
              <w:t>Atnaujinimų nebuvo.</w:t>
            </w:r>
          </w:p>
        </w:tc>
      </w:tr>
      <w:tr w:rsidR="000F7D0C" w:rsidRPr="00BA02E0" w14:paraId="732BD7C1" w14:textId="77777777" w:rsidTr="00637DC1">
        <w:trPr>
          <w:trHeight w:val="100"/>
        </w:trPr>
        <w:tc>
          <w:tcPr>
            <w:tcW w:w="1844" w:type="dxa"/>
            <w:vMerge/>
          </w:tcPr>
          <w:p w14:paraId="326B8C3A" w14:textId="77777777" w:rsidR="000F7D0C" w:rsidRPr="0085199F" w:rsidRDefault="000F7D0C" w:rsidP="000F7D0C">
            <w:pPr>
              <w:rPr>
                <w:sz w:val="20"/>
                <w:lang w:val="lt-LT"/>
              </w:rPr>
            </w:pPr>
          </w:p>
        </w:tc>
        <w:tc>
          <w:tcPr>
            <w:tcW w:w="3402" w:type="dxa"/>
          </w:tcPr>
          <w:p w14:paraId="62EF5FDD" w14:textId="0912D554" w:rsidR="000F7D0C" w:rsidRPr="00637DC1" w:rsidRDefault="000F7D0C" w:rsidP="000F7D0C">
            <w:pPr>
              <w:rPr>
                <w:iCs/>
                <w:sz w:val="20"/>
                <w:lang w:val="lt-LT"/>
              </w:rPr>
            </w:pPr>
            <w:r w:rsidRPr="0085199F">
              <w:rPr>
                <w:iCs/>
                <w:sz w:val="20"/>
                <w:lang w:val="lt-LT"/>
              </w:rPr>
              <w:t xml:space="preserve">1.4. Parengti VATŽŪM 2023–2025 m. ekstremaliųjų situacijų prevencijos priemonių planą. Kasmet planą peržiūrėti ir prireikus jį atnaujinti. </w:t>
            </w:r>
            <w:r w:rsidRPr="0085199F">
              <w:rPr>
                <w:iCs/>
                <w:sz w:val="20"/>
                <w:lang w:val="lt-LT"/>
              </w:rPr>
              <w:lastRenderedPageBreak/>
              <w:t>Rengti kasmetines plano įgyvendinimo ataskaitas.</w:t>
            </w:r>
          </w:p>
        </w:tc>
        <w:tc>
          <w:tcPr>
            <w:tcW w:w="1276" w:type="dxa"/>
          </w:tcPr>
          <w:p w14:paraId="143D967A" w14:textId="6886E065" w:rsidR="000F7D0C" w:rsidRPr="0085199F" w:rsidRDefault="000F7D0C" w:rsidP="00D25AE4">
            <w:pPr>
              <w:rPr>
                <w:sz w:val="20"/>
                <w:lang w:val="lt-LT"/>
              </w:rPr>
            </w:pPr>
            <w:r w:rsidRPr="0085199F">
              <w:rPr>
                <w:sz w:val="20"/>
                <w:lang w:val="lt-LT"/>
              </w:rPr>
              <w:lastRenderedPageBreak/>
              <w:t>Planas parengtas:</w:t>
            </w:r>
          </w:p>
          <w:p w14:paraId="19C27D18" w14:textId="77777777" w:rsidR="000F7D0C" w:rsidRPr="0085199F" w:rsidRDefault="000F7D0C" w:rsidP="00D25AE4">
            <w:pPr>
              <w:rPr>
                <w:sz w:val="20"/>
                <w:lang w:val="lt-LT"/>
              </w:rPr>
            </w:pPr>
            <w:r w:rsidRPr="0085199F">
              <w:rPr>
                <w:sz w:val="20"/>
                <w:lang w:val="lt-LT"/>
              </w:rPr>
              <w:t>2023 IV ketv.</w:t>
            </w:r>
          </w:p>
          <w:p w14:paraId="5545D317" w14:textId="77777777" w:rsidR="000F7D0C" w:rsidRPr="0085199F" w:rsidRDefault="000F7D0C" w:rsidP="00D25AE4">
            <w:pPr>
              <w:rPr>
                <w:sz w:val="20"/>
                <w:lang w:val="lt-LT"/>
              </w:rPr>
            </w:pPr>
          </w:p>
          <w:p w14:paraId="4A62C582" w14:textId="77777777" w:rsidR="000F7D0C" w:rsidRPr="0085199F" w:rsidRDefault="000F7D0C" w:rsidP="00D25AE4">
            <w:pPr>
              <w:rPr>
                <w:sz w:val="20"/>
                <w:lang w:val="lt-LT"/>
              </w:rPr>
            </w:pPr>
            <w:r w:rsidRPr="0085199F">
              <w:rPr>
                <w:sz w:val="20"/>
                <w:lang w:val="lt-LT"/>
              </w:rPr>
              <w:lastRenderedPageBreak/>
              <w:t>Kasmet I ketv.</w:t>
            </w:r>
          </w:p>
        </w:tc>
        <w:tc>
          <w:tcPr>
            <w:tcW w:w="3827" w:type="dxa"/>
          </w:tcPr>
          <w:p w14:paraId="6FE203A5" w14:textId="77777777" w:rsidR="000F7D0C" w:rsidRDefault="000F7D0C" w:rsidP="000F7D0C">
            <w:pPr>
              <w:rPr>
                <w:sz w:val="20"/>
                <w:lang w:val="lt-LT"/>
              </w:rPr>
            </w:pPr>
            <w:r w:rsidRPr="0085199F">
              <w:rPr>
                <w:sz w:val="20"/>
                <w:lang w:val="lt-LT"/>
              </w:rPr>
              <w:lastRenderedPageBreak/>
              <w:t xml:space="preserve">Parengtas </w:t>
            </w:r>
            <w:r w:rsidRPr="0085199F">
              <w:rPr>
                <w:iCs/>
                <w:sz w:val="20"/>
                <w:lang w:val="lt-LT"/>
              </w:rPr>
              <w:t xml:space="preserve">ekstremaliųjų situacijų prevencijos priemonių </w:t>
            </w:r>
            <w:r w:rsidRPr="0085199F">
              <w:rPr>
                <w:sz w:val="20"/>
                <w:lang w:val="lt-LT"/>
              </w:rPr>
              <w:t>planas. Planas ir jo įgyvendinimo ataskaitos pateiktos ŽŪM.</w:t>
            </w:r>
          </w:p>
          <w:p w14:paraId="6EC000F4" w14:textId="77777777" w:rsidR="005874D7" w:rsidRDefault="005874D7" w:rsidP="000F7D0C">
            <w:pPr>
              <w:rPr>
                <w:sz w:val="20"/>
                <w:lang w:val="lt-LT"/>
              </w:rPr>
            </w:pPr>
          </w:p>
          <w:p w14:paraId="0086957F" w14:textId="77777777" w:rsidR="005874D7" w:rsidRDefault="005874D7" w:rsidP="000F7D0C">
            <w:pPr>
              <w:rPr>
                <w:sz w:val="20"/>
                <w:lang w:val="lt-LT"/>
              </w:rPr>
            </w:pPr>
          </w:p>
          <w:p w14:paraId="6BA41FD8" w14:textId="77777777" w:rsidR="005874D7" w:rsidRPr="0085199F" w:rsidRDefault="005874D7" w:rsidP="005874D7">
            <w:pPr>
              <w:rPr>
                <w:sz w:val="20"/>
                <w:lang w:val="lt-LT"/>
              </w:rPr>
            </w:pPr>
            <w:r w:rsidRPr="0085199F">
              <w:rPr>
                <w:sz w:val="20"/>
                <w:lang w:val="lt-LT"/>
              </w:rPr>
              <w:lastRenderedPageBreak/>
              <w:t>Planas atnaujinamas ir pateikiamos ataskaitos:</w:t>
            </w:r>
          </w:p>
          <w:p w14:paraId="4A3FD67B" w14:textId="77777777" w:rsidR="005874D7" w:rsidRPr="00637DC1" w:rsidRDefault="005874D7" w:rsidP="000F7D0C">
            <w:pPr>
              <w:rPr>
                <w:sz w:val="20"/>
                <w:lang w:val="lt-LT"/>
              </w:rPr>
            </w:pPr>
          </w:p>
        </w:tc>
        <w:tc>
          <w:tcPr>
            <w:tcW w:w="4961" w:type="dxa"/>
          </w:tcPr>
          <w:p w14:paraId="39352A06" w14:textId="3F76133E" w:rsidR="00821A05" w:rsidRPr="0085199F" w:rsidRDefault="000F7D0C" w:rsidP="00821A05">
            <w:pPr>
              <w:rPr>
                <w:b/>
                <w:bCs/>
                <w:sz w:val="20"/>
                <w:lang w:val="lt-LT"/>
              </w:rPr>
            </w:pPr>
            <w:r w:rsidRPr="0085199F">
              <w:rPr>
                <w:b/>
                <w:bCs/>
                <w:sz w:val="20"/>
                <w:lang w:val="lt-LT"/>
              </w:rPr>
              <w:lastRenderedPageBreak/>
              <w:t>Įgyvendinta.</w:t>
            </w:r>
          </w:p>
          <w:p w14:paraId="479A0CA9" w14:textId="705CE100" w:rsidR="00821A05" w:rsidRPr="0085199F" w:rsidRDefault="00C17946" w:rsidP="00821A05">
            <w:pPr>
              <w:rPr>
                <w:sz w:val="20"/>
                <w:lang w:val="lt-LT"/>
              </w:rPr>
            </w:pPr>
            <w:r w:rsidRPr="0085199F">
              <w:rPr>
                <w:sz w:val="20"/>
                <w:lang w:val="lt-LT"/>
              </w:rPr>
              <w:t xml:space="preserve">Planas atnaujinamas ir pateiktos ataskaitos. </w:t>
            </w:r>
            <w:r w:rsidR="00821A05" w:rsidRPr="0085199F">
              <w:rPr>
                <w:sz w:val="20"/>
                <w:lang w:val="lt-LT"/>
              </w:rPr>
              <w:t>Atsižvelgiant į tai, jog ekstremalių</w:t>
            </w:r>
            <w:r w:rsidR="00BA02E0">
              <w:rPr>
                <w:sz w:val="20"/>
                <w:lang w:val="lt-LT"/>
              </w:rPr>
              <w:t>jų</w:t>
            </w:r>
            <w:r w:rsidR="00821A05" w:rsidRPr="0085199F">
              <w:rPr>
                <w:sz w:val="20"/>
                <w:lang w:val="lt-LT"/>
              </w:rPr>
              <w:t xml:space="preserve"> situacijų prevencijos priemonės yra prilygstančios fitosanitariniams patikrinimams (fitosanitarinei stebėsenai), daugiametė fitosanitarinės </w:t>
            </w:r>
            <w:r w:rsidR="00821A05" w:rsidRPr="0085199F">
              <w:rPr>
                <w:sz w:val="20"/>
                <w:lang w:val="lt-LT"/>
              </w:rPr>
              <w:lastRenderedPageBreak/>
              <w:t xml:space="preserve">stebėsenos programa buvo patvirtinta </w:t>
            </w:r>
            <w:r w:rsidR="00BA02E0" w:rsidRPr="0085199F">
              <w:rPr>
                <w:sz w:val="20"/>
                <w:lang w:val="lt-LT"/>
              </w:rPr>
              <w:t xml:space="preserve">VATŽŪM direktoriaus </w:t>
            </w:r>
            <w:r w:rsidR="00821A05" w:rsidRPr="0085199F">
              <w:rPr>
                <w:sz w:val="20"/>
                <w:lang w:val="lt-LT"/>
              </w:rPr>
              <w:t xml:space="preserve">2021 m. gruodžio 29 d. įsakymu A1-783 „Dėl Valstybinės augalininkystės tarnybos prie Žemės ūkio ministerijos 2021–2025 m. daugiametės fitosanitarinės stebėsenos programos ir jos įgyvendinimo patvirtinimo“ ir apėmė 5 metų laikotarpio prevencijos priemonių planą. </w:t>
            </w:r>
          </w:p>
          <w:p w14:paraId="3153B3F7" w14:textId="3EEDB60D" w:rsidR="000F7D0C" w:rsidRPr="0085199F" w:rsidRDefault="00C17946" w:rsidP="00821A05">
            <w:pPr>
              <w:rPr>
                <w:sz w:val="20"/>
                <w:lang w:val="lt-LT"/>
              </w:rPr>
            </w:pPr>
            <w:r w:rsidRPr="0085199F">
              <w:rPr>
                <w:sz w:val="20"/>
                <w:lang w:val="lt-LT"/>
              </w:rPr>
              <w:t xml:space="preserve">Pateikta </w:t>
            </w:r>
            <w:r w:rsidR="00821A05" w:rsidRPr="0085199F">
              <w:rPr>
                <w:sz w:val="20"/>
                <w:lang w:val="lt-LT"/>
              </w:rPr>
              <w:t>VATŽŪM 2023 m. veiklos ataskaita, kurioje pateikiama informacija apie atlikt</w:t>
            </w:r>
            <w:r w:rsidR="005874D7">
              <w:rPr>
                <w:sz w:val="20"/>
                <w:lang w:val="lt-LT"/>
              </w:rPr>
              <w:t>as</w:t>
            </w:r>
            <w:r w:rsidR="00821A05" w:rsidRPr="0085199F">
              <w:rPr>
                <w:sz w:val="20"/>
                <w:lang w:val="lt-LT"/>
              </w:rPr>
              <w:t xml:space="preserve"> prevencin</w:t>
            </w:r>
            <w:r w:rsidR="005874D7">
              <w:rPr>
                <w:sz w:val="20"/>
                <w:lang w:val="lt-LT"/>
              </w:rPr>
              <w:t>es</w:t>
            </w:r>
            <w:r w:rsidR="00821A05" w:rsidRPr="0085199F">
              <w:rPr>
                <w:sz w:val="20"/>
                <w:lang w:val="lt-LT"/>
              </w:rPr>
              <w:t xml:space="preserve"> priemon</w:t>
            </w:r>
            <w:r w:rsidR="005874D7">
              <w:rPr>
                <w:sz w:val="20"/>
                <w:lang w:val="lt-LT"/>
              </w:rPr>
              <w:t>es</w:t>
            </w:r>
            <w:r w:rsidR="00821A05" w:rsidRPr="0085199F">
              <w:rPr>
                <w:sz w:val="20"/>
                <w:lang w:val="lt-LT"/>
              </w:rPr>
              <w:t xml:space="preserve"> (fitosanitarinių (planinių ir neplaninių) patikrinimų, paimtų ir ištirtų mėginių skaičius ir t.</w:t>
            </w:r>
            <w:r w:rsidR="00BA02E0">
              <w:rPr>
                <w:sz w:val="20"/>
                <w:lang w:val="lt-LT"/>
              </w:rPr>
              <w:t xml:space="preserve"> </w:t>
            </w:r>
            <w:r w:rsidR="00821A05" w:rsidRPr="0085199F">
              <w:rPr>
                <w:sz w:val="20"/>
                <w:lang w:val="lt-LT"/>
              </w:rPr>
              <w:t>t.)</w:t>
            </w:r>
            <w:r w:rsidRPr="0085199F">
              <w:rPr>
                <w:sz w:val="20"/>
                <w:lang w:val="lt-LT"/>
              </w:rPr>
              <w:t>.</w:t>
            </w:r>
            <w:r w:rsidR="00821A05" w:rsidRPr="0085199F">
              <w:rPr>
                <w:sz w:val="20"/>
                <w:lang w:val="lt-LT"/>
              </w:rPr>
              <w:t xml:space="preserve"> Ž</w:t>
            </w:r>
            <w:r w:rsidRPr="0085199F">
              <w:rPr>
                <w:sz w:val="20"/>
                <w:lang w:val="lt-LT"/>
              </w:rPr>
              <w:t>ŪM</w:t>
            </w:r>
            <w:r w:rsidR="00821A05" w:rsidRPr="0085199F">
              <w:rPr>
                <w:sz w:val="20"/>
                <w:lang w:val="lt-LT"/>
              </w:rPr>
              <w:t xml:space="preserve"> pateikta </w:t>
            </w:r>
            <w:r w:rsidR="00BA02E0">
              <w:rPr>
                <w:sz w:val="20"/>
                <w:lang w:val="lt-LT"/>
              </w:rPr>
              <w:t>2024 m.</w:t>
            </w:r>
            <w:r w:rsidR="00821A05" w:rsidRPr="0085199F">
              <w:rPr>
                <w:sz w:val="20"/>
                <w:lang w:val="lt-LT"/>
              </w:rPr>
              <w:t xml:space="preserve"> vasario 6 d. raštu 1S-159.</w:t>
            </w:r>
          </w:p>
        </w:tc>
      </w:tr>
      <w:tr w:rsidR="000F7D0C" w:rsidRPr="00170890" w14:paraId="2B8D597E" w14:textId="77777777" w:rsidTr="00637DC1">
        <w:trPr>
          <w:trHeight w:val="100"/>
        </w:trPr>
        <w:tc>
          <w:tcPr>
            <w:tcW w:w="1844" w:type="dxa"/>
            <w:vMerge/>
          </w:tcPr>
          <w:p w14:paraId="7400FCD3" w14:textId="77777777" w:rsidR="000F7D0C" w:rsidRPr="0085199F" w:rsidRDefault="000F7D0C" w:rsidP="000F7D0C">
            <w:pPr>
              <w:rPr>
                <w:sz w:val="20"/>
                <w:lang w:val="lt-LT"/>
              </w:rPr>
            </w:pPr>
          </w:p>
        </w:tc>
        <w:tc>
          <w:tcPr>
            <w:tcW w:w="3402" w:type="dxa"/>
          </w:tcPr>
          <w:p w14:paraId="64F01247" w14:textId="5A927017" w:rsidR="000F7D0C" w:rsidRPr="00637DC1" w:rsidRDefault="000F7D0C" w:rsidP="000F7D0C">
            <w:pPr>
              <w:rPr>
                <w:iCs/>
                <w:sz w:val="20"/>
                <w:lang w:val="lt-LT"/>
              </w:rPr>
            </w:pPr>
            <w:r w:rsidRPr="00637DC1">
              <w:rPr>
                <w:iCs/>
                <w:sz w:val="20"/>
                <w:lang w:val="lt-LT"/>
              </w:rPr>
              <w:t>1.5. Parengti ŽŪDC 2023–2025 m. ekstremaliųjų situacijų prevencijos priemonių planą. Kasmet planą peržiūrėti ir prireikus jį atnaujinti. Rengti kasmetines plano įgyvendinimo ataskaitas.</w:t>
            </w:r>
          </w:p>
        </w:tc>
        <w:tc>
          <w:tcPr>
            <w:tcW w:w="1276" w:type="dxa"/>
          </w:tcPr>
          <w:p w14:paraId="68FA0FB9" w14:textId="77777777" w:rsidR="000F7D0C" w:rsidRPr="00637DC1" w:rsidRDefault="000F7D0C" w:rsidP="00D25AE4">
            <w:pPr>
              <w:rPr>
                <w:sz w:val="20"/>
                <w:lang w:val="lt-LT"/>
              </w:rPr>
            </w:pPr>
            <w:r w:rsidRPr="00637DC1">
              <w:rPr>
                <w:sz w:val="20"/>
                <w:lang w:val="lt-LT"/>
              </w:rPr>
              <w:t>Planas parengtas: 2023 m. IV ketv.</w:t>
            </w:r>
          </w:p>
          <w:p w14:paraId="3B59D143" w14:textId="0ACF320D" w:rsidR="000F7D0C" w:rsidRPr="00637DC1" w:rsidRDefault="000F7D0C" w:rsidP="00D25AE4">
            <w:pPr>
              <w:rPr>
                <w:sz w:val="20"/>
                <w:lang w:val="lt-LT"/>
              </w:rPr>
            </w:pPr>
            <w:r w:rsidRPr="00637DC1">
              <w:rPr>
                <w:sz w:val="20"/>
                <w:lang w:val="lt-LT"/>
              </w:rPr>
              <w:t xml:space="preserve">Planas atnaujinamas ir </w:t>
            </w:r>
            <w:r w:rsidR="00FD3F46" w:rsidRPr="00637DC1">
              <w:rPr>
                <w:sz w:val="20"/>
                <w:lang w:val="lt-LT"/>
              </w:rPr>
              <w:t>p</w:t>
            </w:r>
            <w:r w:rsidRPr="00637DC1">
              <w:rPr>
                <w:sz w:val="20"/>
                <w:lang w:val="lt-LT"/>
              </w:rPr>
              <w:t>ateikiamos ataskaitos:</w:t>
            </w:r>
          </w:p>
          <w:p w14:paraId="7FBDC7A9" w14:textId="77777777" w:rsidR="000F7D0C" w:rsidRPr="0085199F" w:rsidRDefault="000F7D0C" w:rsidP="00D25AE4">
            <w:pPr>
              <w:rPr>
                <w:sz w:val="20"/>
                <w:lang w:val="lt-LT"/>
              </w:rPr>
            </w:pPr>
            <w:r w:rsidRPr="00637DC1">
              <w:rPr>
                <w:sz w:val="20"/>
                <w:lang w:val="lt-LT"/>
              </w:rPr>
              <w:t>Kasmet I ketv.</w:t>
            </w:r>
          </w:p>
        </w:tc>
        <w:tc>
          <w:tcPr>
            <w:tcW w:w="3827" w:type="dxa"/>
          </w:tcPr>
          <w:p w14:paraId="2EA193CF" w14:textId="77777777" w:rsidR="000F7D0C" w:rsidRPr="00637DC1" w:rsidRDefault="000F7D0C" w:rsidP="000F7D0C">
            <w:pPr>
              <w:rPr>
                <w:sz w:val="20"/>
                <w:lang w:val="lt-LT"/>
              </w:rPr>
            </w:pPr>
            <w:r w:rsidRPr="0085199F">
              <w:rPr>
                <w:sz w:val="20"/>
                <w:lang w:val="lt-LT"/>
              </w:rPr>
              <w:t xml:space="preserve">Parengtas </w:t>
            </w:r>
            <w:r w:rsidRPr="0085199F">
              <w:rPr>
                <w:iCs/>
                <w:sz w:val="20"/>
                <w:lang w:val="lt-LT"/>
              </w:rPr>
              <w:t xml:space="preserve">ekstremaliųjų situacijų prevencijos priemonių </w:t>
            </w:r>
            <w:r w:rsidRPr="0085199F">
              <w:rPr>
                <w:sz w:val="20"/>
                <w:lang w:val="lt-LT"/>
              </w:rPr>
              <w:t>planas. Planas ir jo įgyvendinimo ataskaitos pateiktos ŽŪM.</w:t>
            </w:r>
          </w:p>
        </w:tc>
        <w:tc>
          <w:tcPr>
            <w:tcW w:w="4961" w:type="dxa"/>
          </w:tcPr>
          <w:p w14:paraId="141BE7C8" w14:textId="42C87DE8" w:rsidR="0099088F" w:rsidRPr="0085199F" w:rsidRDefault="000F7D0C" w:rsidP="0099088F">
            <w:pPr>
              <w:rPr>
                <w:sz w:val="20"/>
                <w:lang w:val="lt-LT"/>
              </w:rPr>
            </w:pPr>
            <w:r w:rsidRPr="0085199F">
              <w:rPr>
                <w:b/>
                <w:bCs/>
                <w:sz w:val="20"/>
                <w:lang w:val="lt-LT"/>
              </w:rPr>
              <w:t>Įgyvendinta</w:t>
            </w:r>
            <w:r w:rsidR="0099088F" w:rsidRPr="0085199F">
              <w:rPr>
                <w:sz w:val="20"/>
                <w:lang w:val="lt-LT"/>
              </w:rPr>
              <w:t>.</w:t>
            </w:r>
          </w:p>
          <w:p w14:paraId="798983AC" w14:textId="14F08C44" w:rsidR="000F7D0C" w:rsidRPr="0085199F" w:rsidRDefault="000F7D0C" w:rsidP="00745C98">
            <w:pPr>
              <w:rPr>
                <w:sz w:val="20"/>
                <w:lang w:val="lt-LT"/>
              </w:rPr>
            </w:pPr>
            <w:r w:rsidRPr="0085199F">
              <w:rPr>
                <w:sz w:val="20"/>
                <w:lang w:val="lt-LT"/>
              </w:rPr>
              <w:t>Parengtos ir pateiktos</w:t>
            </w:r>
            <w:r w:rsidR="00745C98" w:rsidRPr="0085199F">
              <w:rPr>
                <w:sz w:val="20"/>
                <w:lang w:val="lt-LT"/>
              </w:rPr>
              <w:t xml:space="preserve"> </w:t>
            </w:r>
            <w:r w:rsidRPr="0085199F">
              <w:rPr>
                <w:sz w:val="20"/>
                <w:lang w:val="lt-LT"/>
              </w:rPr>
              <w:t>kasmetinės ekstremaliųjų situacijų</w:t>
            </w:r>
            <w:r w:rsidR="00745C98" w:rsidRPr="0085199F">
              <w:rPr>
                <w:sz w:val="20"/>
                <w:lang w:val="lt-LT"/>
              </w:rPr>
              <w:t xml:space="preserve"> </w:t>
            </w:r>
            <w:r w:rsidRPr="0085199F">
              <w:rPr>
                <w:sz w:val="20"/>
                <w:lang w:val="lt-LT"/>
              </w:rPr>
              <w:t>prevencijos priemonių plano</w:t>
            </w:r>
            <w:r w:rsidR="00745C98" w:rsidRPr="0085199F">
              <w:rPr>
                <w:sz w:val="20"/>
                <w:lang w:val="lt-LT"/>
              </w:rPr>
              <w:t xml:space="preserve"> </w:t>
            </w:r>
            <w:r w:rsidRPr="0085199F">
              <w:rPr>
                <w:sz w:val="20"/>
                <w:lang w:val="lt-LT"/>
              </w:rPr>
              <w:t>įgyvendinimo ataskaitos.</w:t>
            </w:r>
          </w:p>
        </w:tc>
      </w:tr>
      <w:tr w:rsidR="000F7D0C" w:rsidRPr="000B26CF" w14:paraId="2419194E" w14:textId="77777777" w:rsidTr="00637DC1">
        <w:trPr>
          <w:trHeight w:val="1575"/>
        </w:trPr>
        <w:tc>
          <w:tcPr>
            <w:tcW w:w="1844" w:type="dxa"/>
            <w:vMerge/>
          </w:tcPr>
          <w:p w14:paraId="68AF01ED" w14:textId="77777777" w:rsidR="000F7D0C" w:rsidRPr="0085199F" w:rsidRDefault="000F7D0C" w:rsidP="000F7D0C">
            <w:pPr>
              <w:rPr>
                <w:sz w:val="20"/>
                <w:lang w:val="lt-LT"/>
              </w:rPr>
            </w:pPr>
          </w:p>
        </w:tc>
        <w:tc>
          <w:tcPr>
            <w:tcW w:w="3402" w:type="dxa"/>
          </w:tcPr>
          <w:p w14:paraId="1CE9C20F" w14:textId="77777777" w:rsidR="000F7D0C" w:rsidRPr="00637DC1" w:rsidRDefault="000F7D0C" w:rsidP="000F7D0C">
            <w:pPr>
              <w:rPr>
                <w:iCs/>
                <w:sz w:val="20"/>
                <w:lang w:val="lt-LT"/>
              </w:rPr>
            </w:pPr>
            <w:r w:rsidRPr="0085199F">
              <w:rPr>
                <w:iCs/>
                <w:sz w:val="20"/>
                <w:lang w:val="lt-LT"/>
              </w:rPr>
              <w:t>1.6 Atlikti ekstremaliųjų įvykių kriterijų peržiūrą.</w:t>
            </w:r>
          </w:p>
        </w:tc>
        <w:tc>
          <w:tcPr>
            <w:tcW w:w="1276" w:type="dxa"/>
          </w:tcPr>
          <w:p w14:paraId="4EC66E93" w14:textId="77777777" w:rsidR="000F7D0C" w:rsidRPr="0085199F" w:rsidRDefault="000F7D0C" w:rsidP="00741DA8">
            <w:pPr>
              <w:jc w:val="center"/>
              <w:rPr>
                <w:sz w:val="20"/>
                <w:lang w:val="lt-LT"/>
              </w:rPr>
            </w:pPr>
            <w:r w:rsidRPr="0085199F">
              <w:rPr>
                <w:sz w:val="20"/>
                <w:lang w:val="lt-LT"/>
              </w:rPr>
              <w:t>Kasmet IV ketv.</w:t>
            </w:r>
          </w:p>
        </w:tc>
        <w:tc>
          <w:tcPr>
            <w:tcW w:w="3827" w:type="dxa"/>
          </w:tcPr>
          <w:p w14:paraId="2D8CCEED" w14:textId="77777777" w:rsidR="000F7D0C" w:rsidRPr="00637DC1" w:rsidRDefault="000F7D0C" w:rsidP="000F7D0C">
            <w:pPr>
              <w:rPr>
                <w:sz w:val="20"/>
                <w:lang w:val="lt-LT"/>
              </w:rPr>
            </w:pPr>
            <w:r w:rsidRPr="0085199F">
              <w:rPr>
                <w:sz w:val="20"/>
                <w:lang w:val="lt-LT"/>
              </w:rPr>
              <w:t>Atlikta Ekstremaliųjų įvykių kriterijų peržiūra.</w:t>
            </w:r>
          </w:p>
        </w:tc>
        <w:tc>
          <w:tcPr>
            <w:tcW w:w="4961" w:type="dxa"/>
          </w:tcPr>
          <w:p w14:paraId="0DEB258E" w14:textId="39092CB2" w:rsidR="000F7D0C" w:rsidRPr="0085199F" w:rsidRDefault="000F7D0C" w:rsidP="000F7D0C">
            <w:pPr>
              <w:rPr>
                <w:sz w:val="20"/>
                <w:lang w:val="lt-LT"/>
              </w:rPr>
            </w:pPr>
            <w:r w:rsidRPr="0085199F">
              <w:rPr>
                <w:b/>
                <w:bCs/>
                <w:sz w:val="20"/>
                <w:lang w:val="lt-LT"/>
              </w:rPr>
              <w:t>Įgyvendinta</w:t>
            </w:r>
            <w:r w:rsidRPr="0085199F">
              <w:rPr>
                <w:sz w:val="20"/>
                <w:lang w:val="lt-LT"/>
              </w:rPr>
              <w:t>.</w:t>
            </w:r>
          </w:p>
          <w:p w14:paraId="3CA8381E" w14:textId="4BEBB715" w:rsidR="00E27678" w:rsidRPr="0085199F" w:rsidRDefault="00E27678" w:rsidP="000812ED">
            <w:pPr>
              <w:rPr>
                <w:sz w:val="20"/>
                <w:lang w:val="lt-LT"/>
              </w:rPr>
            </w:pPr>
            <w:r w:rsidRPr="0085199F">
              <w:rPr>
                <w:sz w:val="20"/>
                <w:lang w:val="lt-LT"/>
              </w:rPr>
              <w:t>VATŽŪM peržiūrėjo ekstremalių</w:t>
            </w:r>
            <w:r w:rsidR="005874D7">
              <w:rPr>
                <w:sz w:val="20"/>
                <w:lang w:val="lt-LT"/>
              </w:rPr>
              <w:t>jų</w:t>
            </w:r>
            <w:r w:rsidRPr="0085199F">
              <w:rPr>
                <w:sz w:val="20"/>
                <w:lang w:val="lt-LT"/>
              </w:rPr>
              <w:t xml:space="preserve"> įvykių kriterijus bei savo pasiūlymus išsiuntė ŽŪM 2023 m. gruodžio 18 d. raštu Nr. 1S-1421. </w:t>
            </w:r>
          </w:p>
          <w:p w14:paraId="110C68B1" w14:textId="23914A9F" w:rsidR="000F7D0C" w:rsidRPr="0085199F" w:rsidRDefault="000812ED" w:rsidP="007A4448">
            <w:pPr>
              <w:rPr>
                <w:sz w:val="20"/>
                <w:lang w:val="lt-LT"/>
              </w:rPr>
            </w:pPr>
            <w:r w:rsidRPr="0085199F">
              <w:rPr>
                <w:sz w:val="20"/>
                <w:lang w:val="lt-LT"/>
              </w:rPr>
              <w:t>ŽŪM Augalininkystės ir žaliųjų technologijų skyrius</w:t>
            </w:r>
            <w:r w:rsidR="00616CA3" w:rsidRPr="0085199F">
              <w:rPr>
                <w:sz w:val="20"/>
                <w:lang w:val="lt-LT"/>
              </w:rPr>
              <w:t xml:space="preserve"> </w:t>
            </w:r>
            <w:r w:rsidR="00E27678" w:rsidRPr="0085199F">
              <w:rPr>
                <w:sz w:val="20"/>
                <w:lang w:val="lt-LT"/>
              </w:rPr>
              <w:t xml:space="preserve">atliko </w:t>
            </w:r>
            <w:r w:rsidRPr="0085199F">
              <w:rPr>
                <w:sz w:val="20"/>
                <w:lang w:val="lt-LT"/>
              </w:rPr>
              <w:t>ekstremalių</w:t>
            </w:r>
            <w:r w:rsidR="005874D7">
              <w:rPr>
                <w:sz w:val="20"/>
                <w:lang w:val="lt-LT"/>
              </w:rPr>
              <w:t>jų</w:t>
            </w:r>
            <w:r w:rsidRPr="0085199F">
              <w:rPr>
                <w:sz w:val="20"/>
                <w:lang w:val="lt-LT"/>
              </w:rPr>
              <w:t xml:space="preserve"> įvykių kriterij</w:t>
            </w:r>
            <w:r w:rsidR="00633B78" w:rsidRPr="0085199F">
              <w:rPr>
                <w:sz w:val="20"/>
                <w:lang w:val="lt-LT"/>
              </w:rPr>
              <w:t>ų peržiūr</w:t>
            </w:r>
            <w:r w:rsidR="00E27678" w:rsidRPr="0085199F">
              <w:rPr>
                <w:sz w:val="20"/>
                <w:lang w:val="lt-LT"/>
              </w:rPr>
              <w:t>ą bei pritarė VATŽŪM pateiktiems pasiūlymams</w:t>
            </w:r>
            <w:r w:rsidRPr="0085199F">
              <w:rPr>
                <w:sz w:val="20"/>
                <w:lang w:val="lt-LT"/>
              </w:rPr>
              <w:t>.</w:t>
            </w:r>
          </w:p>
        </w:tc>
      </w:tr>
      <w:tr w:rsidR="000F7D0C" w:rsidRPr="000B26CF" w14:paraId="1CCBEA14" w14:textId="77777777" w:rsidTr="00637DC1">
        <w:trPr>
          <w:trHeight w:val="342"/>
        </w:trPr>
        <w:tc>
          <w:tcPr>
            <w:tcW w:w="1844" w:type="dxa"/>
            <w:vMerge/>
          </w:tcPr>
          <w:p w14:paraId="71EC985B" w14:textId="77777777" w:rsidR="000F7D0C" w:rsidRPr="0085199F" w:rsidRDefault="000F7D0C" w:rsidP="000F7D0C">
            <w:pPr>
              <w:rPr>
                <w:sz w:val="20"/>
                <w:lang w:val="lt-LT"/>
              </w:rPr>
            </w:pPr>
          </w:p>
        </w:tc>
        <w:tc>
          <w:tcPr>
            <w:tcW w:w="3402" w:type="dxa"/>
          </w:tcPr>
          <w:p w14:paraId="1C9DBECA" w14:textId="77777777" w:rsidR="000F7D0C" w:rsidRPr="00637DC1" w:rsidRDefault="000F7D0C" w:rsidP="000F7D0C">
            <w:pPr>
              <w:rPr>
                <w:iCs/>
                <w:sz w:val="20"/>
                <w:lang w:val="lt-LT"/>
              </w:rPr>
            </w:pPr>
            <w:r w:rsidRPr="0085199F">
              <w:rPr>
                <w:iCs/>
                <w:sz w:val="20"/>
                <w:lang w:val="lt-LT"/>
              </w:rPr>
              <w:t>1.7. Peržiūrėti ir prireikus tikslinti ŽŪM ESOC personalinę sudėtį ir ŽŪM ESOC nuostatus.</w:t>
            </w:r>
          </w:p>
        </w:tc>
        <w:tc>
          <w:tcPr>
            <w:tcW w:w="1276" w:type="dxa"/>
          </w:tcPr>
          <w:p w14:paraId="6AAD1C3A" w14:textId="77777777" w:rsidR="000F7D0C" w:rsidRPr="0085199F" w:rsidRDefault="000F7D0C" w:rsidP="00741DA8">
            <w:pPr>
              <w:jc w:val="center"/>
              <w:rPr>
                <w:sz w:val="20"/>
                <w:lang w:val="lt-LT"/>
              </w:rPr>
            </w:pPr>
            <w:r w:rsidRPr="0085199F">
              <w:rPr>
                <w:sz w:val="20"/>
                <w:lang w:val="lt-LT"/>
              </w:rPr>
              <w:t>Kasmet, pagal poreikį</w:t>
            </w:r>
          </w:p>
          <w:p w14:paraId="0E20DCE7" w14:textId="77777777" w:rsidR="000F7D0C" w:rsidRPr="0085199F" w:rsidRDefault="000F7D0C" w:rsidP="000F7D0C">
            <w:pPr>
              <w:rPr>
                <w:sz w:val="20"/>
                <w:lang w:val="lt-LT"/>
              </w:rPr>
            </w:pPr>
          </w:p>
        </w:tc>
        <w:tc>
          <w:tcPr>
            <w:tcW w:w="3827" w:type="dxa"/>
          </w:tcPr>
          <w:p w14:paraId="1DC738C0" w14:textId="77777777" w:rsidR="000F7D0C" w:rsidRPr="00637DC1" w:rsidRDefault="000F7D0C" w:rsidP="000F7D0C">
            <w:pPr>
              <w:rPr>
                <w:sz w:val="20"/>
                <w:lang w:val="lt-LT"/>
              </w:rPr>
            </w:pPr>
            <w:r w:rsidRPr="0085199F">
              <w:rPr>
                <w:sz w:val="20"/>
                <w:lang w:val="lt-LT"/>
              </w:rPr>
              <w:t>Peržiūrėta ir prireikus patikslinta ŽŪM ESOC personalinė sudėtis ir ŽŪM ESOC nuostatai.</w:t>
            </w:r>
          </w:p>
        </w:tc>
        <w:tc>
          <w:tcPr>
            <w:tcW w:w="4961" w:type="dxa"/>
          </w:tcPr>
          <w:p w14:paraId="7ED8E561" w14:textId="77777777" w:rsidR="000F7D0C" w:rsidRPr="0085199F" w:rsidRDefault="000F7D0C" w:rsidP="000F7D0C">
            <w:pPr>
              <w:rPr>
                <w:b/>
                <w:bCs/>
                <w:sz w:val="20"/>
                <w:lang w:val="lt-LT"/>
              </w:rPr>
            </w:pPr>
            <w:r w:rsidRPr="0085199F">
              <w:rPr>
                <w:b/>
                <w:bCs/>
                <w:sz w:val="20"/>
                <w:lang w:val="lt-LT"/>
              </w:rPr>
              <w:t>Įgyvendinta.</w:t>
            </w:r>
          </w:p>
          <w:p w14:paraId="61E4ACF4" w14:textId="3DBB3A8F" w:rsidR="000F7D0C" w:rsidRPr="0085199F" w:rsidRDefault="00E27678" w:rsidP="000F7D0C">
            <w:pPr>
              <w:rPr>
                <w:sz w:val="20"/>
                <w:lang w:val="lt-LT"/>
              </w:rPr>
            </w:pPr>
            <w:r w:rsidRPr="0085199F">
              <w:rPr>
                <w:sz w:val="20"/>
                <w:lang w:val="lt-LT"/>
              </w:rPr>
              <w:t xml:space="preserve">Atnaujinta ir </w:t>
            </w:r>
            <w:r w:rsidR="005874D7">
              <w:rPr>
                <w:sz w:val="20"/>
                <w:lang w:val="lt-LT"/>
              </w:rPr>
              <w:t xml:space="preserve">žemės ūkio </w:t>
            </w:r>
            <w:r w:rsidRPr="0085199F">
              <w:rPr>
                <w:sz w:val="20"/>
                <w:lang w:val="lt-LT"/>
              </w:rPr>
              <w:t xml:space="preserve">ministro </w:t>
            </w:r>
            <w:r w:rsidR="00C607F3" w:rsidRPr="0085199F">
              <w:rPr>
                <w:sz w:val="20"/>
                <w:lang w:val="lt-LT"/>
              </w:rPr>
              <w:t>2023</w:t>
            </w:r>
            <w:r w:rsidR="002B5C9E" w:rsidRPr="0085199F">
              <w:rPr>
                <w:sz w:val="20"/>
                <w:lang w:val="lt-LT"/>
              </w:rPr>
              <w:t xml:space="preserve"> m. gegužės </w:t>
            </w:r>
            <w:r w:rsidR="00C607F3" w:rsidRPr="0085199F">
              <w:rPr>
                <w:sz w:val="20"/>
                <w:lang w:val="lt-LT"/>
              </w:rPr>
              <w:t xml:space="preserve">17 d. įsakymu Nr. 3D-330 </w:t>
            </w:r>
            <w:r w:rsidR="005874D7">
              <w:rPr>
                <w:rFonts w:ascii="Arial" w:hAnsi="Arial" w:cs="Arial"/>
                <w:b/>
                <w:bCs/>
                <w:color w:val="555555"/>
                <w:sz w:val="17"/>
                <w:szCs w:val="17"/>
                <w:shd w:val="clear" w:color="auto" w:fill="FFFFFF"/>
                <w:lang w:val="lt-LT"/>
              </w:rPr>
              <w:t>„</w:t>
            </w:r>
            <w:r w:rsidR="00C607F3" w:rsidRPr="00637DC1">
              <w:rPr>
                <w:sz w:val="20"/>
                <w:lang w:val="lt-LT"/>
              </w:rPr>
              <w:t>D</w:t>
            </w:r>
            <w:r w:rsidR="00A3562D" w:rsidRPr="00637DC1">
              <w:rPr>
                <w:sz w:val="20"/>
                <w:lang w:val="lt-LT"/>
              </w:rPr>
              <w:t>ėl žemės ūkio ministro</w:t>
            </w:r>
            <w:r w:rsidR="00C607F3" w:rsidRPr="00637DC1">
              <w:rPr>
                <w:sz w:val="20"/>
                <w:lang w:val="lt-LT"/>
              </w:rPr>
              <w:t xml:space="preserve"> 2014 </w:t>
            </w:r>
            <w:r w:rsidR="00A3562D" w:rsidRPr="00637DC1">
              <w:rPr>
                <w:sz w:val="20"/>
                <w:lang w:val="lt-LT"/>
              </w:rPr>
              <w:t>m</w:t>
            </w:r>
            <w:r w:rsidR="00C607F3" w:rsidRPr="00637DC1">
              <w:rPr>
                <w:sz w:val="20"/>
                <w:lang w:val="lt-LT"/>
              </w:rPr>
              <w:t>.</w:t>
            </w:r>
            <w:r w:rsidR="00A3562D" w:rsidRPr="00637DC1">
              <w:rPr>
                <w:sz w:val="20"/>
                <w:lang w:val="lt-LT"/>
              </w:rPr>
              <w:t xml:space="preserve"> birželio</w:t>
            </w:r>
            <w:r w:rsidR="00C607F3" w:rsidRPr="00637DC1">
              <w:rPr>
                <w:sz w:val="20"/>
                <w:lang w:val="lt-LT"/>
              </w:rPr>
              <w:t xml:space="preserve"> 3 </w:t>
            </w:r>
            <w:r w:rsidR="00A3562D" w:rsidRPr="00637DC1">
              <w:rPr>
                <w:sz w:val="20"/>
                <w:lang w:val="lt-LT"/>
              </w:rPr>
              <w:t>d</w:t>
            </w:r>
            <w:r w:rsidR="00C607F3" w:rsidRPr="00637DC1">
              <w:rPr>
                <w:sz w:val="20"/>
                <w:lang w:val="lt-LT"/>
              </w:rPr>
              <w:t>.</w:t>
            </w:r>
            <w:r w:rsidR="00A3562D" w:rsidRPr="00637DC1">
              <w:rPr>
                <w:sz w:val="20"/>
                <w:lang w:val="lt-LT"/>
              </w:rPr>
              <w:t xml:space="preserve"> įsakymo </w:t>
            </w:r>
            <w:r w:rsidR="00C607F3" w:rsidRPr="00637DC1">
              <w:rPr>
                <w:sz w:val="20"/>
                <w:lang w:val="lt-LT"/>
              </w:rPr>
              <w:t>N</w:t>
            </w:r>
            <w:r w:rsidR="005874D7">
              <w:rPr>
                <w:sz w:val="20"/>
                <w:lang w:val="lt-LT"/>
              </w:rPr>
              <w:t>r</w:t>
            </w:r>
            <w:r w:rsidR="00C607F3" w:rsidRPr="00637DC1">
              <w:rPr>
                <w:sz w:val="20"/>
                <w:lang w:val="lt-LT"/>
              </w:rPr>
              <w:t>. 3D-333 „D</w:t>
            </w:r>
            <w:r w:rsidR="00A3562D" w:rsidRPr="00637DC1">
              <w:rPr>
                <w:sz w:val="20"/>
                <w:lang w:val="lt-LT"/>
              </w:rPr>
              <w:t xml:space="preserve">ėl </w:t>
            </w:r>
            <w:r w:rsidR="005874D7">
              <w:rPr>
                <w:sz w:val="20"/>
                <w:lang w:val="lt-LT"/>
              </w:rPr>
              <w:t>Ž</w:t>
            </w:r>
            <w:r w:rsidR="00A3562D" w:rsidRPr="00637DC1">
              <w:rPr>
                <w:sz w:val="20"/>
                <w:lang w:val="lt-LT"/>
              </w:rPr>
              <w:t>emės ūkio ministerijos ekstremaliųjų</w:t>
            </w:r>
            <w:r w:rsidR="00B508C8" w:rsidRPr="00637DC1">
              <w:rPr>
                <w:sz w:val="20"/>
                <w:lang w:val="lt-LT"/>
              </w:rPr>
              <w:t xml:space="preserve"> </w:t>
            </w:r>
            <w:r w:rsidR="00A3562D" w:rsidRPr="00637DC1">
              <w:rPr>
                <w:sz w:val="20"/>
                <w:lang w:val="lt-LT"/>
              </w:rPr>
              <w:t>situacijų operacijų centro sudėties ir nuostatų patvirtinimo</w:t>
            </w:r>
            <w:r w:rsidR="00C607F3" w:rsidRPr="00637DC1">
              <w:rPr>
                <w:sz w:val="20"/>
                <w:lang w:val="lt-LT"/>
              </w:rPr>
              <w:t xml:space="preserve">“ </w:t>
            </w:r>
            <w:r w:rsidR="00A3562D" w:rsidRPr="00637DC1">
              <w:rPr>
                <w:sz w:val="20"/>
                <w:lang w:val="lt-LT"/>
              </w:rPr>
              <w:t>pakeitimo</w:t>
            </w:r>
            <w:r w:rsidR="005874D7">
              <w:rPr>
                <w:sz w:val="20"/>
                <w:lang w:val="lt-LT"/>
              </w:rPr>
              <w:t>“</w:t>
            </w:r>
            <w:r w:rsidRPr="0085199F">
              <w:rPr>
                <w:sz w:val="20"/>
                <w:lang w:val="lt-LT"/>
              </w:rPr>
              <w:t xml:space="preserve"> patvirtinta atnaujinta ŽŪM ESOC narių sudėtis.</w:t>
            </w:r>
          </w:p>
        </w:tc>
      </w:tr>
      <w:tr w:rsidR="000F7D0C" w:rsidRPr="00170890" w14:paraId="08796A03" w14:textId="77777777" w:rsidTr="00637DC1">
        <w:trPr>
          <w:trHeight w:val="2326"/>
        </w:trPr>
        <w:tc>
          <w:tcPr>
            <w:tcW w:w="1844" w:type="dxa"/>
            <w:vMerge/>
          </w:tcPr>
          <w:p w14:paraId="55DFC826" w14:textId="77777777" w:rsidR="000F7D0C" w:rsidRPr="0085199F" w:rsidRDefault="000F7D0C" w:rsidP="000F7D0C">
            <w:pPr>
              <w:rPr>
                <w:sz w:val="20"/>
                <w:lang w:val="lt-LT"/>
              </w:rPr>
            </w:pPr>
          </w:p>
        </w:tc>
        <w:tc>
          <w:tcPr>
            <w:tcW w:w="3402" w:type="dxa"/>
          </w:tcPr>
          <w:p w14:paraId="050E2D34" w14:textId="1BC13A6A" w:rsidR="000F7D0C" w:rsidRPr="00637DC1" w:rsidRDefault="000F7D0C" w:rsidP="000F7D0C">
            <w:pPr>
              <w:rPr>
                <w:iCs/>
                <w:sz w:val="20"/>
                <w:lang w:val="lt-LT"/>
              </w:rPr>
            </w:pPr>
            <w:r w:rsidRPr="00637DC1">
              <w:rPr>
                <w:sz w:val="20"/>
                <w:lang w:val="lt-LT"/>
              </w:rPr>
              <w:t>1.8. Siekti, kad visi ŽŪM ESOC nariai būtų baigę įvadinius CS mokymo programos kursus, o baigusieji įvadinius CS mokymo programos kursus kas 3 metus kvalifikaciją CS srityje tobulintų pagal tęstinio CS mokymo programas.</w:t>
            </w:r>
          </w:p>
        </w:tc>
        <w:tc>
          <w:tcPr>
            <w:tcW w:w="1276" w:type="dxa"/>
          </w:tcPr>
          <w:p w14:paraId="0BE8DDBD" w14:textId="77777777" w:rsidR="000F7D0C" w:rsidRPr="0085199F" w:rsidRDefault="000F7D0C" w:rsidP="00741DA8">
            <w:pPr>
              <w:jc w:val="center"/>
              <w:rPr>
                <w:sz w:val="20"/>
                <w:lang w:val="lt-LT"/>
              </w:rPr>
            </w:pPr>
            <w:r w:rsidRPr="0085199F">
              <w:rPr>
                <w:sz w:val="20"/>
                <w:lang w:val="lt-LT"/>
              </w:rPr>
              <w:t>2023–2025 m.</w:t>
            </w:r>
          </w:p>
        </w:tc>
        <w:tc>
          <w:tcPr>
            <w:tcW w:w="3827" w:type="dxa"/>
          </w:tcPr>
          <w:p w14:paraId="7F8F57D3" w14:textId="2A9D4A4C" w:rsidR="000F7D0C" w:rsidRPr="00637DC1" w:rsidRDefault="000F7D0C" w:rsidP="000F7D0C">
            <w:pPr>
              <w:rPr>
                <w:sz w:val="20"/>
                <w:lang w:val="lt-LT"/>
              </w:rPr>
            </w:pPr>
            <w:r w:rsidRPr="0085199F">
              <w:rPr>
                <w:sz w:val="20"/>
                <w:lang w:val="lt-LT"/>
              </w:rPr>
              <w:t>ŽŪM ESOC narių, baig</w:t>
            </w:r>
            <w:r w:rsidR="005874D7">
              <w:rPr>
                <w:sz w:val="20"/>
                <w:lang w:val="lt-LT"/>
              </w:rPr>
              <w:t>usių</w:t>
            </w:r>
            <w:r w:rsidRPr="0085199F">
              <w:rPr>
                <w:sz w:val="20"/>
                <w:lang w:val="lt-LT"/>
              </w:rPr>
              <w:t xml:space="preserve"> CS mokymo kursus</w:t>
            </w:r>
            <w:r w:rsidR="005874D7">
              <w:rPr>
                <w:sz w:val="20"/>
                <w:lang w:val="lt-LT"/>
              </w:rPr>
              <w:t>,</w:t>
            </w:r>
            <w:r w:rsidR="005874D7" w:rsidRPr="0085199F">
              <w:rPr>
                <w:sz w:val="20"/>
                <w:lang w:val="lt-LT"/>
              </w:rPr>
              <w:t xml:space="preserve"> skaičius</w:t>
            </w:r>
            <w:r w:rsidRPr="0085199F">
              <w:rPr>
                <w:sz w:val="20"/>
                <w:lang w:val="lt-LT"/>
              </w:rPr>
              <w:t>. Siekiama reikšmė</w:t>
            </w:r>
            <w:r w:rsidR="005874D7">
              <w:rPr>
                <w:sz w:val="20"/>
                <w:lang w:val="lt-LT"/>
              </w:rPr>
              <w:t xml:space="preserve"> –</w:t>
            </w:r>
            <w:r w:rsidRPr="0085199F">
              <w:rPr>
                <w:sz w:val="20"/>
                <w:lang w:val="lt-LT"/>
              </w:rPr>
              <w:t xml:space="preserve"> 100 proc.</w:t>
            </w:r>
          </w:p>
        </w:tc>
        <w:tc>
          <w:tcPr>
            <w:tcW w:w="4961" w:type="dxa"/>
          </w:tcPr>
          <w:p w14:paraId="39293463" w14:textId="10E1DC05" w:rsidR="000F7D0C" w:rsidRPr="0085199F" w:rsidRDefault="000F7D0C" w:rsidP="000F7D0C">
            <w:pPr>
              <w:rPr>
                <w:b/>
                <w:bCs/>
                <w:sz w:val="20"/>
                <w:lang w:val="lt-LT"/>
              </w:rPr>
            </w:pPr>
            <w:r w:rsidRPr="0085199F">
              <w:rPr>
                <w:b/>
                <w:bCs/>
                <w:sz w:val="20"/>
                <w:lang w:val="lt-LT"/>
              </w:rPr>
              <w:t>Įgyvendinta</w:t>
            </w:r>
            <w:r w:rsidR="00D82438" w:rsidRPr="0085199F">
              <w:rPr>
                <w:b/>
                <w:bCs/>
                <w:sz w:val="20"/>
                <w:lang w:val="lt-LT"/>
              </w:rPr>
              <w:t xml:space="preserve"> iš dalies</w:t>
            </w:r>
            <w:r w:rsidRPr="0085199F">
              <w:rPr>
                <w:b/>
                <w:bCs/>
                <w:sz w:val="20"/>
                <w:lang w:val="lt-LT"/>
              </w:rPr>
              <w:t xml:space="preserve">. </w:t>
            </w:r>
          </w:p>
          <w:p w14:paraId="2640368C" w14:textId="606DEA7E" w:rsidR="000F7D0C" w:rsidRPr="0085199F" w:rsidRDefault="0019446D" w:rsidP="000F7D0C">
            <w:pPr>
              <w:rPr>
                <w:sz w:val="20"/>
                <w:lang w:val="lt-LT"/>
              </w:rPr>
            </w:pPr>
            <w:bookmarkStart w:id="0" w:name="_Hlk159832124"/>
            <w:r w:rsidRPr="00637DC1">
              <w:rPr>
                <w:sz w:val="20"/>
                <w:lang w:val="lt-LT"/>
              </w:rPr>
              <w:t>Dėl pasikeitusių teisės aktų Ugniagesių gelbėjimo mokykla 2023 m. neorganizavo CS mokymų</w:t>
            </w:r>
            <w:r w:rsidR="00F54B02">
              <w:rPr>
                <w:sz w:val="20"/>
                <w:lang w:val="lt-LT"/>
              </w:rPr>
              <w:t>,</w:t>
            </w:r>
            <w:r w:rsidR="00873196" w:rsidRPr="0085199F">
              <w:rPr>
                <w:sz w:val="20"/>
                <w:lang w:val="lt-LT"/>
              </w:rPr>
              <w:t xml:space="preserve"> </w:t>
            </w:r>
            <w:r w:rsidR="00F54B02">
              <w:rPr>
                <w:sz w:val="20"/>
                <w:lang w:val="lt-LT"/>
              </w:rPr>
              <w:t>t</w:t>
            </w:r>
            <w:r w:rsidR="00873196" w:rsidRPr="0085199F">
              <w:rPr>
                <w:sz w:val="20"/>
                <w:lang w:val="lt-LT"/>
              </w:rPr>
              <w:t xml:space="preserve">odėl </w:t>
            </w:r>
            <w:r w:rsidR="00B86287" w:rsidRPr="00B86287">
              <w:rPr>
                <w:sz w:val="20"/>
                <w:lang w:val="lt-LT"/>
              </w:rPr>
              <w:t xml:space="preserve">ŽŪM ESOC nariams </w:t>
            </w:r>
            <w:r w:rsidR="00873196" w:rsidRPr="0085199F">
              <w:rPr>
                <w:sz w:val="20"/>
                <w:lang w:val="lt-LT"/>
              </w:rPr>
              <w:t>nebuvo suteikta galimybė išklausyti mokymų program</w:t>
            </w:r>
            <w:r w:rsidR="00B86287">
              <w:rPr>
                <w:sz w:val="20"/>
                <w:lang w:val="lt-LT"/>
              </w:rPr>
              <w:t>os</w:t>
            </w:r>
            <w:r w:rsidR="00873196" w:rsidRPr="0085199F">
              <w:rPr>
                <w:sz w:val="20"/>
                <w:lang w:val="lt-LT"/>
              </w:rPr>
              <w:t xml:space="preserve"> ir užtikrinti 100 proc. </w:t>
            </w:r>
            <w:bookmarkEnd w:id="0"/>
            <w:r w:rsidR="00873196" w:rsidRPr="0085199F">
              <w:rPr>
                <w:sz w:val="20"/>
                <w:lang w:val="lt-LT"/>
              </w:rPr>
              <w:t>ŽŪM ESOC narių kursų baigimą.</w:t>
            </w:r>
            <w:r w:rsidRPr="0085199F">
              <w:rPr>
                <w:sz w:val="20"/>
                <w:lang w:val="lt-LT"/>
              </w:rPr>
              <w:t xml:space="preserve"> </w:t>
            </w:r>
            <w:r w:rsidR="000F7D0C" w:rsidRPr="0085199F">
              <w:rPr>
                <w:sz w:val="20"/>
                <w:lang w:val="lt-LT"/>
              </w:rPr>
              <w:t xml:space="preserve">ŽŪM ESOC nariai yra </w:t>
            </w:r>
            <w:r w:rsidR="00070A4B" w:rsidRPr="0085199F">
              <w:rPr>
                <w:sz w:val="20"/>
                <w:lang w:val="lt-LT"/>
              </w:rPr>
              <w:t>anksčiau 2021</w:t>
            </w:r>
            <w:r w:rsidR="005874D7">
              <w:rPr>
                <w:sz w:val="20"/>
                <w:lang w:val="lt-LT"/>
              </w:rPr>
              <w:t>–20</w:t>
            </w:r>
            <w:r w:rsidR="00070A4B" w:rsidRPr="0085199F">
              <w:rPr>
                <w:sz w:val="20"/>
                <w:lang w:val="lt-LT"/>
              </w:rPr>
              <w:t xml:space="preserve">22 m. </w:t>
            </w:r>
            <w:r w:rsidR="000F7D0C" w:rsidRPr="0085199F">
              <w:rPr>
                <w:sz w:val="20"/>
                <w:lang w:val="lt-LT"/>
              </w:rPr>
              <w:t xml:space="preserve">baigę įvadinius CS mokymo programos kursus – </w:t>
            </w:r>
            <w:r w:rsidR="00F039F4" w:rsidRPr="0085199F">
              <w:rPr>
                <w:sz w:val="20"/>
                <w:lang w:val="lt-LT"/>
              </w:rPr>
              <w:t>4</w:t>
            </w:r>
            <w:r w:rsidR="00F17B25" w:rsidRPr="0085199F">
              <w:rPr>
                <w:sz w:val="20"/>
                <w:lang w:val="lt-LT"/>
              </w:rPr>
              <w:t>6</w:t>
            </w:r>
            <w:r w:rsidR="00277C44" w:rsidRPr="0085199F">
              <w:rPr>
                <w:sz w:val="20"/>
                <w:lang w:val="lt-LT"/>
              </w:rPr>
              <w:t>,</w:t>
            </w:r>
            <w:r w:rsidR="00F17B25" w:rsidRPr="0085199F">
              <w:rPr>
                <w:sz w:val="20"/>
                <w:lang w:val="lt-LT"/>
              </w:rPr>
              <w:t>15</w:t>
            </w:r>
            <w:r w:rsidR="000F7D0C" w:rsidRPr="0085199F">
              <w:rPr>
                <w:sz w:val="20"/>
                <w:lang w:val="lt-LT"/>
              </w:rPr>
              <w:t xml:space="preserve"> proc.</w:t>
            </w:r>
            <w:r w:rsidR="00DF3BD1" w:rsidRPr="0085199F">
              <w:rPr>
                <w:sz w:val="20"/>
                <w:lang w:val="lt-LT"/>
              </w:rPr>
              <w:t xml:space="preserve"> </w:t>
            </w:r>
            <w:r w:rsidR="004A1172" w:rsidRPr="0085199F">
              <w:rPr>
                <w:sz w:val="20"/>
                <w:lang w:val="lt-LT"/>
              </w:rPr>
              <w:t>Visi ŽŪM ESOC nariai planuoja dalyvauti 2024 m. rengiamuose Ugniagesių gelbėtojų mokymuose.</w:t>
            </w:r>
          </w:p>
        </w:tc>
      </w:tr>
      <w:tr w:rsidR="000F7D0C" w:rsidRPr="00753981" w14:paraId="1F26558D" w14:textId="77777777" w:rsidTr="00637DC1">
        <w:trPr>
          <w:trHeight w:val="130"/>
        </w:trPr>
        <w:tc>
          <w:tcPr>
            <w:tcW w:w="1844" w:type="dxa"/>
            <w:vMerge/>
          </w:tcPr>
          <w:p w14:paraId="34E49DB4" w14:textId="77777777" w:rsidR="000F7D0C" w:rsidRPr="0085199F" w:rsidRDefault="000F7D0C" w:rsidP="000F7D0C">
            <w:pPr>
              <w:rPr>
                <w:sz w:val="20"/>
                <w:lang w:val="lt-LT"/>
              </w:rPr>
            </w:pPr>
          </w:p>
        </w:tc>
        <w:tc>
          <w:tcPr>
            <w:tcW w:w="3402" w:type="dxa"/>
          </w:tcPr>
          <w:p w14:paraId="4182C71A" w14:textId="77777777" w:rsidR="000F7D0C" w:rsidRPr="00637DC1" w:rsidRDefault="000F7D0C" w:rsidP="000F7D0C">
            <w:pPr>
              <w:rPr>
                <w:iCs/>
                <w:sz w:val="20"/>
                <w:lang w:val="lt-LT"/>
              </w:rPr>
            </w:pPr>
            <w:r w:rsidRPr="0085199F">
              <w:rPr>
                <w:iCs/>
                <w:sz w:val="20"/>
                <w:lang w:val="lt-LT"/>
              </w:rPr>
              <w:t>1.9. Organizuoti institucinio lygio CS stalo pratybas ŽŪM civilinės saugos mokymų plane numatyta tvarka.</w:t>
            </w:r>
          </w:p>
        </w:tc>
        <w:tc>
          <w:tcPr>
            <w:tcW w:w="1276" w:type="dxa"/>
            <w:vAlign w:val="center"/>
          </w:tcPr>
          <w:p w14:paraId="511CF993" w14:textId="77777777" w:rsidR="000F7D0C" w:rsidRPr="00637DC1" w:rsidRDefault="000F7D0C" w:rsidP="00D25AE4">
            <w:pPr>
              <w:rPr>
                <w:sz w:val="20"/>
                <w:lang w:val="lt-LT"/>
              </w:rPr>
            </w:pPr>
            <w:r w:rsidRPr="00637DC1">
              <w:rPr>
                <w:sz w:val="20"/>
                <w:lang w:val="lt-LT"/>
              </w:rPr>
              <w:t>Kasmet</w:t>
            </w:r>
          </w:p>
          <w:p w14:paraId="5F9F6108" w14:textId="77777777" w:rsidR="000F7D0C" w:rsidRPr="0085199F" w:rsidRDefault="000F7D0C" w:rsidP="00D25AE4">
            <w:pPr>
              <w:rPr>
                <w:sz w:val="20"/>
                <w:lang w:val="lt-LT"/>
              </w:rPr>
            </w:pPr>
            <w:r w:rsidRPr="00637DC1">
              <w:rPr>
                <w:sz w:val="20"/>
                <w:lang w:val="lt-LT"/>
              </w:rPr>
              <w:t>(išskyrus tuos metus, kai dalyvaujama valstybės lygio pratybose)</w:t>
            </w:r>
          </w:p>
        </w:tc>
        <w:tc>
          <w:tcPr>
            <w:tcW w:w="3827" w:type="dxa"/>
          </w:tcPr>
          <w:p w14:paraId="005A4794" w14:textId="77777777" w:rsidR="000F7D0C" w:rsidRPr="00637DC1" w:rsidRDefault="000F7D0C" w:rsidP="000F7D0C">
            <w:pPr>
              <w:rPr>
                <w:sz w:val="20"/>
                <w:lang w:val="lt-LT"/>
              </w:rPr>
            </w:pPr>
            <w:r w:rsidRPr="0085199F">
              <w:rPr>
                <w:sz w:val="20"/>
                <w:lang w:val="lt-LT"/>
              </w:rPr>
              <w:t>Suorganizuotos pratybos, 1 vnt.</w:t>
            </w:r>
          </w:p>
        </w:tc>
        <w:tc>
          <w:tcPr>
            <w:tcW w:w="4961" w:type="dxa"/>
          </w:tcPr>
          <w:p w14:paraId="227899D0" w14:textId="77777777" w:rsidR="000F7D0C" w:rsidRPr="0085199F" w:rsidRDefault="000F7D0C" w:rsidP="000F7D0C">
            <w:pPr>
              <w:rPr>
                <w:b/>
                <w:bCs/>
                <w:sz w:val="20"/>
                <w:lang w:val="lt-LT"/>
              </w:rPr>
            </w:pPr>
            <w:r w:rsidRPr="0085199F">
              <w:rPr>
                <w:b/>
                <w:bCs/>
                <w:sz w:val="20"/>
                <w:lang w:val="lt-LT"/>
              </w:rPr>
              <w:t>Igyvendinta.</w:t>
            </w:r>
          </w:p>
          <w:p w14:paraId="01C52CEA" w14:textId="515085ED" w:rsidR="00480412" w:rsidRPr="0085199F" w:rsidRDefault="000F7D0C" w:rsidP="00D64093">
            <w:pPr>
              <w:rPr>
                <w:bCs/>
                <w:sz w:val="20"/>
                <w:lang w:val="lt-LT"/>
              </w:rPr>
            </w:pPr>
            <w:r w:rsidRPr="0085199F">
              <w:rPr>
                <w:sz w:val="20"/>
                <w:lang w:val="lt-LT"/>
              </w:rPr>
              <w:t xml:space="preserve">ŽŪM </w:t>
            </w:r>
            <w:r w:rsidR="00423064" w:rsidRPr="0085199F">
              <w:rPr>
                <w:sz w:val="20"/>
                <w:lang w:val="lt-LT"/>
              </w:rPr>
              <w:t xml:space="preserve">dalyvavo </w:t>
            </w:r>
            <w:r w:rsidR="00580F80" w:rsidRPr="00637DC1">
              <w:rPr>
                <w:sz w:val="20"/>
                <w:lang w:val="lt-LT"/>
              </w:rPr>
              <w:t>2023</w:t>
            </w:r>
            <w:r w:rsidR="00E73C7D" w:rsidRPr="00637DC1">
              <w:rPr>
                <w:sz w:val="20"/>
                <w:lang w:val="lt-LT"/>
              </w:rPr>
              <w:t xml:space="preserve"> m. rugsėjo </w:t>
            </w:r>
            <w:r w:rsidR="00580F80" w:rsidRPr="00637DC1">
              <w:rPr>
                <w:sz w:val="20"/>
                <w:lang w:val="lt-LT"/>
              </w:rPr>
              <w:t xml:space="preserve">21 d. </w:t>
            </w:r>
            <w:r w:rsidR="00F54B02">
              <w:rPr>
                <w:bCs/>
                <w:sz w:val="20"/>
                <w:lang w:val="lt-LT"/>
              </w:rPr>
              <w:t>v</w:t>
            </w:r>
            <w:r w:rsidR="00580F80" w:rsidRPr="0085199F">
              <w:rPr>
                <w:bCs/>
                <w:sz w:val="20"/>
                <w:lang w:val="lt-LT"/>
              </w:rPr>
              <w:t xml:space="preserve">alstybinio lygio </w:t>
            </w:r>
            <w:r w:rsidR="00932239">
              <w:rPr>
                <w:bCs/>
                <w:sz w:val="20"/>
                <w:lang w:val="lt-LT"/>
              </w:rPr>
              <w:t>CS</w:t>
            </w:r>
            <w:r w:rsidR="00580F80" w:rsidRPr="0085199F">
              <w:rPr>
                <w:bCs/>
                <w:sz w:val="20"/>
                <w:lang w:val="lt-LT"/>
              </w:rPr>
              <w:t xml:space="preserve"> funkcin</w:t>
            </w:r>
            <w:r w:rsidR="00423064" w:rsidRPr="0085199F">
              <w:rPr>
                <w:bCs/>
                <w:sz w:val="20"/>
                <w:lang w:val="lt-LT"/>
              </w:rPr>
              <w:t>ė</w:t>
            </w:r>
            <w:r w:rsidR="00580F80" w:rsidRPr="0085199F">
              <w:rPr>
                <w:bCs/>
                <w:sz w:val="20"/>
                <w:lang w:val="lt-LT"/>
              </w:rPr>
              <w:t>s</w:t>
            </w:r>
            <w:r w:rsidR="009D2775" w:rsidRPr="0085199F">
              <w:rPr>
                <w:bCs/>
                <w:sz w:val="20"/>
                <w:lang w:val="lt-LT"/>
              </w:rPr>
              <w:t>e</w:t>
            </w:r>
            <w:r w:rsidR="00580F80" w:rsidRPr="0085199F">
              <w:rPr>
                <w:bCs/>
                <w:sz w:val="20"/>
                <w:lang w:val="lt-LT"/>
              </w:rPr>
              <w:t xml:space="preserve"> pratyb</w:t>
            </w:r>
            <w:r w:rsidR="00423064" w:rsidRPr="0085199F">
              <w:rPr>
                <w:bCs/>
                <w:sz w:val="20"/>
                <w:lang w:val="lt-LT"/>
              </w:rPr>
              <w:t>o</w:t>
            </w:r>
            <w:r w:rsidR="00580F80" w:rsidRPr="0085199F">
              <w:rPr>
                <w:bCs/>
                <w:sz w:val="20"/>
                <w:lang w:val="lt-LT"/>
              </w:rPr>
              <w:t>s</w:t>
            </w:r>
            <w:r w:rsidR="009D2775" w:rsidRPr="0085199F">
              <w:rPr>
                <w:bCs/>
                <w:sz w:val="20"/>
                <w:lang w:val="lt-LT"/>
              </w:rPr>
              <w:t>e</w:t>
            </w:r>
            <w:r w:rsidR="00580F80" w:rsidRPr="0085199F">
              <w:rPr>
                <w:bCs/>
                <w:sz w:val="20"/>
                <w:lang w:val="lt-LT"/>
              </w:rPr>
              <w:t>,</w:t>
            </w:r>
            <w:r w:rsidR="00580F80" w:rsidRPr="0085199F">
              <w:rPr>
                <w:b/>
                <w:bCs/>
                <w:sz w:val="20"/>
                <w:lang w:val="lt-LT"/>
              </w:rPr>
              <w:t xml:space="preserve"> </w:t>
            </w:r>
            <w:r w:rsidR="00580F80" w:rsidRPr="0085199F">
              <w:rPr>
                <w:bCs/>
                <w:sz w:val="20"/>
                <w:lang w:val="lt-LT"/>
              </w:rPr>
              <w:t>vykdom</w:t>
            </w:r>
            <w:r w:rsidR="00423064" w:rsidRPr="0085199F">
              <w:rPr>
                <w:bCs/>
                <w:sz w:val="20"/>
                <w:lang w:val="lt-LT"/>
              </w:rPr>
              <w:t>o</w:t>
            </w:r>
            <w:r w:rsidR="00580F80" w:rsidRPr="0085199F">
              <w:rPr>
                <w:bCs/>
                <w:sz w:val="20"/>
                <w:lang w:val="lt-LT"/>
              </w:rPr>
              <w:t>s</w:t>
            </w:r>
            <w:r w:rsidR="009D2775" w:rsidRPr="0085199F">
              <w:rPr>
                <w:bCs/>
                <w:sz w:val="20"/>
                <w:lang w:val="lt-LT"/>
              </w:rPr>
              <w:t>e</w:t>
            </w:r>
            <w:r w:rsidR="00580F80" w:rsidRPr="0085199F">
              <w:rPr>
                <w:bCs/>
                <w:sz w:val="20"/>
                <w:lang w:val="lt-LT"/>
              </w:rPr>
              <w:t xml:space="preserve"> pagal Norvegijos finansinio mechanizmo lėšomis finansuojamą projektą Nr. LT05-5-VRM-TF-001 „Lietuvos išankstinio perspėjimo apie branduolinį pavojų sistemos vystymas“.</w:t>
            </w:r>
            <w:r w:rsidR="00480412" w:rsidRPr="0085199F">
              <w:rPr>
                <w:bCs/>
                <w:sz w:val="20"/>
                <w:lang w:val="lt-LT"/>
              </w:rPr>
              <w:t xml:space="preserve"> </w:t>
            </w:r>
          </w:p>
          <w:p w14:paraId="0C0EC304" w14:textId="5E395395" w:rsidR="009D2775" w:rsidRPr="0085199F" w:rsidRDefault="009F1341" w:rsidP="00D64093">
            <w:pPr>
              <w:rPr>
                <w:sz w:val="20"/>
                <w:lang w:val="lt-LT"/>
              </w:rPr>
            </w:pPr>
            <w:r w:rsidRPr="0085199F">
              <w:rPr>
                <w:sz w:val="20"/>
                <w:lang w:val="lt-LT"/>
              </w:rPr>
              <w:t xml:space="preserve">2023 m. vasario 22 d </w:t>
            </w:r>
            <w:r w:rsidR="009D2775" w:rsidRPr="0085199F">
              <w:rPr>
                <w:sz w:val="20"/>
                <w:lang w:val="lt-LT"/>
              </w:rPr>
              <w:t>ŽŪM ESOC sureng</w:t>
            </w:r>
            <w:r w:rsidR="0013303C" w:rsidRPr="0085199F">
              <w:rPr>
                <w:sz w:val="20"/>
                <w:lang w:val="lt-LT"/>
              </w:rPr>
              <w:t>tos</w:t>
            </w:r>
            <w:r w:rsidR="009D2775" w:rsidRPr="0085199F">
              <w:rPr>
                <w:sz w:val="20"/>
                <w:lang w:val="lt-LT"/>
              </w:rPr>
              <w:t xml:space="preserve"> stalo pratyb</w:t>
            </w:r>
            <w:r w:rsidR="0013303C" w:rsidRPr="0085199F">
              <w:rPr>
                <w:sz w:val="20"/>
                <w:lang w:val="lt-LT"/>
              </w:rPr>
              <w:t xml:space="preserve">os </w:t>
            </w:r>
            <w:r w:rsidR="00F54B02">
              <w:rPr>
                <w:lang w:val="lt-LT"/>
              </w:rPr>
              <w:t>„</w:t>
            </w:r>
            <w:r w:rsidRPr="00637DC1">
              <w:rPr>
                <w:sz w:val="20"/>
                <w:lang w:val="lt-LT"/>
              </w:rPr>
              <w:t xml:space="preserve">Lietuvos </w:t>
            </w:r>
            <w:r w:rsidR="00F54B02">
              <w:rPr>
                <w:sz w:val="20"/>
                <w:lang w:val="lt-LT"/>
              </w:rPr>
              <w:t>R</w:t>
            </w:r>
            <w:r w:rsidRPr="00637DC1">
              <w:rPr>
                <w:sz w:val="20"/>
                <w:lang w:val="lt-LT"/>
              </w:rPr>
              <w:t>espublikos žemės ūkio ministerijos ekstremaliųjų situacijų operacijų centro branduolinės ar radiologinės avarijos stalo pratybos</w:t>
            </w:r>
            <w:r w:rsidR="00F54B02">
              <w:rPr>
                <w:sz w:val="20"/>
                <w:lang w:val="lt-LT"/>
              </w:rPr>
              <w:t>“</w:t>
            </w:r>
            <w:r w:rsidR="0013303C" w:rsidRPr="00637DC1">
              <w:rPr>
                <w:sz w:val="20"/>
                <w:lang w:val="lt-LT"/>
              </w:rPr>
              <w:t>.</w:t>
            </w:r>
          </w:p>
          <w:p w14:paraId="78ECE3EB" w14:textId="597802AC" w:rsidR="00D64093" w:rsidRPr="0085199F" w:rsidRDefault="00D64093" w:rsidP="00D64093">
            <w:pPr>
              <w:rPr>
                <w:sz w:val="20"/>
                <w:lang w:val="lt-LT"/>
              </w:rPr>
            </w:pPr>
            <w:r w:rsidRPr="0085199F">
              <w:rPr>
                <w:sz w:val="20"/>
                <w:lang w:val="lt-LT"/>
              </w:rPr>
              <w:t>Dalyvavo</w:t>
            </w:r>
            <w:r w:rsidR="009F1341" w:rsidRPr="0085199F">
              <w:rPr>
                <w:sz w:val="20"/>
                <w:lang w:val="lt-LT"/>
              </w:rPr>
              <w:t>:</w:t>
            </w:r>
            <w:r w:rsidRPr="0085199F">
              <w:rPr>
                <w:sz w:val="20"/>
                <w:lang w:val="lt-LT"/>
              </w:rPr>
              <w:t xml:space="preserve"> </w:t>
            </w:r>
            <w:r w:rsidR="00552C3D" w:rsidRPr="0085199F">
              <w:rPr>
                <w:sz w:val="20"/>
                <w:lang w:val="lt-LT"/>
              </w:rPr>
              <w:t xml:space="preserve">ŽŪM ESOC, </w:t>
            </w:r>
            <w:r w:rsidR="0013303C" w:rsidRPr="0085199F">
              <w:rPr>
                <w:sz w:val="20"/>
                <w:lang w:val="lt-LT"/>
              </w:rPr>
              <w:t xml:space="preserve">VMVT, </w:t>
            </w:r>
            <w:r w:rsidRPr="0085199F">
              <w:rPr>
                <w:sz w:val="20"/>
                <w:lang w:val="lt-LT"/>
              </w:rPr>
              <w:t xml:space="preserve">VATŽŪM, </w:t>
            </w:r>
            <w:r w:rsidR="000F7D0C" w:rsidRPr="0085199F">
              <w:rPr>
                <w:sz w:val="20"/>
                <w:lang w:val="lt-LT"/>
              </w:rPr>
              <w:t>NMA</w:t>
            </w:r>
            <w:r w:rsidRPr="0085199F">
              <w:rPr>
                <w:sz w:val="20"/>
                <w:lang w:val="lt-LT"/>
              </w:rPr>
              <w:t>, ŽŪDC</w:t>
            </w:r>
            <w:r w:rsidR="009F1341" w:rsidRPr="0085199F">
              <w:rPr>
                <w:sz w:val="20"/>
                <w:lang w:val="lt-LT"/>
              </w:rPr>
              <w:t>, RSC, Ž</w:t>
            </w:r>
            <w:r w:rsidR="00F54B02">
              <w:rPr>
                <w:sz w:val="20"/>
                <w:lang w:val="lt-LT"/>
              </w:rPr>
              <w:t xml:space="preserve">T </w:t>
            </w:r>
            <w:r w:rsidR="009D2775" w:rsidRPr="0085199F">
              <w:rPr>
                <w:sz w:val="20"/>
                <w:lang w:val="lt-LT"/>
              </w:rPr>
              <w:t>atstovai</w:t>
            </w:r>
            <w:r w:rsidR="00552C3D" w:rsidRPr="0085199F">
              <w:rPr>
                <w:sz w:val="20"/>
                <w:lang w:val="lt-LT"/>
              </w:rPr>
              <w:t>.</w:t>
            </w:r>
          </w:p>
          <w:p w14:paraId="7F05DE19" w14:textId="7A39E00F" w:rsidR="000F7D0C" w:rsidRPr="0085199F" w:rsidRDefault="000F7D0C" w:rsidP="00D64093">
            <w:pPr>
              <w:rPr>
                <w:sz w:val="20"/>
                <w:lang w:val="lt-LT"/>
              </w:rPr>
            </w:pPr>
            <w:r w:rsidRPr="0085199F">
              <w:rPr>
                <w:sz w:val="20"/>
                <w:lang w:val="lt-LT"/>
              </w:rPr>
              <w:t xml:space="preserve">2023 m. spalio 26 d. </w:t>
            </w:r>
            <w:r w:rsidR="00D64093" w:rsidRPr="0085199F">
              <w:rPr>
                <w:sz w:val="20"/>
                <w:lang w:val="lt-LT"/>
              </w:rPr>
              <w:t>ŽŪM ESOC su VATŽŪM surengtos stalo pratybos</w:t>
            </w:r>
            <w:r w:rsidR="000E4C4C" w:rsidRPr="0085199F">
              <w:rPr>
                <w:sz w:val="20"/>
                <w:lang w:val="lt-LT"/>
              </w:rPr>
              <w:t xml:space="preserve"> </w:t>
            </w:r>
            <w:r w:rsidR="0013303C" w:rsidRPr="0085199F">
              <w:rPr>
                <w:sz w:val="20"/>
                <w:lang w:val="lt-LT"/>
              </w:rPr>
              <w:t>„</w:t>
            </w:r>
            <w:r w:rsidR="000E4C4C" w:rsidRPr="00637DC1">
              <w:rPr>
                <w:sz w:val="20"/>
                <w:lang w:val="lt-LT"/>
              </w:rPr>
              <w:t xml:space="preserve">Lietuvos </w:t>
            </w:r>
            <w:r w:rsidR="00F54B02">
              <w:rPr>
                <w:sz w:val="20"/>
                <w:lang w:val="lt-LT"/>
              </w:rPr>
              <w:t>R</w:t>
            </w:r>
            <w:r w:rsidR="000E4C4C" w:rsidRPr="00637DC1">
              <w:rPr>
                <w:sz w:val="20"/>
                <w:lang w:val="lt-LT"/>
              </w:rPr>
              <w:t>espublikos žemės ūkio ministerijos ekstremaliųjų situacijų operacijų centro pasirengimo ekstremaliosios situacijos Epifitotija stalo pratybos</w:t>
            </w:r>
            <w:r w:rsidR="00F54B02">
              <w:rPr>
                <w:sz w:val="20"/>
                <w:lang w:val="lt-LT"/>
              </w:rPr>
              <w:t>“</w:t>
            </w:r>
            <w:r w:rsidRPr="0085199F">
              <w:rPr>
                <w:sz w:val="20"/>
                <w:lang w:val="lt-LT"/>
              </w:rPr>
              <w:t>.</w:t>
            </w:r>
            <w:r w:rsidR="00897146" w:rsidRPr="0085199F">
              <w:rPr>
                <w:sz w:val="20"/>
                <w:lang w:val="lt-LT"/>
              </w:rPr>
              <w:t xml:space="preserve"> Dalyvavo</w:t>
            </w:r>
            <w:r w:rsidR="0013303C" w:rsidRPr="0085199F">
              <w:rPr>
                <w:sz w:val="20"/>
                <w:lang w:val="lt-LT"/>
              </w:rPr>
              <w:t>:</w:t>
            </w:r>
            <w:r w:rsidR="00897146" w:rsidRPr="0085199F">
              <w:rPr>
                <w:sz w:val="20"/>
                <w:lang w:val="lt-LT"/>
              </w:rPr>
              <w:t xml:space="preserve"> </w:t>
            </w:r>
            <w:r w:rsidR="00552C3D" w:rsidRPr="0085199F">
              <w:rPr>
                <w:sz w:val="20"/>
                <w:lang w:val="lt-LT"/>
              </w:rPr>
              <w:t xml:space="preserve">ŽŪM ESOC, </w:t>
            </w:r>
            <w:r w:rsidR="00897146" w:rsidRPr="0085199F">
              <w:rPr>
                <w:sz w:val="20"/>
                <w:lang w:val="lt-LT"/>
              </w:rPr>
              <w:t>VATŽŪM, NMA, ŽŪDC,</w:t>
            </w:r>
            <w:r w:rsidR="00552C3D" w:rsidRPr="0085199F">
              <w:rPr>
                <w:sz w:val="20"/>
                <w:lang w:val="lt-LT"/>
              </w:rPr>
              <w:t xml:space="preserve"> Ž</w:t>
            </w:r>
            <w:r w:rsidR="00F54B02">
              <w:rPr>
                <w:sz w:val="20"/>
                <w:lang w:val="lt-LT"/>
              </w:rPr>
              <w:t>T</w:t>
            </w:r>
            <w:r w:rsidR="00552C3D" w:rsidRPr="0085199F">
              <w:rPr>
                <w:sz w:val="20"/>
                <w:lang w:val="lt-LT"/>
              </w:rPr>
              <w:t xml:space="preserve"> atstovai.</w:t>
            </w:r>
          </w:p>
        </w:tc>
      </w:tr>
      <w:tr w:rsidR="000F7D0C" w:rsidRPr="0085199F" w14:paraId="46E23AB7" w14:textId="77777777" w:rsidTr="00637DC1">
        <w:trPr>
          <w:trHeight w:val="100"/>
        </w:trPr>
        <w:tc>
          <w:tcPr>
            <w:tcW w:w="1844" w:type="dxa"/>
            <w:vMerge/>
          </w:tcPr>
          <w:p w14:paraId="1CACCE6D" w14:textId="77777777" w:rsidR="000F7D0C" w:rsidRPr="0085199F" w:rsidRDefault="000F7D0C" w:rsidP="000F7D0C">
            <w:pPr>
              <w:rPr>
                <w:sz w:val="20"/>
                <w:lang w:val="lt-LT"/>
              </w:rPr>
            </w:pPr>
          </w:p>
        </w:tc>
        <w:tc>
          <w:tcPr>
            <w:tcW w:w="3402" w:type="dxa"/>
          </w:tcPr>
          <w:p w14:paraId="2C77FB06" w14:textId="77777777" w:rsidR="000F7D0C" w:rsidRPr="00637DC1" w:rsidRDefault="000F7D0C" w:rsidP="000F7D0C">
            <w:pPr>
              <w:rPr>
                <w:iCs/>
                <w:sz w:val="20"/>
                <w:lang w:val="lt-LT"/>
              </w:rPr>
            </w:pPr>
            <w:r w:rsidRPr="0085199F">
              <w:rPr>
                <w:iCs/>
                <w:sz w:val="20"/>
                <w:lang w:val="lt-LT"/>
              </w:rPr>
              <w:t xml:space="preserve">1.10. Organizuoti CS mokymus darbo vietoje ŽŪM ir ŽŪM valdymo sritims priskirtų pavaldžių valstybės institucijų ir įstaigų darbuotojams pagal Ministerijų ir kitų valstybės institucijų ir įstaigų valstybės tarnautojų ir darbuotojų </w:t>
            </w:r>
            <w:r w:rsidRPr="00637DC1">
              <w:rPr>
                <w:sz w:val="20"/>
                <w:lang w:val="lt-LT"/>
              </w:rPr>
              <w:t>tipinę CS mokymo programą.</w:t>
            </w:r>
          </w:p>
        </w:tc>
        <w:tc>
          <w:tcPr>
            <w:tcW w:w="1276" w:type="dxa"/>
          </w:tcPr>
          <w:p w14:paraId="11E5DD57" w14:textId="77777777" w:rsidR="000F7D0C" w:rsidRPr="0085199F" w:rsidRDefault="000F7D0C" w:rsidP="00741DA8">
            <w:pPr>
              <w:jc w:val="center"/>
              <w:rPr>
                <w:sz w:val="20"/>
                <w:lang w:val="lt-LT"/>
              </w:rPr>
            </w:pPr>
            <w:r w:rsidRPr="0085199F">
              <w:rPr>
                <w:sz w:val="20"/>
                <w:lang w:val="lt-LT"/>
              </w:rPr>
              <w:t>Kasmet</w:t>
            </w:r>
          </w:p>
        </w:tc>
        <w:tc>
          <w:tcPr>
            <w:tcW w:w="3827" w:type="dxa"/>
          </w:tcPr>
          <w:p w14:paraId="3A690303" w14:textId="1CA0B6E8" w:rsidR="000F7D0C" w:rsidRPr="00637DC1" w:rsidRDefault="000F7D0C" w:rsidP="000F7D0C">
            <w:pPr>
              <w:rPr>
                <w:sz w:val="20"/>
                <w:lang w:val="lt-LT"/>
              </w:rPr>
            </w:pPr>
            <w:r w:rsidRPr="0085199F">
              <w:rPr>
                <w:sz w:val="20"/>
                <w:lang w:val="lt-LT"/>
              </w:rPr>
              <w:t>Kasmet organizuojamuose mokymuose dalyvavo ne mažiau kaip 90 proc. įstaigos darbuotojų.</w:t>
            </w:r>
          </w:p>
        </w:tc>
        <w:tc>
          <w:tcPr>
            <w:tcW w:w="4961" w:type="dxa"/>
          </w:tcPr>
          <w:p w14:paraId="69A54A9A" w14:textId="5FD2776A" w:rsidR="000F7D0C" w:rsidRPr="00637DC1" w:rsidRDefault="000F7D0C" w:rsidP="000F7D0C">
            <w:pPr>
              <w:rPr>
                <w:b/>
                <w:bCs/>
                <w:sz w:val="20"/>
                <w:lang w:val="lt-LT"/>
              </w:rPr>
            </w:pPr>
            <w:r w:rsidRPr="00637DC1">
              <w:rPr>
                <w:b/>
                <w:bCs/>
                <w:sz w:val="20"/>
                <w:lang w:val="lt-LT"/>
              </w:rPr>
              <w:t>Įgyvendinta</w:t>
            </w:r>
            <w:r w:rsidR="00D4639F" w:rsidRPr="00637DC1">
              <w:rPr>
                <w:b/>
                <w:bCs/>
                <w:sz w:val="20"/>
                <w:lang w:val="lt-LT"/>
              </w:rPr>
              <w:t xml:space="preserve"> iš dalies</w:t>
            </w:r>
            <w:r w:rsidR="007315A9" w:rsidRPr="00637DC1">
              <w:rPr>
                <w:b/>
                <w:bCs/>
                <w:sz w:val="20"/>
                <w:lang w:val="lt-LT"/>
              </w:rPr>
              <w:t>.</w:t>
            </w:r>
          </w:p>
          <w:p w14:paraId="052BDED9" w14:textId="3D8284E1" w:rsidR="000F7D0C" w:rsidRPr="0085199F" w:rsidRDefault="007315A9" w:rsidP="004B6FE1">
            <w:pPr>
              <w:rPr>
                <w:sz w:val="20"/>
                <w:lang w:val="lt-LT"/>
              </w:rPr>
            </w:pPr>
            <w:r w:rsidRPr="0085199F">
              <w:rPr>
                <w:sz w:val="20"/>
                <w:lang w:val="lt-LT"/>
              </w:rPr>
              <w:t xml:space="preserve">Nuo </w:t>
            </w:r>
            <w:r w:rsidR="00C921E4" w:rsidRPr="0085199F">
              <w:rPr>
                <w:sz w:val="20"/>
                <w:lang w:val="lt-LT"/>
              </w:rPr>
              <w:t>2023</w:t>
            </w:r>
            <w:r w:rsidRPr="0085199F">
              <w:rPr>
                <w:sz w:val="20"/>
                <w:lang w:val="lt-LT"/>
              </w:rPr>
              <w:t xml:space="preserve"> m. birželio </w:t>
            </w:r>
            <w:r w:rsidR="00C921E4" w:rsidRPr="0085199F">
              <w:rPr>
                <w:sz w:val="20"/>
                <w:lang w:val="lt-LT"/>
              </w:rPr>
              <w:t>5d. iki 2023</w:t>
            </w:r>
            <w:r w:rsidRPr="0085199F">
              <w:rPr>
                <w:sz w:val="20"/>
                <w:lang w:val="lt-LT"/>
              </w:rPr>
              <w:t xml:space="preserve"> m. rugsėjo </w:t>
            </w:r>
            <w:r w:rsidR="00C921E4" w:rsidRPr="0085199F">
              <w:rPr>
                <w:sz w:val="20"/>
                <w:lang w:val="lt-LT"/>
              </w:rPr>
              <w:t>15</w:t>
            </w:r>
            <w:r w:rsidR="009D2775" w:rsidRPr="0085199F">
              <w:rPr>
                <w:sz w:val="20"/>
                <w:lang w:val="lt-LT"/>
              </w:rPr>
              <w:t xml:space="preserve"> </w:t>
            </w:r>
            <w:r w:rsidR="00C921E4" w:rsidRPr="0085199F">
              <w:rPr>
                <w:sz w:val="20"/>
                <w:lang w:val="lt-LT"/>
              </w:rPr>
              <w:t>d.</w:t>
            </w:r>
            <w:r w:rsidR="004B6FE1" w:rsidRPr="0085199F">
              <w:rPr>
                <w:sz w:val="20"/>
                <w:lang w:val="lt-LT"/>
              </w:rPr>
              <w:t xml:space="preserve"> Protokolo Nr. NM-13,</w:t>
            </w:r>
            <w:r w:rsidR="00C921E4" w:rsidRPr="0085199F">
              <w:rPr>
                <w:sz w:val="20"/>
                <w:lang w:val="lt-LT"/>
              </w:rPr>
              <w:t xml:space="preserve"> ŽŪM </w:t>
            </w:r>
            <w:r w:rsidR="009D2775" w:rsidRPr="0085199F">
              <w:rPr>
                <w:sz w:val="20"/>
                <w:lang w:val="lt-LT"/>
              </w:rPr>
              <w:t>B</w:t>
            </w:r>
            <w:r w:rsidR="00E11642" w:rsidRPr="0085199F">
              <w:rPr>
                <w:sz w:val="20"/>
                <w:lang w:val="lt-LT"/>
              </w:rPr>
              <w:t>endrųjų reikalų skyrius</w:t>
            </w:r>
            <w:r w:rsidR="00C921E4" w:rsidRPr="0085199F">
              <w:rPr>
                <w:sz w:val="20"/>
                <w:lang w:val="lt-LT"/>
              </w:rPr>
              <w:t xml:space="preserve"> </w:t>
            </w:r>
            <w:r w:rsidR="00E11642" w:rsidRPr="0085199F">
              <w:rPr>
                <w:sz w:val="20"/>
                <w:lang w:val="lt-LT"/>
              </w:rPr>
              <w:t>o</w:t>
            </w:r>
            <w:r w:rsidR="000F7D0C" w:rsidRPr="0085199F">
              <w:rPr>
                <w:sz w:val="20"/>
                <w:lang w:val="lt-LT"/>
              </w:rPr>
              <w:t>rganiz</w:t>
            </w:r>
            <w:r w:rsidR="00C921E4" w:rsidRPr="0085199F">
              <w:rPr>
                <w:sz w:val="20"/>
                <w:lang w:val="lt-LT"/>
              </w:rPr>
              <w:t>avo</w:t>
            </w:r>
            <w:r w:rsidR="000F7D0C" w:rsidRPr="0085199F">
              <w:rPr>
                <w:sz w:val="20"/>
                <w:lang w:val="lt-LT"/>
              </w:rPr>
              <w:t xml:space="preserve"> CS mokym</w:t>
            </w:r>
            <w:r w:rsidR="00C921E4" w:rsidRPr="0085199F">
              <w:rPr>
                <w:sz w:val="20"/>
                <w:lang w:val="lt-LT"/>
              </w:rPr>
              <w:t>us</w:t>
            </w:r>
            <w:r w:rsidR="000F7D0C" w:rsidRPr="0085199F">
              <w:rPr>
                <w:sz w:val="20"/>
                <w:lang w:val="lt-LT"/>
              </w:rPr>
              <w:t xml:space="preserve"> darbo vietoje</w:t>
            </w:r>
            <w:r w:rsidR="000F7D0C" w:rsidRPr="0085199F">
              <w:rPr>
                <w:iCs/>
                <w:sz w:val="20"/>
                <w:lang w:val="lt-LT"/>
              </w:rPr>
              <w:t xml:space="preserve"> pagal Ministerijų ir kitų valstybės institucijų ir įstaigų valstybės tarnautojų ir darbuotojų </w:t>
            </w:r>
            <w:r w:rsidR="000F7D0C" w:rsidRPr="0085199F">
              <w:rPr>
                <w:sz w:val="20"/>
                <w:lang w:val="lt-LT"/>
              </w:rPr>
              <w:t>tipinę CS mokymo programą ŽŪM darbuotojams</w:t>
            </w:r>
            <w:r w:rsidR="004B6FE1" w:rsidRPr="0085199F">
              <w:rPr>
                <w:sz w:val="20"/>
                <w:lang w:val="lt-LT"/>
              </w:rPr>
              <w:t>.</w:t>
            </w:r>
            <w:r w:rsidR="000F7D0C" w:rsidRPr="0085199F">
              <w:rPr>
                <w:sz w:val="20"/>
                <w:lang w:val="lt-LT"/>
              </w:rPr>
              <w:t xml:space="preserve"> Mokymuose dalyvavo 95,3 </w:t>
            </w:r>
            <w:r w:rsidR="00F54B02">
              <w:rPr>
                <w:sz w:val="20"/>
                <w:lang w:val="lt-LT"/>
              </w:rPr>
              <w:t>proc.</w:t>
            </w:r>
            <w:r w:rsidR="000F7D0C" w:rsidRPr="0085199F">
              <w:rPr>
                <w:sz w:val="20"/>
                <w:lang w:val="lt-LT"/>
              </w:rPr>
              <w:t xml:space="preserve"> ŽŪM darbuotojų.</w:t>
            </w:r>
            <w:r w:rsidR="00E04EB0" w:rsidRPr="0085199F">
              <w:rPr>
                <w:sz w:val="20"/>
                <w:lang w:val="lt-LT"/>
              </w:rPr>
              <w:t xml:space="preserve"> </w:t>
            </w:r>
            <w:r w:rsidR="000F7D0C" w:rsidRPr="0085199F">
              <w:rPr>
                <w:iCs/>
                <w:sz w:val="20"/>
                <w:lang w:val="lt-LT"/>
              </w:rPr>
              <w:t xml:space="preserve">ŽŪM valdymo sričiai priskirtų pavaldžių valstybės institucijų ir įstaigų darbuotojams pagal Ministerijų ir kitų valstybės institucijų ir įstaigų valstybės tarnautojų ir darbuotojų </w:t>
            </w:r>
            <w:r w:rsidR="000F7D0C" w:rsidRPr="0085199F">
              <w:rPr>
                <w:sz w:val="20"/>
                <w:lang w:val="lt-LT"/>
              </w:rPr>
              <w:t>tipinę CS mokymo programą organizuoja mokymus pačios ŽŪM pavaldžios institucijos ir įstaigos įgyvendindamos CS teisės aktus.</w:t>
            </w:r>
          </w:p>
          <w:p w14:paraId="191E8685" w14:textId="013A6D15" w:rsidR="00973FE5" w:rsidRPr="00637DC1" w:rsidRDefault="00973FE5" w:rsidP="006D2828">
            <w:pPr>
              <w:rPr>
                <w:sz w:val="20"/>
                <w:lang w:val="lt-LT"/>
              </w:rPr>
            </w:pPr>
            <w:r w:rsidRPr="00637DC1">
              <w:rPr>
                <w:sz w:val="20"/>
                <w:lang w:val="lt-LT"/>
              </w:rPr>
              <w:lastRenderedPageBreak/>
              <w:t>VMVT: 2023 lapkričio 15</w:t>
            </w:r>
            <w:r w:rsidR="00F54B02">
              <w:rPr>
                <w:sz w:val="20"/>
                <w:lang w:val="lt-LT"/>
              </w:rPr>
              <w:t>–</w:t>
            </w:r>
            <w:r w:rsidRPr="00637DC1">
              <w:rPr>
                <w:sz w:val="20"/>
                <w:lang w:val="lt-LT"/>
              </w:rPr>
              <w:t>23 d.</w:t>
            </w:r>
            <w:r w:rsidR="0004538A" w:rsidRPr="00637DC1">
              <w:rPr>
                <w:sz w:val="20"/>
                <w:lang w:val="lt-LT"/>
              </w:rPr>
              <w:t xml:space="preserve"> vadovaujantis VMVT direktoriaus įsakymu Nr. B4-124 </w:t>
            </w:r>
            <w:r w:rsidRPr="00637DC1">
              <w:rPr>
                <w:sz w:val="20"/>
                <w:lang w:val="lt-LT"/>
              </w:rPr>
              <w:t xml:space="preserve">organizavo krizių valdymo ir </w:t>
            </w:r>
            <w:r w:rsidR="00932239">
              <w:rPr>
                <w:sz w:val="20"/>
                <w:lang w:val="lt-LT"/>
              </w:rPr>
              <w:t>CS</w:t>
            </w:r>
            <w:r w:rsidRPr="00637DC1">
              <w:rPr>
                <w:sz w:val="20"/>
                <w:lang w:val="lt-LT"/>
              </w:rPr>
              <w:t xml:space="preserve"> mokymus. </w:t>
            </w:r>
            <w:r w:rsidR="00F54B02">
              <w:rPr>
                <w:sz w:val="20"/>
                <w:lang w:val="lt-LT"/>
              </w:rPr>
              <w:t>M</w:t>
            </w:r>
            <w:r w:rsidRPr="00637DC1">
              <w:rPr>
                <w:sz w:val="20"/>
                <w:lang w:val="lt-LT"/>
              </w:rPr>
              <w:t>okymuose</w:t>
            </w:r>
            <w:r w:rsidR="00F54B02" w:rsidRPr="00637DC1">
              <w:rPr>
                <w:sz w:val="20"/>
                <w:lang w:val="lt-LT"/>
              </w:rPr>
              <w:t xml:space="preserve"> dalyvavo</w:t>
            </w:r>
            <w:r w:rsidR="00F54B02">
              <w:rPr>
                <w:sz w:val="20"/>
                <w:lang w:val="lt-LT"/>
              </w:rPr>
              <w:t xml:space="preserve"> </w:t>
            </w:r>
            <w:r w:rsidR="00F54B02" w:rsidRPr="00637DC1">
              <w:rPr>
                <w:sz w:val="20"/>
                <w:lang w:val="lt-LT"/>
              </w:rPr>
              <w:t>100 proc</w:t>
            </w:r>
            <w:r w:rsidR="00F54B02">
              <w:rPr>
                <w:sz w:val="20"/>
                <w:lang w:val="lt-LT"/>
              </w:rPr>
              <w:t>.</w:t>
            </w:r>
            <w:r w:rsidR="00F54B02" w:rsidRPr="00637DC1">
              <w:rPr>
                <w:sz w:val="20"/>
                <w:lang w:val="lt-LT"/>
              </w:rPr>
              <w:t xml:space="preserve"> darbuotoj</w:t>
            </w:r>
            <w:r w:rsidR="00F54B02">
              <w:rPr>
                <w:sz w:val="20"/>
                <w:lang w:val="lt-LT"/>
              </w:rPr>
              <w:t>ų</w:t>
            </w:r>
            <w:r w:rsidRPr="00637DC1">
              <w:rPr>
                <w:sz w:val="20"/>
                <w:lang w:val="lt-LT"/>
              </w:rPr>
              <w:t>.</w:t>
            </w:r>
          </w:p>
          <w:p w14:paraId="3395F886" w14:textId="57B8FEB5" w:rsidR="000F7D0C" w:rsidRPr="00637DC1" w:rsidRDefault="000F7D0C" w:rsidP="006D2828">
            <w:pPr>
              <w:rPr>
                <w:sz w:val="20"/>
                <w:lang w:val="lt-LT"/>
              </w:rPr>
            </w:pPr>
            <w:r w:rsidRPr="00637DC1">
              <w:rPr>
                <w:sz w:val="20"/>
                <w:lang w:val="lt-LT"/>
              </w:rPr>
              <w:t xml:space="preserve">NMA: </w:t>
            </w:r>
            <w:r w:rsidR="006D2828" w:rsidRPr="00637DC1">
              <w:rPr>
                <w:sz w:val="20"/>
                <w:lang w:val="lt-LT"/>
              </w:rPr>
              <w:t xml:space="preserve">2023 </w:t>
            </w:r>
            <w:r w:rsidR="00FB1DCE" w:rsidRPr="00637DC1">
              <w:rPr>
                <w:sz w:val="20"/>
                <w:lang w:val="lt-LT"/>
              </w:rPr>
              <w:t xml:space="preserve">m. </w:t>
            </w:r>
            <w:r w:rsidR="006D2828" w:rsidRPr="00637DC1">
              <w:rPr>
                <w:sz w:val="20"/>
                <w:lang w:val="lt-LT"/>
              </w:rPr>
              <w:t>liepos 4 d. atlikti mokymai (</w:t>
            </w:r>
            <w:r w:rsidR="0018332E" w:rsidRPr="00637DC1">
              <w:rPr>
                <w:sz w:val="20"/>
                <w:lang w:val="lt-LT"/>
              </w:rPr>
              <w:t>Direktoriaus į</w:t>
            </w:r>
            <w:r w:rsidR="006D2828" w:rsidRPr="00637DC1">
              <w:rPr>
                <w:sz w:val="20"/>
                <w:lang w:val="lt-LT"/>
              </w:rPr>
              <w:t xml:space="preserve">sakymas BR1-139) pagal mokymų temas </w:t>
            </w:r>
            <w:r w:rsidR="00F54B02">
              <w:rPr>
                <w:sz w:val="20"/>
                <w:lang w:val="lt-LT"/>
              </w:rPr>
              <w:t>„</w:t>
            </w:r>
            <w:r w:rsidR="006D2828" w:rsidRPr="00637DC1">
              <w:rPr>
                <w:sz w:val="20"/>
                <w:lang w:val="lt-LT"/>
              </w:rPr>
              <w:t>Civilinė sauga mieste. Nepaprastoji ir karo padėtys. Skubios pagalbos tarnybų telefono numeris 112, ką reikia žinoti. Gyventojų apsauga įvykus avarijai Baltarusijos atominėje elektrinėje. Kaip išvengti koronaviruso</w:t>
            </w:r>
            <w:r w:rsidR="00F54B02">
              <w:rPr>
                <w:sz w:val="20"/>
                <w:lang w:val="lt-LT"/>
              </w:rPr>
              <w:t>“</w:t>
            </w:r>
            <w:r w:rsidR="006D2828" w:rsidRPr="00637DC1">
              <w:rPr>
                <w:sz w:val="20"/>
                <w:lang w:val="lt-LT"/>
              </w:rPr>
              <w:t>. Mokymuose dalyvavo 96</w:t>
            </w:r>
            <w:r w:rsidR="00F54B02">
              <w:rPr>
                <w:sz w:val="20"/>
                <w:lang w:val="lt-LT"/>
              </w:rPr>
              <w:t xml:space="preserve"> proc</w:t>
            </w:r>
            <w:r w:rsidR="006D2828" w:rsidRPr="00637DC1">
              <w:rPr>
                <w:sz w:val="20"/>
                <w:lang w:val="lt-LT"/>
              </w:rPr>
              <w:t>.</w:t>
            </w:r>
            <w:r w:rsidR="00F54B02">
              <w:rPr>
                <w:sz w:val="20"/>
                <w:lang w:val="lt-LT"/>
              </w:rPr>
              <w:t xml:space="preserve"> darbuotojų.</w:t>
            </w:r>
          </w:p>
          <w:p w14:paraId="467D2CAD" w14:textId="6EA0CE80" w:rsidR="006F54CC" w:rsidRPr="00637DC1" w:rsidRDefault="004315B1" w:rsidP="006D2828">
            <w:pPr>
              <w:rPr>
                <w:sz w:val="20"/>
                <w:lang w:val="lt-LT"/>
              </w:rPr>
            </w:pPr>
            <w:r w:rsidRPr="00637DC1">
              <w:rPr>
                <w:sz w:val="20"/>
                <w:lang w:val="lt-LT"/>
              </w:rPr>
              <w:t>ŽŪDC</w:t>
            </w:r>
            <w:r w:rsidR="00E04EB0" w:rsidRPr="00637DC1">
              <w:rPr>
                <w:sz w:val="20"/>
                <w:lang w:val="lt-LT"/>
              </w:rPr>
              <w:t>:</w:t>
            </w:r>
            <w:r w:rsidRPr="00637DC1">
              <w:rPr>
                <w:sz w:val="20"/>
                <w:lang w:val="lt-LT"/>
              </w:rPr>
              <w:t xml:space="preserve"> </w:t>
            </w:r>
            <w:r w:rsidR="00372B94" w:rsidRPr="00637DC1">
              <w:rPr>
                <w:sz w:val="20"/>
                <w:lang w:val="lt-LT"/>
              </w:rPr>
              <w:t xml:space="preserve">CS </w:t>
            </w:r>
            <w:r w:rsidRPr="00637DC1">
              <w:rPr>
                <w:sz w:val="20"/>
                <w:lang w:val="lt-LT"/>
              </w:rPr>
              <w:t>mokymus vykdė</w:t>
            </w:r>
            <w:r w:rsidR="00372B94" w:rsidRPr="00637DC1">
              <w:rPr>
                <w:sz w:val="20"/>
                <w:lang w:val="lt-LT"/>
              </w:rPr>
              <w:t xml:space="preserve"> 202</w:t>
            </w:r>
            <w:r w:rsidR="00E04EB0" w:rsidRPr="00637DC1">
              <w:rPr>
                <w:sz w:val="20"/>
                <w:lang w:val="lt-LT"/>
              </w:rPr>
              <w:t>1</w:t>
            </w:r>
            <w:r w:rsidR="00B93DB9" w:rsidRPr="00637DC1">
              <w:rPr>
                <w:sz w:val="20"/>
                <w:lang w:val="lt-LT"/>
              </w:rPr>
              <w:t xml:space="preserve"> </w:t>
            </w:r>
            <w:r w:rsidR="00372B94" w:rsidRPr="00637DC1">
              <w:rPr>
                <w:sz w:val="20"/>
                <w:lang w:val="lt-LT"/>
              </w:rPr>
              <w:t>m.</w:t>
            </w:r>
            <w:r w:rsidR="00E04EB0" w:rsidRPr="00637DC1">
              <w:rPr>
                <w:sz w:val="20"/>
                <w:lang w:val="lt-LT"/>
              </w:rPr>
              <w:t xml:space="preserve"> gegužės</w:t>
            </w:r>
            <w:r w:rsidR="00F54B02">
              <w:rPr>
                <w:sz w:val="20"/>
                <w:lang w:val="lt-LT"/>
              </w:rPr>
              <w:t>–</w:t>
            </w:r>
            <w:r w:rsidR="00E04EB0" w:rsidRPr="00637DC1">
              <w:rPr>
                <w:sz w:val="20"/>
                <w:lang w:val="lt-LT"/>
              </w:rPr>
              <w:t>birželio mėn.</w:t>
            </w:r>
            <w:r w:rsidRPr="00637DC1">
              <w:rPr>
                <w:sz w:val="20"/>
                <w:lang w:val="lt-LT"/>
              </w:rPr>
              <w:t>,</w:t>
            </w:r>
            <w:r w:rsidR="00E04EB0" w:rsidRPr="00637DC1">
              <w:rPr>
                <w:sz w:val="20"/>
                <w:lang w:val="lt-LT"/>
              </w:rPr>
              <w:t xml:space="preserve"> organizuotuose mokymuose </w:t>
            </w:r>
            <w:r w:rsidR="00932239">
              <w:rPr>
                <w:sz w:val="20"/>
                <w:lang w:val="lt-LT"/>
              </w:rPr>
              <w:t>CS</w:t>
            </w:r>
            <w:r w:rsidR="00E04EB0" w:rsidRPr="00637DC1">
              <w:rPr>
                <w:sz w:val="20"/>
                <w:lang w:val="lt-LT"/>
              </w:rPr>
              <w:t xml:space="preserve"> klausim</w:t>
            </w:r>
            <w:r w:rsidR="00F54B02">
              <w:rPr>
                <w:sz w:val="20"/>
                <w:lang w:val="lt-LT"/>
              </w:rPr>
              <w:t>u</w:t>
            </w:r>
            <w:r w:rsidR="00E04EB0" w:rsidRPr="00637DC1">
              <w:rPr>
                <w:sz w:val="20"/>
                <w:lang w:val="lt-LT"/>
              </w:rPr>
              <w:t xml:space="preserve"> dalyvavo 91,5 </w:t>
            </w:r>
            <w:r w:rsidR="00F54B02">
              <w:rPr>
                <w:sz w:val="20"/>
                <w:lang w:val="lt-LT"/>
              </w:rPr>
              <w:t>proc.</w:t>
            </w:r>
            <w:r w:rsidR="00E04EB0" w:rsidRPr="00637DC1">
              <w:rPr>
                <w:sz w:val="20"/>
                <w:lang w:val="lt-LT"/>
              </w:rPr>
              <w:t> darbuotojų.</w:t>
            </w:r>
            <w:r w:rsidRPr="00637DC1">
              <w:rPr>
                <w:sz w:val="20"/>
                <w:lang w:val="lt-LT"/>
              </w:rPr>
              <w:t xml:space="preserve"> </w:t>
            </w:r>
            <w:r w:rsidR="00E04EB0" w:rsidRPr="00637DC1">
              <w:rPr>
                <w:sz w:val="20"/>
                <w:lang w:val="lt-LT"/>
              </w:rPr>
              <w:t xml:space="preserve">tačiau </w:t>
            </w:r>
            <w:r w:rsidR="00372B94" w:rsidRPr="00637DC1">
              <w:rPr>
                <w:sz w:val="20"/>
                <w:lang w:val="lt-LT"/>
              </w:rPr>
              <w:t>dėl darbuotojų</w:t>
            </w:r>
            <w:r w:rsidR="00237A52" w:rsidRPr="00637DC1">
              <w:rPr>
                <w:sz w:val="20"/>
                <w:lang w:val="lt-LT"/>
              </w:rPr>
              <w:t xml:space="preserve"> kaitos</w:t>
            </w:r>
            <w:r w:rsidR="00372B94" w:rsidRPr="00637DC1">
              <w:rPr>
                <w:sz w:val="20"/>
                <w:lang w:val="lt-LT"/>
              </w:rPr>
              <w:t xml:space="preserve"> 2023 m. CS mokymų nevykdė</w:t>
            </w:r>
            <w:r w:rsidR="00EA5DD8">
              <w:rPr>
                <w:sz w:val="20"/>
                <w:lang w:val="lt-LT"/>
              </w:rPr>
              <w:t>.</w:t>
            </w:r>
            <w:r w:rsidR="00E04EB0" w:rsidRPr="00637DC1">
              <w:rPr>
                <w:sz w:val="20"/>
                <w:lang w:val="lt-LT"/>
              </w:rPr>
              <w:t xml:space="preserve"> </w:t>
            </w:r>
          </w:p>
          <w:p w14:paraId="3B5E33B3" w14:textId="56F47427" w:rsidR="00137D3D" w:rsidRPr="00637DC1" w:rsidRDefault="00973FE5" w:rsidP="00137D3D">
            <w:pPr>
              <w:rPr>
                <w:sz w:val="20"/>
                <w:lang w:val="lt-LT"/>
              </w:rPr>
            </w:pPr>
            <w:r w:rsidRPr="00637DC1">
              <w:rPr>
                <w:sz w:val="20"/>
                <w:lang w:val="lt-LT"/>
              </w:rPr>
              <w:t>VATŽŪM</w:t>
            </w:r>
            <w:r w:rsidR="00A90EA2" w:rsidRPr="00637DC1">
              <w:rPr>
                <w:sz w:val="20"/>
                <w:lang w:val="lt-LT"/>
              </w:rPr>
              <w:t xml:space="preserve">: </w:t>
            </w:r>
            <w:r w:rsidR="00A90EA2" w:rsidRPr="0085199F">
              <w:rPr>
                <w:sz w:val="20"/>
                <w:lang w:val="lt-LT"/>
              </w:rPr>
              <w:t>202</w:t>
            </w:r>
            <w:r w:rsidR="00137D3D" w:rsidRPr="0085199F">
              <w:rPr>
                <w:sz w:val="20"/>
                <w:lang w:val="lt-LT"/>
              </w:rPr>
              <w:t>2</w:t>
            </w:r>
            <w:r w:rsidR="00A90EA2" w:rsidRPr="0085199F">
              <w:rPr>
                <w:sz w:val="20"/>
                <w:lang w:val="lt-LT"/>
              </w:rPr>
              <w:t xml:space="preserve"> m. birželio 8 d</w:t>
            </w:r>
            <w:r w:rsidR="00EA5DD8">
              <w:rPr>
                <w:sz w:val="20"/>
                <w:lang w:val="lt-LT"/>
              </w:rPr>
              <w:t>.</w:t>
            </w:r>
            <w:r w:rsidR="00A90EA2" w:rsidRPr="0085199F">
              <w:rPr>
                <w:sz w:val="20"/>
                <w:lang w:val="lt-LT"/>
              </w:rPr>
              <w:t xml:space="preserve"> buvo vykdomi C</w:t>
            </w:r>
            <w:r w:rsidR="00EA5DD8">
              <w:rPr>
                <w:sz w:val="20"/>
                <w:lang w:val="lt-LT"/>
              </w:rPr>
              <w:t>S</w:t>
            </w:r>
            <w:r w:rsidR="00A90EA2" w:rsidRPr="0085199F">
              <w:rPr>
                <w:sz w:val="20"/>
                <w:lang w:val="lt-LT"/>
              </w:rPr>
              <w:t xml:space="preserve"> mokymai,</w:t>
            </w:r>
            <w:r w:rsidR="00137D3D" w:rsidRPr="0085199F">
              <w:rPr>
                <w:sz w:val="20"/>
                <w:lang w:val="lt-LT"/>
              </w:rPr>
              <w:t xml:space="preserve"> Protokolas Nr. V-22-</w:t>
            </w:r>
            <w:r w:rsidR="00137D3D" w:rsidRPr="00637DC1">
              <w:rPr>
                <w:sz w:val="20"/>
                <w:lang w:val="lt-LT"/>
              </w:rPr>
              <w:t>ŪSĮDCS-N-23/1,</w:t>
            </w:r>
            <w:r w:rsidR="00A90EA2" w:rsidRPr="0085199F">
              <w:rPr>
                <w:sz w:val="20"/>
                <w:lang w:val="lt-LT"/>
              </w:rPr>
              <w:t xml:space="preserve"> kuriuose dalyvavo </w:t>
            </w:r>
            <w:r w:rsidR="00137D3D" w:rsidRPr="0085199F">
              <w:rPr>
                <w:sz w:val="20"/>
                <w:lang w:val="lt-LT"/>
              </w:rPr>
              <w:t xml:space="preserve">60,54 proc. </w:t>
            </w:r>
            <w:r w:rsidR="00A90EA2" w:rsidRPr="0085199F">
              <w:rPr>
                <w:sz w:val="20"/>
                <w:lang w:val="lt-LT"/>
              </w:rPr>
              <w:t>darbuotoj</w:t>
            </w:r>
            <w:r w:rsidR="00137D3D" w:rsidRPr="0085199F">
              <w:rPr>
                <w:sz w:val="20"/>
                <w:lang w:val="lt-LT"/>
              </w:rPr>
              <w:t>ų</w:t>
            </w:r>
            <w:r w:rsidR="00A90EA2" w:rsidRPr="0085199F">
              <w:rPr>
                <w:sz w:val="20"/>
                <w:lang w:val="lt-LT"/>
              </w:rPr>
              <w:t xml:space="preserve">. </w:t>
            </w:r>
            <w:r w:rsidR="00137D3D" w:rsidRPr="00637DC1">
              <w:rPr>
                <w:sz w:val="20"/>
                <w:lang w:val="lt-LT"/>
              </w:rPr>
              <w:t>Dėl įmonių restrukt</w:t>
            </w:r>
            <w:r w:rsidR="00EA5DD8">
              <w:rPr>
                <w:sz w:val="20"/>
                <w:lang w:val="lt-LT"/>
              </w:rPr>
              <w:t>ū</w:t>
            </w:r>
            <w:r w:rsidR="00137D3D" w:rsidRPr="00637DC1">
              <w:rPr>
                <w:sz w:val="20"/>
                <w:lang w:val="lt-LT"/>
              </w:rPr>
              <w:t>rizavimo 2023 m. CS mokymų nevykdė</w:t>
            </w:r>
            <w:r w:rsidR="00EA5DD8">
              <w:rPr>
                <w:sz w:val="20"/>
                <w:lang w:val="lt-LT"/>
              </w:rPr>
              <w:t>.</w:t>
            </w:r>
            <w:r w:rsidR="00137D3D" w:rsidRPr="00637DC1">
              <w:rPr>
                <w:sz w:val="20"/>
                <w:lang w:val="lt-LT"/>
              </w:rPr>
              <w:t xml:space="preserve"> </w:t>
            </w:r>
          </w:p>
          <w:p w14:paraId="4B0A48F1" w14:textId="24BE1B5D" w:rsidR="00973FE5" w:rsidRPr="0085199F" w:rsidRDefault="005B5960" w:rsidP="00FF47EB">
            <w:pPr>
              <w:rPr>
                <w:sz w:val="20"/>
                <w:lang w:val="lt-LT"/>
              </w:rPr>
            </w:pPr>
            <w:r w:rsidRPr="0085199F">
              <w:rPr>
                <w:sz w:val="20"/>
                <w:lang w:val="lt-LT"/>
              </w:rPr>
              <w:t>Ž</w:t>
            </w:r>
            <w:r w:rsidR="00EA5DD8">
              <w:rPr>
                <w:sz w:val="20"/>
                <w:lang w:val="lt-LT"/>
              </w:rPr>
              <w:t>Ū</w:t>
            </w:r>
            <w:r w:rsidRPr="0085199F">
              <w:rPr>
                <w:sz w:val="20"/>
                <w:lang w:val="lt-LT"/>
              </w:rPr>
              <w:t>A</w:t>
            </w:r>
            <w:r w:rsidR="00617246" w:rsidRPr="0085199F">
              <w:rPr>
                <w:sz w:val="20"/>
                <w:lang w:val="lt-LT"/>
              </w:rPr>
              <w:t>:</w:t>
            </w:r>
            <w:r w:rsidRPr="0085199F">
              <w:rPr>
                <w:sz w:val="20"/>
                <w:lang w:val="lt-LT"/>
              </w:rPr>
              <w:t xml:space="preserve"> </w:t>
            </w:r>
            <w:r w:rsidR="00617246" w:rsidRPr="0085199F">
              <w:rPr>
                <w:sz w:val="20"/>
                <w:lang w:val="lt-LT"/>
              </w:rPr>
              <w:t xml:space="preserve">2023 m. rugsėjo 29 d. visi </w:t>
            </w:r>
            <w:r w:rsidR="001A73C1" w:rsidRPr="0085199F">
              <w:rPr>
                <w:sz w:val="20"/>
                <w:lang w:val="lt-LT"/>
              </w:rPr>
              <w:t xml:space="preserve">darbuotojai </w:t>
            </w:r>
            <w:r w:rsidR="00617246" w:rsidRPr="0085199F">
              <w:rPr>
                <w:sz w:val="20"/>
                <w:lang w:val="lt-LT"/>
              </w:rPr>
              <w:t xml:space="preserve">100 proc. </w:t>
            </w:r>
            <w:r w:rsidR="001A73C1" w:rsidRPr="0085199F">
              <w:rPr>
                <w:sz w:val="20"/>
                <w:lang w:val="lt-LT"/>
              </w:rPr>
              <w:t xml:space="preserve">buvo supažindinti apie </w:t>
            </w:r>
            <w:r w:rsidR="001A73C1" w:rsidRPr="00637DC1">
              <w:rPr>
                <w:sz w:val="20"/>
                <w:lang w:val="lt-LT"/>
              </w:rPr>
              <w:t xml:space="preserve">pasirengimą ekstremaliosioms situacijomis, kur </w:t>
            </w:r>
            <w:r w:rsidR="001A73C1" w:rsidRPr="0085199F">
              <w:rPr>
                <w:sz w:val="20"/>
                <w:lang w:val="lt-LT"/>
              </w:rPr>
              <w:t>sužinojo, kaip pasiruošti nelaimėms ir kaip elgtis jų metu.</w:t>
            </w:r>
            <w:r w:rsidR="00FF47EB" w:rsidRPr="0085199F">
              <w:rPr>
                <w:sz w:val="20"/>
                <w:lang w:val="lt-LT"/>
              </w:rPr>
              <w:t xml:space="preserve"> </w:t>
            </w:r>
            <w:r w:rsidR="001A73C1" w:rsidRPr="0085199F">
              <w:rPr>
                <w:sz w:val="20"/>
                <w:lang w:val="lt-LT"/>
              </w:rPr>
              <w:t>C</w:t>
            </w:r>
            <w:r w:rsidR="00EA5DD8">
              <w:rPr>
                <w:sz w:val="20"/>
                <w:lang w:val="lt-LT"/>
              </w:rPr>
              <w:t>S</w:t>
            </w:r>
            <w:r w:rsidR="001A73C1" w:rsidRPr="0085199F">
              <w:rPr>
                <w:sz w:val="20"/>
                <w:lang w:val="lt-LT"/>
              </w:rPr>
              <w:t xml:space="preserve"> mokymai numatyti 2024 metais.</w:t>
            </w:r>
          </w:p>
          <w:p w14:paraId="7F10E9B1" w14:textId="1CF254F7" w:rsidR="00E04EB0" w:rsidRPr="0085199F" w:rsidRDefault="00E04EB0" w:rsidP="00FF47EB">
            <w:pPr>
              <w:rPr>
                <w:sz w:val="20"/>
                <w:lang w:val="lt-LT"/>
              </w:rPr>
            </w:pPr>
            <w:r w:rsidRPr="0085199F">
              <w:rPr>
                <w:sz w:val="20"/>
                <w:lang w:val="lt-LT"/>
              </w:rPr>
              <w:t>Ž</w:t>
            </w:r>
            <w:r w:rsidR="00EA5DD8">
              <w:rPr>
                <w:sz w:val="20"/>
                <w:lang w:val="lt-LT"/>
              </w:rPr>
              <w:t>T:</w:t>
            </w:r>
            <w:r w:rsidRPr="0085199F">
              <w:rPr>
                <w:sz w:val="20"/>
                <w:lang w:val="lt-LT"/>
              </w:rPr>
              <w:t xml:space="preserve"> 2023 m. </w:t>
            </w:r>
            <w:r w:rsidR="00EA5DD8">
              <w:rPr>
                <w:sz w:val="20"/>
                <w:lang w:val="lt-LT"/>
              </w:rPr>
              <w:t>CS</w:t>
            </w:r>
            <w:r w:rsidRPr="0085199F">
              <w:rPr>
                <w:sz w:val="20"/>
                <w:lang w:val="lt-LT"/>
              </w:rPr>
              <w:t xml:space="preserve"> mokymus darbuotojams nebuvo galimybės organizuoti dėl vykusios darbuotojų kaitos, darbo organizavimo ypatumų ir galimybių atliekant paslaugų </w:t>
            </w:r>
            <w:r w:rsidRPr="00637DC1">
              <w:rPr>
                <w:sz w:val="20"/>
                <w:lang w:val="lt-LT"/>
              </w:rPr>
              <w:t>pirkimus</w:t>
            </w:r>
            <w:r w:rsidR="00980039" w:rsidRPr="0085199F">
              <w:rPr>
                <w:sz w:val="20"/>
                <w:lang w:val="lt-LT"/>
              </w:rPr>
              <w:t>.</w:t>
            </w:r>
            <w:r w:rsidRPr="0085199F">
              <w:rPr>
                <w:sz w:val="20"/>
                <w:lang w:val="lt-LT"/>
              </w:rPr>
              <w:t xml:space="preserve"> C</w:t>
            </w:r>
            <w:r w:rsidR="00EA5DD8">
              <w:rPr>
                <w:sz w:val="20"/>
                <w:lang w:val="lt-LT"/>
              </w:rPr>
              <w:t>S</w:t>
            </w:r>
            <w:r w:rsidRPr="0085199F">
              <w:rPr>
                <w:sz w:val="20"/>
                <w:lang w:val="lt-LT"/>
              </w:rPr>
              <w:t xml:space="preserve"> mokymai</w:t>
            </w:r>
            <w:r w:rsidR="009338A0" w:rsidRPr="0085199F">
              <w:rPr>
                <w:sz w:val="20"/>
                <w:lang w:val="lt-LT"/>
              </w:rPr>
              <w:t xml:space="preserve"> bus </w:t>
            </w:r>
            <w:r w:rsidRPr="0085199F">
              <w:rPr>
                <w:sz w:val="20"/>
                <w:lang w:val="lt-LT"/>
              </w:rPr>
              <w:t xml:space="preserve"> organizuojami 2024 m. vasario 29 d. ir 2024 m. II ketv.</w:t>
            </w:r>
          </w:p>
        </w:tc>
      </w:tr>
      <w:tr w:rsidR="000F7D0C" w:rsidRPr="00170890" w14:paraId="62DE7AF2" w14:textId="77777777" w:rsidTr="00637DC1">
        <w:trPr>
          <w:trHeight w:val="130"/>
        </w:trPr>
        <w:tc>
          <w:tcPr>
            <w:tcW w:w="1844" w:type="dxa"/>
            <w:vMerge/>
          </w:tcPr>
          <w:p w14:paraId="6FF34B6E" w14:textId="77777777" w:rsidR="000F7D0C" w:rsidRPr="0085199F" w:rsidRDefault="000F7D0C" w:rsidP="000F7D0C">
            <w:pPr>
              <w:rPr>
                <w:sz w:val="20"/>
                <w:lang w:val="lt-LT"/>
              </w:rPr>
            </w:pPr>
          </w:p>
        </w:tc>
        <w:tc>
          <w:tcPr>
            <w:tcW w:w="3402" w:type="dxa"/>
          </w:tcPr>
          <w:p w14:paraId="63A1A9B4" w14:textId="77777777" w:rsidR="000F7D0C" w:rsidRPr="00637DC1" w:rsidRDefault="000F7D0C" w:rsidP="000F7D0C">
            <w:pPr>
              <w:rPr>
                <w:iCs/>
                <w:sz w:val="20"/>
                <w:lang w:val="lt-LT"/>
              </w:rPr>
            </w:pPr>
            <w:r w:rsidRPr="0085199F">
              <w:rPr>
                <w:iCs/>
                <w:sz w:val="20"/>
                <w:lang w:val="lt-LT"/>
              </w:rPr>
              <w:t>1.11. Sudaryti galimybę savivaldybėms ir žemės ūkio veiklos subjektams Paraiškų priėmimo informacinėje sistemoje (PPIS) registruoti žemės ūkio augalų plotus, žuvusius dėl gamtinių reiškinių ar kitų įvykių.</w:t>
            </w:r>
          </w:p>
        </w:tc>
        <w:tc>
          <w:tcPr>
            <w:tcW w:w="1276" w:type="dxa"/>
          </w:tcPr>
          <w:p w14:paraId="4BF84A36" w14:textId="77777777" w:rsidR="000F7D0C" w:rsidRPr="0085199F" w:rsidRDefault="000F7D0C" w:rsidP="00741DA8">
            <w:pPr>
              <w:jc w:val="center"/>
              <w:rPr>
                <w:sz w:val="20"/>
                <w:lang w:val="lt-LT"/>
              </w:rPr>
            </w:pPr>
            <w:r w:rsidRPr="0085199F">
              <w:rPr>
                <w:sz w:val="20"/>
                <w:lang w:val="lt-LT"/>
              </w:rPr>
              <w:t>Kasmet</w:t>
            </w:r>
          </w:p>
        </w:tc>
        <w:tc>
          <w:tcPr>
            <w:tcW w:w="3827" w:type="dxa"/>
          </w:tcPr>
          <w:p w14:paraId="0F43E212" w14:textId="77777777" w:rsidR="000F7D0C" w:rsidRPr="00637DC1" w:rsidRDefault="000F7D0C" w:rsidP="000F7D0C">
            <w:pPr>
              <w:rPr>
                <w:sz w:val="20"/>
                <w:lang w:val="lt-LT"/>
              </w:rPr>
            </w:pPr>
            <w:r w:rsidRPr="0085199F">
              <w:rPr>
                <w:sz w:val="20"/>
                <w:lang w:val="lt-LT"/>
              </w:rPr>
              <w:t>Pasiekiamumas, ne mažiau kaip 90 proc. per metus.</w:t>
            </w:r>
          </w:p>
        </w:tc>
        <w:tc>
          <w:tcPr>
            <w:tcW w:w="4961" w:type="dxa"/>
          </w:tcPr>
          <w:p w14:paraId="45D9EF55" w14:textId="77777777" w:rsidR="007315A9" w:rsidRPr="0085199F" w:rsidRDefault="000F7D0C" w:rsidP="000F7D0C">
            <w:pPr>
              <w:rPr>
                <w:b/>
                <w:bCs/>
                <w:sz w:val="20"/>
                <w:lang w:val="lt-LT"/>
              </w:rPr>
            </w:pPr>
            <w:r w:rsidRPr="0085199F">
              <w:rPr>
                <w:b/>
                <w:bCs/>
                <w:sz w:val="20"/>
                <w:lang w:val="lt-LT"/>
              </w:rPr>
              <w:t>Įgyvendinta</w:t>
            </w:r>
            <w:r w:rsidR="007315A9" w:rsidRPr="0085199F">
              <w:rPr>
                <w:b/>
                <w:bCs/>
                <w:sz w:val="20"/>
                <w:lang w:val="lt-LT"/>
              </w:rPr>
              <w:t>.</w:t>
            </w:r>
          </w:p>
          <w:p w14:paraId="0E6C1140" w14:textId="44D89531" w:rsidR="000F7D0C" w:rsidRPr="0085199F" w:rsidRDefault="000F7D0C" w:rsidP="007315A9">
            <w:pPr>
              <w:rPr>
                <w:sz w:val="20"/>
                <w:lang w:val="lt-LT"/>
              </w:rPr>
            </w:pPr>
            <w:r w:rsidRPr="0085199F">
              <w:rPr>
                <w:sz w:val="20"/>
                <w:lang w:val="lt-LT"/>
              </w:rPr>
              <w:t>Užtikrintas Paraiškų</w:t>
            </w:r>
            <w:r w:rsidR="007315A9" w:rsidRPr="0085199F">
              <w:rPr>
                <w:sz w:val="20"/>
                <w:lang w:val="lt-LT"/>
              </w:rPr>
              <w:t xml:space="preserve"> </w:t>
            </w:r>
            <w:r w:rsidRPr="0085199F">
              <w:rPr>
                <w:sz w:val="20"/>
                <w:lang w:val="lt-LT"/>
              </w:rPr>
              <w:t>priėmimo informacinėje sistemoje</w:t>
            </w:r>
            <w:r w:rsidR="007315A9" w:rsidRPr="0085199F">
              <w:rPr>
                <w:sz w:val="20"/>
                <w:lang w:val="lt-LT"/>
              </w:rPr>
              <w:t xml:space="preserve"> </w:t>
            </w:r>
            <w:r w:rsidRPr="0085199F">
              <w:rPr>
                <w:sz w:val="20"/>
                <w:lang w:val="lt-LT"/>
              </w:rPr>
              <w:t>(PPIS) pasiekiamumas, ne mažiau</w:t>
            </w:r>
            <w:r w:rsidR="007315A9" w:rsidRPr="0085199F">
              <w:rPr>
                <w:sz w:val="20"/>
                <w:lang w:val="lt-LT"/>
              </w:rPr>
              <w:t xml:space="preserve"> </w:t>
            </w:r>
            <w:r w:rsidRPr="0085199F">
              <w:rPr>
                <w:sz w:val="20"/>
                <w:lang w:val="lt-LT"/>
              </w:rPr>
              <w:t>kaip 90 proc. per metus</w:t>
            </w:r>
            <w:r w:rsidR="00B2780B" w:rsidRPr="0085199F">
              <w:rPr>
                <w:sz w:val="20"/>
                <w:lang w:val="lt-LT"/>
              </w:rPr>
              <w:t>.</w:t>
            </w:r>
          </w:p>
        </w:tc>
      </w:tr>
      <w:tr w:rsidR="000F7D0C" w:rsidRPr="000B26CF" w14:paraId="5FC4715B" w14:textId="77777777" w:rsidTr="00637DC1">
        <w:trPr>
          <w:trHeight w:val="341"/>
        </w:trPr>
        <w:tc>
          <w:tcPr>
            <w:tcW w:w="1844" w:type="dxa"/>
            <w:vMerge w:val="restart"/>
          </w:tcPr>
          <w:p w14:paraId="0C1F86AF" w14:textId="77777777" w:rsidR="000F7D0C" w:rsidRPr="0085199F" w:rsidRDefault="000F7D0C" w:rsidP="000F7D0C">
            <w:pPr>
              <w:rPr>
                <w:sz w:val="20"/>
                <w:lang w:val="lt-LT"/>
              </w:rPr>
            </w:pPr>
            <w:r w:rsidRPr="0085199F">
              <w:rPr>
                <w:sz w:val="20"/>
                <w:lang w:val="lt-LT"/>
              </w:rPr>
              <w:t xml:space="preserve">2. Užtikrinti ŽŪM ir jai pavaldžių institucijų  apsirūpinimą nepertraukiamos veiklos vykdymui užtikrinti būtinomis priemonėmis ir </w:t>
            </w:r>
            <w:r w:rsidRPr="0085199F">
              <w:rPr>
                <w:sz w:val="20"/>
                <w:lang w:val="lt-LT"/>
              </w:rPr>
              <w:lastRenderedPageBreak/>
              <w:t>asmeninėmis apsaugos priemonėmis.</w:t>
            </w:r>
          </w:p>
        </w:tc>
        <w:tc>
          <w:tcPr>
            <w:tcW w:w="3402" w:type="dxa"/>
          </w:tcPr>
          <w:p w14:paraId="307EA936" w14:textId="77777777" w:rsidR="000F7D0C" w:rsidRPr="0085199F" w:rsidRDefault="000F7D0C" w:rsidP="000F7D0C">
            <w:pPr>
              <w:rPr>
                <w:sz w:val="20"/>
                <w:lang w:val="lt-LT"/>
              </w:rPr>
            </w:pPr>
            <w:r w:rsidRPr="0085199F">
              <w:rPr>
                <w:sz w:val="20"/>
                <w:lang w:val="lt-LT"/>
              </w:rPr>
              <w:lastRenderedPageBreak/>
              <w:t>2.1. Sudaryti ir patvirtinti ESOC veiklos tęstinumui būtinų priemonių sąrašą.</w:t>
            </w:r>
          </w:p>
        </w:tc>
        <w:tc>
          <w:tcPr>
            <w:tcW w:w="1276" w:type="dxa"/>
          </w:tcPr>
          <w:p w14:paraId="062E5AF5" w14:textId="77777777" w:rsidR="000F7D0C" w:rsidRPr="0085199F" w:rsidRDefault="000F7D0C" w:rsidP="00741DA8">
            <w:pPr>
              <w:jc w:val="center"/>
              <w:rPr>
                <w:sz w:val="20"/>
                <w:lang w:val="lt-LT"/>
              </w:rPr>
            </w:pPr>
            <w:r w:rsidRPr="0085199F">
              <w:rPr>
                <w:sz w:val="20"/>
                <w:lang w:val="lt-LT"/>
              </w:rPr>
              <w:t>2023 m. II ketv.</w:t>
            </w:r>
          </w:p>
        </w:tc>
        <w:tc>
          <w:tcPr>
            <w:tcW w:w="3827" w:type="dxa"/>
          </w:tcPr>
          <w:p w14:paraId="3B64106B" w14:textId="77777777" w:rsidR="000F7D0C" w:rsidRPr="0085199F" w:rsidRDefault="000F7D0C" w:rsidP="000F7D0C">
            <w:pPr>
              <w:rPr>
                <w:sz w:val="20"/>
                <w:lang w:val="lt-LT"/>
              </w:rPr>
            </w:pPr>
            <w:r w:rsidRPr="0085199F">
              <w:rPr>
                <w:sz w:val="20"/>
                <w:lang w:val="lt-LT"/>
              </w:rPr>
              <w:t>Sudarytas ir patvirtintas priemonių sąrašas.</w:t>
            </w:r>
          </w:p>
        </w:tc>
        <w:tc>
          <w:tcPr>
            <w:tcW w:w="4961" w:type="dxa"/>
          </w:tcPr>
          <w:p w14:paraId="08D6A12E" w14:textId="77777777" w:rsidR="000F7D0C" w:rsidRPr="0085199F" w:rsidRDefault="000F7D0C" w:rsidP="000F7D0C">
            <w:pPr>
              <w:rPr>
                <w:b/>
                <w:bCs/>
                <w:sz w:val="20"/>
                <w:lang w:val="lt-LT"/>
              </w:rPr>
            </w:pPr>
            <w:r w:rsidRPr="0085199F">
              <w:rPr>
                <w:b/>
                <w:bCs/>
                <w:sz w:val="20"/>
                <w:lang w:val="lt-LT"/>
              </w:rPr>
              <w:t>Įgyvendinta.</w:t>
            </w:r>
          </w:p>
          <w:p w14:paraId="608D20BC" w14:textId="1DDE4ECC" w:rsidR="000B1F63" w:rsidRPr="0085199F" w:rsidRDefault="000B1F63" w:rsidP="000F7D0C">
            <w:pPr>
              <w:rPr>
                <w:sz w:val="20"/>
                <w:lang w:val="lt-LT"/>
              </w:rPr>
            </w:pPr>
            <w:r w:rsidRPr="0085199F">
              <w:rPr>
                <w:sz w:val="20"/>
                <w:lang w:val="lt-LT"/>
              </w:rPr>
              <w:t>2022</w:t>
            </w:r>
            <w:r w:rsidR="007D2FB9" w:rsidRPr="0085199F">
              <w:rPr>
                <w:sz w:val="20"/>
                <w:lang w:val="lt-LT"/>
              </w:rPr>
              <w:t xml:space="preserve"> m. lapkričio </w:t>
            </w:r>
            <w:r w:rsidRPr="0085199F">
              <w:rPr>
                <w:sz w:val="20"/>
                <w:lang w:val="lt-LT"/>
              </w:rPr>
              <w:t xml:space="preserve">30 d. ESOC posėdyje protokoline nutartimi </w:t>
            </w:r>
            <w:bookmarkStart w:id="1" w:name="_Hlk159831621"/>
            <w:r w:rsidRPr="0085199F">
              <w:rPr>
                <w:sz w:val="20"/>
                <w:lang w:val="lt-LT"/>
              </w:rPr>
              <w:t>Nr. 8D-10 (5.50</w:t>
            </w:r>
            <w:r w:rsidR="00EA5DD8">
              <w:rPr>
                <w:sz w:val="20"/>
                <w:lang w:val="lt-LT"/>
              </w:rPr>
              <w:t xml:space="preserve"> </w:t>
            </w:r>
            <w:r w:rsidRPr="0085199F">
              <w:rPr>
                <w:sz w:val="20"/>
                <w:lang w:val="lt-LT"/>
              </w:rPr>
              <w:t xml:space="preserve">E) </w:t>
            </w:r>
            <w:bookmarkEnd w:id="1"/>
            <w:r w:rsidRPr="0085199F">
              <w:rPr>
                <w:sz w:val="20"/>
                <w:lang w:val="lt-LT"/>
              </w:rPr>
              <w:t xml:space="preserve">ESOC veiklos užtikrinimui ir tęstinumui numatytos ir paskirstytos ESOC nariams priemonės. </w:t>
            </w:r>
          </w:p>
          <w:p w14:paraId="2CF2200E" w14:textId="13657DA7" w:rsidR="000F7D0C" w:rsidRPr="0085199F" w:rsidRDefault="000F7D0C" w:rsidP="000F7D0C">
            <w:pPr>
              <w:rPr>
                <w:sz w:val="20"/>
                <w:lang w:val="lt-LT"/>
              </w:rPr>
            </w:pPr>
            <w:r w:rsidRPr="0085199F">
              <w:rPr>
                <w:sz w:val="20"/>
                <w:lang w:val="lt-LT"/>
              </w:rPr>
              <w:t>2023</w:t>
            </w:r>
            <w:r w:rsidR="007D2FB9" w:rsidRPr="0085199F">
              <w:rPr>
                <w:sz w:val="20"/>
                <w:lang w:val="lt-LT"/>
              </w:rPr>
              <w:t xml:space="preserve"> m. gruodžio </w:t>
            </w:r>
            <w:r w:rsidRPr="0085199F">
              <w:rPr>
                <w:sz w:val="20"/>
                <w:lang w:val="lt-LT"/>
              </w:rPr>
              <w:t>20 d. ESOC posėdyje protokoline nutartimi Nr. 8D-584 (5.50</w:t>
            </w:r>
            <w:r w:rsidR="00EA5DD8">
              <w:rPr>
                <w:sz w:val="20"/>
                <w:lang w:val="lt-LT"/>
              </w:rPr>
              <w:t xml:space="preserve"> </w:t>
            </w:r>
            <w:r w:rsidRPr="0085199F">
              <w:rPr>
                <w:sz w:val="20"/>
                <w:lang w:val="lt-LT"/>
              </w:rPr>
              <w:t>E) sudarytas ir p</w:t>
            </w:r>
            <w:r w:rsidR="000B1F63" w:rsidRPr="0085199F">
              <w:rPr>
                <w:sz w:val="20"/>
                <w:lang w:val="lt-LT"/>
              </w:rPr>
              <w:t>apildytas</w:t>
            </w:r>
            <w:r w:rsidRPr="0085199F">
              <w:rPr>
                <w:sz w:val="20"/>
                <w:lang w:val="lt-LT"/>
              </w:rPr>
              <w:t xml:space="preserve"> veiklos tęstinumui būtinų priemonių sąrašas</w:t>
            </w:r>
            <w:r w:rsidR="007D2FB9" w:rsidRPr="0085199F">
              <w:rPr>
                <w:sz w:val="20"/>
                <w:lang w:val="lt-LT"/>
              </w:rPr>
              <w:t>.</w:t>
            </w:r>
          </w:p>
        </w:tc>
      </w:tr>
      <w:tr w:rsidR="000F7D0C" w:rsidRPr="00170890" w14:paraId="26B4FB18" w14:textId="77777777" w:rsidTr="00637DC1">
        <w:trPr>
          <w:trHeight w:val="160"/>
        </w:trPr>
        <w:tc>
          <w:tcPr>
            <w:tcW w:w="1844" w:type="dxa"/>
            <w:vMerge/>
          </w:tcPr>
          <w:p w14:paraId="0E3D99B6" w14:textId="77777777" w:rsidR="000F7D0C" w:rsidRPr="0085199F" w:rsidRDefault="000F7D0C" w:rsidP="000F7D0C">
            <w:pPr>
              <w:rPr>
                <w:sz w:val="20"/>
                <w:lang w:val="lt-LT"/>
              </w:rPr>
            </w:pPr>
          </w:p>
        </w:tc>
        <w:tc>
          <w:tcPr>
            <w:tcW w:w="3402" w:type="dxa"/>
          </w:tcPr>
          <w:p w14:paraId="6C3E92F0" w14:textId="4C7598A8" w:rsidR="000F7D0C" w:rsidRPr="0085199F" w:rsidRDefault="000F7D0C" w:rsidP="000F7D0C">
            <w:pPr>
              <w:rPr>
                <w:sz w:val="20"/>
                <w:lang w:val="lt-LT"/>
              </w:rPr>
            </w:pPr>
            <w:r w:rsidRPr="0085199F">
              <w:rPr>
                <w:sz w:val="20"/>
                <w:lang w:val="lt-LT"/>
              </w:rPr>
              <w:t>2.2. Organizuoti ŽŪM ir ESOC apsirūpinimą veiklos tęstinumui būtinomis priemonėmis.</w:t>
            </w:r>
          </w:p>
          <w:p w14:paraId="3797E764" w14:textId="77777777" w:rsidR="000F7D0C" w:rsidRPr="0085199F" w:rsidRDefault="000F7D0C" w:rsidP="000F7D0C">
            <w:pPr>
              <w:rPr>
                <w:sz w:val="20"/>
                <w:lang w:val="lt-LT"/>
              </w:rPr>
            </w:pPr>
          </w:p>
        </w:tc>
        <w:tc>
          <w:tcPr>
            <w:tcW w:w="1276" w:type="dxa"/>
          </w:tcPr>
          <w:p w14:paraId="5994B7E0" w14:textId="77777777" w:rsidR="000F7D0C" w:rsidRPr="0085199F" w:rsidRDefault="000F7D0C" w:rsidP="00741DA8">
            <w:pPr>
              <w:jc w:val="center"/>
              <w:rPr>
                <w:sz w:val="20"/>
                <w:lang w:val="lt-LT"/>
              </w:rPr>
            </w:pPr>
            <w:r w:rsidRPr="0085199F">
              <w:rPr>
                <w:sz w:val="20"/>
                <w:lang w:val="lt-LT"/>
              </w:rPr>
              <w:t>Nuolat</w:t>
            </w:r>
          </w:p>
        </w:tc>
        <w:tc>
          <w:tcPr>
            <w:tcW w:w="3827" w:type="dxa"/>
          </w:tcPr>
          <w:p w14:paraId="0A36AC32" w14:textId="77680BD3" w:rsidR="000F7D0C" w:rsidRPr="0085199F" w:rsidRDefault="000F7D0C" w:rsidP="000F7D0C">
            <w:pPr>
              <w:rPr>
                <w:sz w:val="20"/>
                <w:lang w:val="lt-LT"/>
              </w:rPr>
            </w:pPr>
            <w:r w:rsidRPr="0085199F">
              <w:rPr>
                <w:sz w:val="20"/>
                <w:lang w:val="lt-LT"/>
              </w:rPr>
              <w:t>1.</w:t>
            </w:r>
            <w:r w:rsidR="00016D55" w:rsidRPr="0085199F">
              <w:rPr>
                <w:sz w:val="20"/>
                <w:lang w:val="lt-LT"/>
              </w:rPr>
              <w:t xml:space="preserve"> </w:t>
            </w:r>
            <w:r w:rsidRPr="0085199F">
              <w:rPr>
                <w:sz w:val="20"/>
                <w:lang w:val="lt-LT"/>
              </w:rPr>
              <w:t>Ministerija aprūpinta</w:t>
            </w:r>
            <w:r w:rsidR="00EA5DD8">
              <w:rPr>
                <w:sz w:val="20"/>
                <w:lang w:val="lt-LT"/>
              </w:rPr>
              <w:t xml:space="preserve"> </w:t>
            </w:r>
            <w:r w:rsidRPr="0085199F">
              <w:rPr>
                <w:sz w:val="20"/>
                <w:lang w:val="lt-LT"/>
              </w:rPr>
              <w:t>Valstybės ir savivaldybių institucijų ir įstaigų, kitų įstaigų, ūkio subjektų ir veiklos vykdytojų kaupiamų jų nepertraukiamos veiklos vykdymui užtikrinti būtinų priemonių ir asmeninių apsaugos priemonių sąrašo, kiekio ir laikotarpio nustatymo tvarkos apraše</w:t>
            </w:r>
            <w:r w:rsidR="00EA5DD8">
              <w:rPr>
                <w:sz w:val="20"/>
                <w:lang w:val="lt-LT"/>
              </w:rPr>
              <w:t xml:space="preserve"> </w:t>
            </w:r>
            <w:r w:rsidRPr="0085199F">
              <w:rPr>
                <w:sz w:val="20"/>
                <w:lang w:val="lt-LT"/>
              </w:rPr>
              <w:t xml:space="preserve">nurodytomis priemonėmis.  </w:t>
            </w:r>
          </w:p>
          <w:p w14:paraId="6E78C04B" w14:textId="77777777" w:rsidR="000F7D0C" w:rsidRPr="0085199F" w:rsidRDefault="000F7D0C" w:rsidP="000F7D0C">
            <w:pPr>
              <w:rPr>
                <w:sz w:val="20"/>
                <w:lang w:val="lt-LT"/>
              </w:rPr>
            </w:pPr>
            <w:r w:rsidRPr="0085199F">
              <w:rPr>
                <w:sz w:val="20"/>
                <w:lang w:val="lt-LT"/>
              </w:rPr>
              <w:t>Siektina reikšmė 100 proc.</w:t>
            </w:r>
          </w:p>
          <w:p w14:paraId="2975FE0D" w14:textId="77777777" w:rsidR="000F7D0C" w:rsidRPr="0085199F" w:rsidRDefault="000F7D0C" w:rsidP="000F7D0C">
            <w:pPr>
              <w:rPr>
                <w:sz w:val="20"/>
                <w:lang w:val="lt-LT"/>
              </w:rPr>
            </w:pPr>
          </w:p>
          <w:p w14:paraId="2E9FF57E" w14:textId="77777777" w:rsidR="000F7D0C" w:rsidRPr="0085199F" w:rsidRDefault="000F7D0C" w:rsidP="000F7D0C">
            <w:pPr>
              <w:rPr>
                <w:sz w:val="20"/>
                <w:lang w:val="lt-LT"/>
              </w:rPr>
            </w:pPr>
            <w:r w:rsidRPr="0085199F">
              <w:rPr>
                <w:sz w:val="20"/>
                <w:lang w:val="lt-LT"/>
              </w:rPr>
              <w:t>2. ESOC aprūpintas visomis būtinų priemonių veiklos tęstinumui sąraše nurodytomis priemonėmis.</w:t>
            </w:r>
          </w:p>
        </w:tc>
        <w:tc>
          <w:tcPr>
            <w:tcW w:w="4961" w:type="dxa"/>
          </w:tcPr>
          <w:p w14:paraId="4999A22A" w14:textId="77777777" w:rsidR="000F7D0C" w:rsidRPr="0085199F" w:rsidRDefault="000F7D0C" w:rsidP="000F7D0C">
            <w:pPr>
              <w:rPr>
                <w:b/>
                <w:bCs/>
                <w:sz w:val="20"/>
                <w:lang w:val="lt-LT"/>
              </w:rPr>
            </w:pPr>
            <w:r w:rsidRPr="0085199F">
              <w:rPr>
                <w:b/>
                <w:bCs/>
                <w:sz w:val="20"/>
                <w:lang w:val="lt-LT"/>
              </w:rPr>
              <w:t>Įgyvendinta.</w:t>
            </w:r>
          </w:p>
          <w:p w14:paraId="3B98A053" w14:textId="75E76CAD" w:rsidR="00661A7E" w:rsidRPr="0085199F" w:rsidRDefault="00661A7E" w:rsidP="00661A7E">
            <w:pPr>
              <w:rPr>
                <w:sz w:val="20"/>
                <w:lang w:val="lt-LT"/>
              </w:rPr>
            </w:pPr>
            <w:r w:rsidRPr="0085199F">
              <w:rPr>
                <w:sz w:val="20"/>
                <w:lang w:val="lt-LT"/>
              </w:rPr>
              <w:t>2022</w:t>
            </w:r>
            <w:r w:rsidR="00EE79C5" w:rsidRPr="0085199F">
              <w:rPr>
                <w:sz w:val="20"/>
                <w:lang w:val="lt-LT"/>
              </w:rPr>
              <w:t xml:space="preserve"> m. lapkričio </w:t>
            </w:r>
            <w:r w:rsidRPr="0085199F">
              <w:rPr>
                <w:sz w:val="20"/>
                <w:lang w:val="lt-LT"/>
              </w:rPr>
              <w:t>30 d. ESOC posėdyje protokoline nutartimi Nr. 8D-10 (5.50</w:t>
            </w:r>
            <w:r w:rsidR="00EA5DD8">
              <w:rPr>
                <w:sz w:val="20"/>
                <w:lang w:val="lt-LT"/>
              </w:rPr>
              <w:t xml:space="preserve"> </w:t>
            </w:r>
            <w:r w:rsidRPr="0085199F">
              <w:rPr>
                <w:sz w:val="20"/>
                <w:lang w:val="lt-LT"/>
              </w:rPr>
              <w:t xml:space="preserve">E) ESOC veiklos užtikrinimui ir tęstinumui numatytos ir paskirstytos ESOC nariams priemonės. </w:t>
            </w:r>
          </w:p>
          <w:p w14:paraId="25EEF25C" w14:textId="13CF2322" w:rsidR="000F7D0C" w:rsidRPr="0085199F" w:rsidRDefault="000F7D0C" w:rsidP="000F7D0C">
            <w:pPr>
              <w:rPr>
                <w:sz w:val="20"/>
                <w:lang w:val="lt-LT"/>
              </w:rPr>
            </w:pPr>
            <w:r w:rsidRPr="0085199F">
              <w:rPr>
                <w:sz w:val="20"/>
                <w:lang w:val="lt-LT"/>
              </w:rPr>
              <w:t>2023</w:t>
            </w:r>
            <w:r w:rsidR="00EE79C5" w:rsidRPr="0085199F">
              <w:rPr>
                <w:sz w:val="20"/>
                <w:lang w:val="lt-LT"/>
              </w:rPr>
              <w:t xml:space="preserve"> m. gruodžio </w:t>
            </w:r>
            <w:r w:rsidRPr="0085199F">
              <w:rPr>
                <w:sz w:val="20"/>
                <w:lang w:val="lt-LT"/>
              </w:rPr>
              <w:t>20 d. ESOC posėdyje protokoline nutartimi Nr. 8D-584 (5.50</w:t>
            </w:r>
            <w:r w:rsidR="00EA5DD8">
              <w:rPr>
                <w:sz w:val="20"/>
                <w:lang w:val="lt-LT"/>
              </w:rPr>
              <w:t xml:space="preserve"> </w:t>
            </w:r>
            <w:r w:rsidRPr="0085199F">
              <w:rPr>
                <w:sz w:val="20"/>
                <w:lang w:val="lt-LT"/>
              </w:rPr>
              <w:t>E) sudarytas ir pa</w:t>
            </w:r>
            <w:r w:rsidR="00661A7E" w:rsidRPr="0085199F">
              <w:rPr>
                <w:sz w:val="20"/>
                <w:lang w:val="lt-LT"/>
              </w:rPr>
              <w:t>pildy</w:t>
            </w:r>
            <w:r w:rsidRPr="0085199F">
              <w:rPr>
                <w:sz w:val="20"/>
                <w:lang w:val="lt-LT"/>
              </w:rPr>
              <w:t>tas veiklos tęstinumui būtinų priemonių sąrašas.</w:t>
            </w:r>
          </w:p>
          <w:p w14:paraId="5AD489BD" w14:textId="77777777" w:rsidR="000F7D0C" w:rsidRPr="0085199F" w:rsidRDefault="000F7D0C" w:rsidP="000F7D0C">
            <w:pPr>
              <w:rPr>
                <w:sz w:val="20"/>
                <w:lang w:val="lt-LT"/>
              </w:rPr>
            </w:pPr>
            <w:r w:rsidRPr="0085199F">
              <w:rPr>
                <w:sz w:val="20"/>
                <w:lang w:val="lt-LT"/>
              </w:rPr>
              <w:t>ESOC nariai aprūpinti būtinosiomis priemonėmis veiklos tęstinumui užtikrinti.</w:t>
            </w:r>
          </w:p>
        </w:tc>
      </w:tr>
      <w:tr w:rsidR="000F7D0C" w:rsidRPr="008D1540" w14:paraId="6D561337" w14:textId="77777777" w:rsidTr="00637DC1">
        <w:trPr>
          <w:trHeight w:val="115"/>
        </w:trPr>
        <w:tc>
          <w:tcPr>
            <w:tcW w:w="1844" w:type="dxa"/>
            <w:vMerge/>
          </w:tcPr>
          <w:p w14:paraId="08117C9F" w14:textId="77777777" w:rsidR="000F7D0C" w:rsidRPr="0085199F" w:rsidRDefault="000F7D0C" w:rsidP="000F7D0C">
            <w:pPr>
              <w:rPr>
                <w:sz w:val="20"/>
                <w:lang w:val="lt-LT"/>
              </w:rPr>
            </w:pPr>
          </w:p>
        </w:tc>
        <w:tc>
          <w:tcPr>
            <w:tcW w:w="3402" w:type="dxa"/>
          </w:tcPr>
          <w:p w14:paraId="21E69C62" w14:textId="77777777" w:rsidR="000F7D0C" w:rsidRPr="0085199F" w:rsidRDefault="000F7D0C" w:rsidP="000F7D0C">
            <w:pPr>
              <w:rPr>
                <w:sz w:val="20"/>
                <w:lang w:val="lt-LT"/>
              </w:rPr>
            </w:pPr>
            <w:r w:rsidRPr="0085199F">
              <w:rPr>
                <w:sz w:val="20"/>
                <w:lang w:val="lt-LT"/>
              </w:rPr>
              <w:t>2.3. ŽŪM valdymo sritims priskirtų pavaldžių valstybės institucijų ir įstaigų apsirūpinimas veiklos tęstinumui užtikrinti būtinomis priemonėmis.</w:t>
            </w:r>
          </w:p>
        </w:tc>
        <w:tc>
          <w:tcPr>
            <w:tcW w:w="1276" w:type="dxa"/>
          </w:tcPr>
          <w:p w14:paraId="270A0D0E" w14:textId="77777777" w:rsidR="000F7D0C" w:rsidRPr="0085199F" w:rsidRDefault="000F7D0C" w:rsidP="00741DA8">
            <w:pPr>
              <w:jc w:val="center"/>
              <w:rPr>
                <w:sz w:val="20"/>
                <w:lang w:val="lt-LT"/>
              </w:rPr>
            </w:pPr>
            <w:r w:rsidRPr="0085199F">
              <w:rPr>
                <w:sz w:val="20"/>
                <w:lang w:val="lt-LT"/>
              </w:rPr>
              <w:t>Nuolat</w:t>
            </w:r>
          </w:p>
        </w:tc>
        <w:tc>
          <w:tcPr>
            <w:tcW w:w="3827" w:type="dxa"/>
          </w:tcPr>
          <w:p w14:paraId="6C5AFC87" w14:textId="7789C23A" w:rsidR="000F7D0C" w:rsidRPr="00637DC1" w:rsidRDefault="000F7D0C" w:rsidP="000F7D0C">
            <w:pPr>
              <w:rPr>
                <w:sz w:val="20"/>
                <w:lang w:val="lt-LT"/>
              </w:rPr>
            </w:pPr>
            <w:r w:rsidRPr="00637DC1">
              <w:rPr>
                <w:sz w:val="20"/>
                <w:lang w:val="lt-LT"/>
              </w:rPr>
              <w:t>Ministerijos valdymo sritims priskirtos pavaldžios valstybės institucijos ir įstaigos aprūpintos Valstybės ir savivaldybių institucijų ir įstaigų, kitų įstaigų, ūkio subjektų ir veiklos vykdytojų kaupiamų jų nepertraukiamos veiklos vykdymui užtikrinti būtinų priemonių ir asmeninių apsaugos priemonių sąrašo, kiekio ir laikotarpio nustatymo tvarkos apraše nurodytomis priemonėmis.</w:t>
            </w:r>
          </w:p>
          <w:p w14:paraId="7996B183" w14:textId="77777777" w:rsidR="000F7D0C" w:rsidRPr="0085199F" w:rsidRDefault="000F7D0C" w:rsidP="000F7D0C">
            <w:pPr>
              <w:rPr>
                <w:sz w:val="20"/>
                <w:lang w:val="lt-LT"/>
              </w:rPr>
            </w:pPr>
            <w:r w:rsidRPr="00637DC1">
              <w:rPr>
                <w:sz w:val="20"/>
                <w:lang w:val="lt-LT"/>
              </w:rPr>
              <w:t>Siektina reikšmė 100 proc.</w:t>
            </w:r>
          </w:p>
        </w:tc>
        <w:tc>
          <w:tcPr>
            <w:tcW w:w="4961" w:type="dxa"/>
          </w:tcPr>
          <w:p w14:paraId="2524F324" w14:textId="77777777" w:rsidR="000F7D0C" w:rsidRPr="0085199F" w:rsidRDefault="000F7D0C" w:rsidP="000F7D0C">
            <w:pPr>
              <w:rPr>
                <w:b/>
                <w:bCs/>
                <w:sz w:val="20"/>
                <w:lang w:val="lt-LT"/>
              </w:rPr>
            </w:pPr>
            <w:r w:rsidRPr="0085199F">
              <w:rPr>
                <w:b/>
                <w:bCs/>
                <w:sz w:val="20"/>
                <w:lang w:val="lt-LT"/>
              </w:rPr>
              <w:t>Įgyvendinta.</w:t>
            </w:r>
          </w:p>
          <w:p w14:paraId="08145068" w14:textId="2BD0C39D" w:rsidR="003736A5" w:rsidRPr="0085199F" w:rsidRDefault="00B654EF" w:rsidP="00B654EF">
            <w:pPr>
              <w:rPr>
                <w:sz w:val="20"/>
                <w:lang w:val="lt-LT"/>
              </w:rPr>
            </w:pPr>
            <w:r w:rsidRPr="0085199F">
              <w:rPr>
                <w:sz w:val="20"/>
                <w:lang w:val="lt-LT"/>
              </w:rPr>
              <w:t>Sukauptos reikalingos aprūpinti NMA veiklos tęstinumui užtikrinti būtinos priemonės (</w:t>
            </w:r>
            <w:r w:rsidR="00D638D2" w:rsidRPr="0085199F">
              <w:rPr>
                <w:sz w:val="20"/>
                <w:lang w:val="lt-LT"/>
              </w:rPr>
              <w:t xml:space="preserve">2024 m. sausio 29 d. </w:t>
            </w:r>
            <w:r w:rsidR="00EA5DD8">
              <w:rPr>
                <w:sz w:val="20"/>
                <w:lang w:val="lt-LT"/>
              </w:rPr>
              <w:t>d</w:t>
            </w:r>
            <w:r w:rsidR="00D43D74" w:rsidRPr="0085199F">
              <w:rPr>
                <w:sz w:val="20"/>
                <w:lang w:val="lt-LT"/>
              </w:rPr>
              <w:t>irektoriaus į</w:t>
            </w:r>
            <w:r w:rsidRPr="0085199F">
              <w:rPr>
                <w:sz w:val="20"/>
                <w:lang w:val="lt-LT"/>
              </w:rPr>
              <w:t xml:space="preserve">sakymas </w:t>
            </w:r>
            <w:r w:rsidR="00EA5DD8">
              <w:rPr>
                <w:sz w:val="20"/>
                <w:lang w:val="lt-LT"/>
              </w:rPr>
              <w:t xml:space="preserve">Nr. </w:t>
            </w:r>
            <w:r w:rsidRPr="0085199F">
              <w:rPr>
                <w:sz w:val="20"/>
                <w:lang w:val="lt-LT"/>
              </w:rPr>
              <w:t>BR1-26</w:t>
            </w:r>
            <w:r w:rsidR="00D638D2" w:rsidRPr="0085199F">
              <w:rPr>
                <w:sz w:val="20"/>
                <w:lang w:val="lt-LT"/>
              </w:rPr>
              <w:t xml:space="preserve"> „Dėl Nacionalinės mokėjimo agentūros prie </w:t>
            </w:r>
            <w:r w:rsidR="00EA5DD8">
              <w:rPr>
                <w:sz w:val="20"/>
                <w:lang w:val="lt-LT"/>
              </w:rPr>
              <w:t>Ž</w:t>
            </w:r>
            <w:r w:rsidR="00D638D2" w:rsidRPr="0085199F">
              <w:rPr>
                <w:sz w:val="20"/>
                <w:lang w:val="lt-LT"/>
              </w:rPr>
              <w:t>emės ūkio ministerijos nepertraukiamos veiklos vykdymui užtikrinti būtinų priemonių ir asmeninių apsaugos priemonių sąrašo patvirtinimo“</w:t>
            </w:r>
            <w:r w:rsidRPr="0085199F">
              <w:rPr>
                <w:sz w:val="20"/>
                <w:lang w:val="lt-LT"/>
              </w:rPr>
              <w:t>)</w:t>
            </w:r>
            <w:r w:rsidR="00EA5DD8">
              <w:rPr>
                <w:sz w:val="20"/>
                <w:lang w:val="lt-LT"/>
              </w:rPr>
              <w:t>.</w:t>
            </w:r>
            <w:r w:rsidR="003736A5" w:rsidRPr="0085199F">
              <w:rPr>
                <w:sz w:val="20"/>
                <w:lang w:val="lt-LT"/>
              </w:rPr>
              <w:t xml:space="preserve"> </w:t>
            </w:r>
            <w:r w:rsidR="00123D2F" w:rsidRPr="0085199F">
              <w:rPr>
                <w:sz w:val="20"/>
                <w:lang w:val="lt-LT"/>
              </w:rPr>
              <w:t xml:space="preserve">Sukaupta </w:t>
            </w:r>
            <w:r w:rsidR="003736A5" w:rsidRPr="0085199F">
              <w:rPr>
                <w:sz w:val="20"/>
                <w:lang w:val="lt-LT"/>
              </w:rPr>
              <w:t>100 proc.</w:t>
            </w:r>
            <w:r w:rsidR="00123D2F" w:rsidRPr="0085199F">
              <w:rPr>
                <w:sz w:val="20"/>
                <w:lang w:val="lt-LT"/>
              </w:rPr>
              <w:t xml:space="preserve"> numatytų priemonių.</w:t>
            </w:r>
            <w:r w:rsidR="004B2D5D" w:rsidRPr="0085199F">
              <w:rPr>
                <w:sz w:val="20"/>
                <w:lang w:val="lt-LT"/>
              </w:rPr>
              <w:t xml:space="preserve"> </w:t>
            </w:r>
          </w:p>
          <w:p w14:paraId="347609F0" w14:textId="04C8FC13" w:rsidR="000F7D0C" w:rsidRPr="0085199F" w:rsidRDefault="000F7D0C" w:rsidP="00B654EF">
            <w:pPr>
              <w:rPr>
                <w:sz w:val="20"/>
                <w:lang w:val="lt-LT"/>
              </w:rPr>
            </w:pPr>
            <w:r w:rsidRPr="0085199F">
              <w:rPr>
                <w:sz w:val="20"/>
                <w:lang w:val="lt-LT"/>
              </w:rPr>
              <w:t>VATŽŪM:</w:t>
            </w:r>
            <w:r w:rsidR="007B515D" w:rsidRPr="0085199F">
              <w:rPr>
                <w:sz w:val="20"/>
                <w:lang w:val="lt-LT"/>
              </w:rPr>
              <w:t xml:space="preserve"> </w:t>
            </w:r>
            <w:r w:rsidRPr="0085199F">
              <w:rPr>
                <w:sz w:val="20"/>
                <w:lang w:val="lt-LT"/>
              </w:rPr>
              <w:t>Vadovau</w:t>
            </w:r>
            <w:r w:rsidR="00EA5DD8">
              <w:rPr>
                <w:sz w:val="20"/>
                <w:lang w:val="lt-LT"/>
              </w:rPr>
              <w:t>damasi</w:t>
            </w:r>
            <w:r w:rsidRPr="0085199F">
              <w:rPr>
                <w:sz w:val="20"/>
                <w:lang w:val="lt-LT"/>
              </w:rPr>
              <w:t xml:space="preserve"> Lietuvos Respublikos žemės ūkio ministro 2023 m. lapkričio 28 d. įsakymu Nr. 3D-791 „Dėl Lietuvos Respublikos žemės ūkio ministro valdymo sričiai priskirtų valstybės institucijų, įstaigų ir valstybės valdomų įmonių, kurios privalo kaupti nepertraukiamos veiklos vykdymui užtikrinti būtinas priemones ir asmenines apsaugos priemones, sąrašo patvirtinimo“ VATŽŪM šiuo metu rengia būtinų priemonių ir asmeninių apsaugos priemonių planą, kurį planuojama patvirtinti iki 2024 m. kovo 1 d. </w:t>
            </w:r>
          </w:p>
          <w:p w14:paraId="608BC6CA" w14:textId="7BA86D91" w:rsidR="00D43D74" w:rsidRPr="0085199F" w:rsidRDefault="000E467E" w:rsidP="00D43D74">
            <w:pPr>
              <w:rPr>
                <w:sz w:val="20"/>
                <w:lang w:val="lt-LT"/>
              </w:rPr>
            </w:pPr>
            <w:r w:rsidRPr="0085199F">
              <w:rPr>
                <w:sz w:val="20"/>
                <w:lang w:val="lt-LT"/>
              </w:rPr>
              <w:t>Ž</w:t>
            </w:r>
            <w:r w:rsidR="00EA5DD8">
              <w:rPr>
                <w:sz w:val="20"/>
                <w:lang w:val="lt-LT"/>
              </w:rPr>
              <w:t>Ū</w:t>
            </w:r>
            <w:r w:rsidRPr="0085199F">
              <w:rPr>
                <w:sz w:val="20"/>
                <w:lang w:val="lt-LT"/>
              </w:rPr>
              <w:t>A</w:t>
            </w:r>
            <w:r w:rsidR="004B2D5D" w:rsidRPr="0085199F">
              <w:rPr>
                <w:sz w:val="20"/>
                <w:lang w:val="lt-LT"/>
              </w:rPr>
              <w:t>:</w:t>
            </w:r>
            <w:r w:rsidR="00D43D74" w:rsidRPr="0085199F">
              <w:rPr>
                <w:sz w:val="20"/>
                <w:lang w:val="lt-LT"/>
              </w:rPr>
              <w:t xml:space="preserve"> kaupia nepertraukiamos veiklos vykdymui užtikrinti būtinas asmenines apsaugos priemones. 2023 m. lapkričio 23 d. sudarė trumpalaikio valstybės turto panaudos sutartį Nr. 1SUT-82 </w:t>
            </w:r>
            <w:r w:rsidR="008D1540">
              <w:rPr>
                <w:sz w:val="20"/>
                <w:lang w:val="lt-LT"/>
              </w:rPr>
              <w:t>„</w:t>
            </w:r>
            <w:r w:rsidR="00D43D74" w:rsidRPr="0085199F">
              <w:rPr>
                <w:sz w:val="20"/>
                <w:lang w:val="lt-LT"/>
              </w:rPr>
              <w:t>Dėl trumpalaikio valstybės turto panaudos</w:t>
            </w:r>
            <w:r w:rsidR="008D1540">
              <w:rPr>
                <w:sz w:val="20"/>
                <w:lang w:val="lt-LT"/>
              </w:rPr>
              <w:t>“</w:t>
            </w:r>
            <w:r w:rsidR="00D43D74" w:rsidRPr="0085199F">
              <w:rPr>
                <w:sz w:val="20"/>
                <w:lang w:val="lt-LT"/>
              </w:rPr>
              <w:t>.</w:t>
            </w:r>
            <w:r w:rsidR="00123D2F" w:rsidRPr="0085199F">
              <w:rPr>
                <w:sz w:val="20"/>
                <w:lang w:val="lt-LT"/>
              </w:rPr>
              <w:t xml:space="preserve"> Sukaupta 100 proc. numatytų priemonių</w:t>
            </w:r>
            <w:r w:rsidR="00D879B5" w:rsidRPr="0085199F">
              <w:rPr>
                <w:sz w:val="20"/>
                <w:lang w:val="lt-LT"/>
              </w:rPr>
              <w:t>.</w:t>
            </w:r>
          </w:p>
        </w:tc>
      </w:tr>
      <w:tr w:rsidR="000F7D0C" w:rsidRPr="00753981" w14:paraId="234669BF" w14:textId="77777777" w:rsidTr="00637DC1">
        <w:trPr>
          <w:trHeight w:val="483"/>
        </w:trPr>
        <w:tc>
          <w:tcPr>
            <w:tcW w:w="1844" w:type="dxa"/>
            <w:shd w:val="clear" w:color="auto" w:fill="auto"/>
          </w:tcPr>
          <w:p w14:paraId="1A2C0B09" w14:textId="77777777" w:rsidR="000F7D0C" w:rsidRPr="0085199F" w:rsidRDefault="000F7D0C" w:rsidP="000F7D0C">
            <w:pPr>
              <w:rPr>
                <w:sz w:val="20"/>
                <w:lang w:val="lt-LT"/>
              </w:rPr>
            </w:pPr>
            <w:r w:rsidRPr="0085199F">
              <w:rPr>
                <w:sz w:val="20"/>
                <w:lang w:val="lt-LT"/>
              </w:rPr>
              <w:t>3. Informuoti gyventojus apie ekstremaliųjų situacijų prevencijos priemones.</w:t>
            </w:r>
          </w:p>
        </w:tc>
        <w:tc>
          <w:tcPr>
            <w:tcW w:w="3402" w:type="dxa"/>
          </w:tcPr>
          <w:p w14:paraId="26B01B08" w14:textId="77777777" w:rsidR="000F7D0C" w:rsidRPr="0085199F" w:rsidRDefault="000F7D0C" w:rsidP="000F7D0C">
            <w:pPr>
              <w:rPr>
                <w:sz w:val="20"/>
                <w:lang w:val="lt-LT"/>
              </w:rPr>
            </w:pPr>
            <w:r w:rsidRPr="00637DC1">
              <w:rPr>
                <w:sz w:val="20"/>
                <w:lang w:val="lt-LT"/>
              </w:rPr>
              <w:t xml:space="preserve">Peržiūrėti ir prireikus atnaujinti ŽŪM tinklalapyje skelbiamas metodines rekomendacijas žemės ūkio subjektams ekstremaliosios situacijos (sausra, škvalas, potvynis, speigas) atveju. </w:t>
            </w:r>
          </w:p>
        </w:tc>
        <w:tc>
          <w:tcPr>
            <w:tcW w:w="1276" w:type="dxa"/>
          </w:tcPr>
          <w:p w14:paraId="4D09D5AD" w14:textId="77777777" w:rsidR="000F7D0C" w:rsidRPr="0085199F" w:rsidRDefault="000F7D0C" w:rsidP="00741DA8">
            <w:pPr>
              <w:jc w:val="center"/>
              <w:rPr>
                <w:sz w:val="20"/>
                <w:lang w:val="lt-LT"/>
              </w:rPr>
            </w:pPr>
            <w:r w:rsidRPr="0085199F">
              <w:rPr>
                <w:sz w:val="20"/>
                <w:lang w:val="lt-LT"/>
              </w:rPr>
              <w:t>Kasmet, pagal poreikį</w:t>
            </w:r>
          </w:p>
        </w:tc>
        <w:tc>
          <w:tcPr>
            <w:tcW w:w="3827" w:type="dxa"/>
          </w:tcPr>
          <w:p w14:paraId="0D572A8A" w14:textId="685A8C9E" w:rsidR="000F7D0C" w:rsidRPr="0085199F" w:rsidRDefault="000F7D0C" w:rsidP="000F7D0C">
            <w:pPr>
              <w:rPr>
                <w:sz w:val="20"/>
                <w:lang w:val="lt-LT"/>
              </w:rPr>
            </w:pPr>
            <w:r w:rsidRPr="0085199F">
              <w:rPr>
                <w:sz w:val="20"/>
                <w:lang w:val="lt-LT"/>
              </w:rPr>
              <w:t>Kasmet peržiūrėtų ir esant poreikiui atnaujintų rekomendacijų aktuali redakcija skelbiama ŽŪM interneto svetainėje.</w:t>
            </w:r>
          </w:p>
        </w:tc>
        <w:tc>
          <w:tcPr>
            <w:tcW w:w="4961" w:type="dxa"/>
          </w:tcPr>
          <w:p w14:paraId="640797B1" w14:textId="77777777" w:rsidR="000F7D0C" w:rsidRPr="0085199F" w:rsidRDefault="000F7D0C" w:rsidP="000F7D0C">
            <w:pPr>
              <w:rPr>
                <w:b/>
                <w:bCs/>
                <w:sz w:val="20"/>
                <w:lang w:val="lt-LT"/>
              </w:rPr>
            </w:pPr>
            <w:r w:rsidRPr="0085199F">
              <w:rPr>
                <w:b/>
                <w:bCs/>
                <w:sz w:val="20"/>
                <w:lang w:val="lt-LT"/>
              </w:rPr>
              <w:t xml:space="preserve">Įgyvendinta. </w:t>
            </w:r>
          </w:p>
          <w:p w14:paraId="43DDDA41" w14:textId="77777777" w:rsidR="008D1540" w:rsidRDefault="000F7D0C" w:rsidP="000F7D0C">
            <w:pPr>
              <w:rPr>
                <w:sz w:val="20"/>
                <w:lang w:val="lt-LT"/>
              </w:rPr>
            </w:pPr>
            <w:r w:rsidRPr="00637DC1">
              <w:rPr>
                <w:sz w:val="20"/>
                <w:lang w:val="lt-LT"/>
              </w:rPr>
              <w:t>Aktuali metodinių rekomendacijų versija skelbiama ŽŪM interneto svetainės skiltyje</w:t>
            </w:r>
            <w:r w:rsidR="002E64A4" w:rsidRPr="00637DC1">
              <w:rPr>
                <w:sz w:val="20"/>
                <w:lang w:val="lt-LT"/>
              </w:rPr>
              <w:t xml:space="preserve"> </w:t>
            </w:r>
            <w:r w:rsidRPr="00637DC1">
              <w:rPr>
                <w:sz w:val="20"/>
                <w:lang w:val="lt-LT"/>
              </w:rPr>
              <w:t>„</w:t>
            </w:r>
            <w:r w:rsidR="002377D7" w:rsidRPr="00637DC1">
              <w:rPr>
                <w:sz w:val="20"/>
                <w:lang w:val="lt-LT"/>
              </w:rPr>
              <w:t>Metodinės rekomendacijos žemės ūkio subjektams ekstremaliosios situacijos atveju</w:t>
            </w:r>
            <w:r w:rsidRPr="00637DC1">
              <w:rPr>
                <w:sz w:val="20"/>
                <w:lang w:val="lt-LT"/>
              </w:rPr>
              <w:t>“, informacija atnaujinta 2023</w:t>
            </w:r>
            <w:r w:rsidR="00AB458D" w:rsidRPr="00637DC1">
              <w:rPr>
                <w:sz w:val="20"/>
                <w:lang w:val="lt-LT"/>
              </w:rPr>
              <w:t xml:space="preserve"> m. gruodžio </w:t>
            </w:r>
            <w:r w:rsidRPr="00637DC1">
              <w:rPr>
                <w:sz w:val="20"/>
                <w:lang w:val="lt-LT"/>
              </w:rPr>
              <w:t>12</w:t>
            </w:r>
            <w:r w:rsidR="00AB458D" w:rsidRPr="00637DC1">
              <w:rPr>
                <w:sz w:val="20"/>
                <w:lang w:val="lt-LT"/>
              </w:rPr>
              <w:t xml:space="preserve"> d</w:t>
            </w:r>
            <w:r w:rsidRPr="00637DC1">
              <w:rPr>
                <w:sz w:val="20"/>
                <w:lang w:val="lt-LT"/>
              </w:rPr>
              <w:t>.</w:t>
            </w:r>
            <w:r w:rsidR="00706726" w:rsidRPr="00637DC1">
              <w:rPr>
                <w:sz w:val="20"/>
                <w:lang w:val="lt-LT"/>
              </w:rPr>
              <w:t xml:space="preserve"> </w:t>
            </w:r>
          </w:p>
          <w:p w14:paraId="12535DE9" w14:textId="2937C824" w:rsidR="000F7D0C" w:rsidRPr="0085199F" w:rsidRDefault="00706726" w:rsidP="000F7D0C">
            <w:pPr>
              <w:rPr>
                <w:sz w:val="20"/>
                <w:lang w:val="lt-LT"/>
              </w:rPr>
            </w:pPr>
            <w:r w:rsidRPr="00637DC1">
              <w:rPr>
                <w:sz w:val="20"/>
                <w:lang w:val="lt-LT"/>
              </w:rPr>
              <w:lastRenderedPageBreak/>
              <w:t xml:space="preserve">Informacija skelbiama </w:t>
            </w:r>
            <w:r w:rsidR="00594B79" w:rsidRPr="00637DC1">
              <w:rPr>
                <w:sz w:val="20"/>
                <w:lang w:val="lt-LT"/>
              </w:rPr>
              <w:t>h</w:t>
            </w:r>
            <w:r w:rsidRPr="00637DC1">
              <w:rPr>
                <w:sz w:val="20"/>
                <w:lang w:val="lt-LT"/>
              </w:rPr>
              <w:t>ttps://zum.lrv.lt/lt/administracine-informacija/civiline-sauga/</w:t>
            </w:r>
          </w:p>
        </w:tc>
      </w:tr>
      <w:tr w:rsidR="000F7D0C" w:rsidRPr="00753981" w14:paraId="1EBAAC0B" w14:textId="77777777" w:rsidTr="00637DC1">
        <w:trPr>
          <w:trHeight w:val="644"/>
        </w:trPr>
        <w:tc>
          <w:tcPr>
            <w:tcW w:w="1844" w:type="dxa"/>
          </w:tcPr>
          <w:p w14:paraId="5F537D68" w14:textId="77777777" w:rsidR="000F7D0C" w:rsidRPr="0085199F" w:rsidRDefault="000F7D0C" w:rsidP="000F7D0C">
            <w:pPr>
              <w:rPr>
                <w:sz w:val="20"/>
                <w:lang w:val="lt-LT"/>
              </w:rPr>
            </w:pPr>
            <w:r w:rsidRPr="0085199F">
              <w:rPr>
                <w:sz w:val="20"/>
                <w:lang w:val="lt-LT"/>
              </w:rPr>
              <w:lastRenderedPageBreak/>
              <w:t>4. Tobulinti priemones, mažinančias padarinius žemės ūkiui branduolinės avarijos atveju.</w:t>
            </w:r>
          </w:p>
        </w:tc>
        <w:tc>
          <w:tcPr>
            <w:tcW w:w="3402" w:type="dxa"/>
          </w:tcPr>
          <w:p w14:paraId="20FEE164" w14:textId="77777777" w:rsidR="000F7D0C" w:rsidRPr="0085199F" w:rsidRDefault="000F7D0C" w:rsidP="000F7D0C">
            <w:pPr>
              <w:rPr>
                <w:sz w:val="20"/>
                <w:lang w:val="lt-LT"/>
              </w:rPr>
            </w:pPr>
            <w:r w:rsidRPr="0085199F">
              <w:rPr>
                <w:sz w:val="20"/>
                <w:lang w:val="lt-LT"/>
              </w:rPr>
              <w:t>Peržiūrėti ir prireikus atnaujinti ŽŪM tinklalapyje skelbiamas rekomendacijas dėl prevencinių ir atkuriamųjų priemonių žemės ūkiui branduolinės avarijos atveju ir jas paskelbti ŽŪM interneto svetainėje.</w:t>
            </w:r>
          </w:p>
        </w:tc>
        <w:tc>
          <w:tcPr>
            <w:tcW w:w="1276" w:type="dxa"/>
          </w:tcPr>
          <w:p w14:paraId="6D196E4D" w14:textId="77777777" w:rsidR="000F7D0C" w:rsidRPr="0085199F" w:rsidRDefault="000F7D0C" w:rsidP="00741DA8">
            <w:pPr>
              <w:jc w:val="center"/>
              <w:rPr>
                <w:sz w:val="20"/>
                <w:lang w:val="lt-LT"/>
              </w:rPr>
            </w:pPr>
            <w:r w:rsidRPr="0085199F">
              <w:rPr>
                <w:sz w:val="20"/>
                <w:lang w:val="lt-LT"/>
              </w:rPr>
              <w:t>Kasmet, pagal poreikį</w:t>
            </w:r>
          </w:p>
        </w:tc>
        <w:tc>
          <w:tcPr>
            <w:tcW w:w="3827" w:type="dxa"/>
          </w:tcPr>
          <w:p w14:paraId="03A969ED" w14:textId="028D1666" w:rsidR="000F7D0C" w:rsidRPr="0085199F" w:rsidRDefault="000F7D0C" w:rsidP="000F7D0C">
            <w:pPr>
              <w:rPr>
                <w:sz w:val="20"/>
                <w:lang w:val="lt-LT"/>
              </w:rPr>
            </w:pPr>
            <w:r w:rsidRPr="0085199F">
              <w:rPr>
                <w:sz w:val="20"/>
                <w:lang w:val="lt-LT"/>
              </w:rPr>
              <w:t>Kasmet peržiūrėtų ir esant poreikiui atnaujintų rekomendacijų aktuali redakcija skelbiama ŽŪM interneto svetainėje.</w:t>
            </w:r>
          </w:p>
        </w:tc>
        <w:tc>
          <w:tcPr>
            <w:tcW w:w="4961" w:type="dxa"/>
          </w:tcPr>
          <w:p w14:paraId="15515695" w14:textId="77777777" w:rsidR="000F7D0C" w:rsidRPr="0085199F" w:rsidRDefault="000F7D0C" w:rsidP="000F7D0C">
            <w:pPr>
              <w:rPr>
                <w:b/>
                <w:bCs/>
                <w:sz w:val="20"/>
                <w:lang w:val="lt-LT"/>
              </w:rPr>
            </w:pPr>
            <w:r w:rsidRPr="0085199F">
              <w:rPr>
                <w:b/>
                <w:bCs/>
                <w:sz w:val="20"/>
                <w:lang w:val="lt-LT"/>
              </w:rPr>
              <w:t xml:space="preserve">Įgyvendinta. </w:t>
            </w:r>
          </w:p>
          <w:p w14:paraId="7A90A6FC" w14:textId="77777777" w:rsidR="008D1540" w:rsidRDefault="000F7D0C" w:rsidP="003C6EAE">
            <w:pPr>
              <w:rPr>
                <w:sz w:val="20"/>
                <w:lang w:val="lt-LT"/>
              </w:rPr>
            </w:pPr>
            <w:r w:rsidRPr="00637DC1">
              <w:rPr>
                <w:sz w:val="20"/>
                <w:lang w:val="lt-LT"/>
              </w:rPr>
              <w:t>Aktuali metodinių rekomendacijų versija skelbiama ŽŪM interneto svetainės skiltyje „R</w:t>
            </w:r>
            <w:r w:rsidR="00441B72" w:rsidRPr="00637DC1">
              <w:rPr>
                <w:sz w:val="20"/>
                <w:lang w:val="lt-LT"/>
              </w:rPr>
              <w:t>ekomendacijos dėl apsaugomųjų veiksmų taikymo žemės ūkyje branduolinės avarijos atveju</w:t>
            </w:r>
            <w:r w:rsidRPr="00637DC1">
              <w:rPr>
                <w:sz w:val="20"/>
                <w:lang w:val="lt-LT"/>
              </w:rPr>
              <w:t>“, informacija atnaujinta 2023</w:t>
            </w:r>
            <w:r w:rsidR="003C6EAE" w:rsidRPr="00637DC1">
              <w:rPr>
                <w:sz w:val="20"/>
                <w:lang w:val="lt-LT"/>
              </w:rPr>
              <w:t xml:space="preserve"> m. gruodžio </w:t>
            </w:r>
            <w:r w:rsidRPr="00637DC1">
              <w:rPr>
                <w:sz w:val="20"/>
                <w:lang w:val="lt-LT"/>
              </w:rPr>
              <w:t>12</w:t>
            </w:r>
            <w:r w:rsidR="003C6EAE" w:rsidRPr="00637DC1">
              <w:rPr>
                <w:sz w:val="20"/>
                <w:lang w:val="lt-LT"/>
              </w:rPr>
              <w:t xml:space="preserve"> d</w:t>
            </w:r>
            <w:r w:rsidRPr="00637DC1">
              <w:rPr>
                <w:sz w:val="20"/>
                <w:lang w:val="lt-LT"/>
              </w:rPr>
              <w:t>.</w:t>
            </w:r>
            <w:r w:rsidR="003C6EAE" w:rsidRPr="00637DC1">
              <w:rPr>
                <w:sz w:val="20"/>
                <w:lang w:val="lt-LT"/>
              </w:rPr>
              <w:t xml:space="preserve"> </w:t>
            </w:r>
          </w:p>
          <w:p w14:paraId="6C734F6B" w14:textId="42909505" w:rsidR="007F0885" w:rsidRPr="0085199F" w:rsidRDefault="007F0885" w:rsidP="003C6EAE">
            <w:pPr>
              <w:rPr>
                <w:sz w:val="20"/>
                <w:lang w:val="lt-LT"/>
              </w:rPr>
            </w:pPr>
            <w:r w:rsidRPr="00637DC1">
              <w:rPr>
                <w:sz w:val="20"/>
                <w:lang w:val="lt-LT"/>
              </w:rPr>
              <w:t>Informacija skelbiama https://zum.lrv.lt/lt/administracine-informacija/civiline-sauga/</w:t>
            </w:r>
          </w:p>
        </w:tc>
      </w:tr>
      <w:tr w:rsidR="000F7D0C" w:rsidRPr="000B26CF" w14:paraId="33EC95A9" w14:textId="77777777" w:rsidTr="00637DC1">
        <w:trPr>
          <w:trHeight w:val="767"/>
        </w:trPr>
        <w:tc>
          <w:tcPr>
            <w:tcW w:w="1844" w:type="dxa"/>
            <w:vMerge w:val="restart"/>
            <w:shd w:val="clear" w:color="auto" w:fill="auto"/>
            <w:vAlign w:val="center"/>
          </w:tcPr>
          <w:p w14:paraId="56F7DCDD" w14:textId="77777777" w:rsidR="000F7D0C" w:rsidRPr="0085199F" w:rsidRDefault="000F7D0C" w:rsidP="000F7D0C">
            <w:pPr>
              <w:rPr>
                <w:sz w:val="20"/>
                <w:lang w:val="lt-LT"/>
              </w:rPr>
            </w:pPr>
            <w:bookmarkStart w:id="2" w:name="_Hlk128579743"/>
            <w:r w:rsidRPr="0085199F">
              <w:rPr>
                <w:sz w:val="20"/>
                <w:lang w:val="lt-LT"/>
              </w:rPr>
              <w:t>6. Numatyti priemones, mažinančias kenkėjų, dėl kurių gali susidaryti ekstremalioji situacija, židinių riziką.</w:t>
            </w:r>
          </w:p>
        </w:tc>
        <w:tc>
          <w:tcPr>
            <w:tcW w:w="3402" w:type="dxa"/>
            <w:shd w:val="clear" w:color="auto" w:fill="auto"/>
          </w:tcPr>
          <w:p w14:paraId="7DE0FA13" w14:textId="77777777" w:rsidR="000F7D0C" w:rsidRPr="0085199F" w:rsidRDefault="000F7D0C" w:rsidP="000F7D0C">
            <w:pPr>
              <w:rPr>
                <w:sz w:val="20"/>
                <w:lang w:val="lt-LT"/>
              </w:rPr>
            </w:pPr>
            <w:r w:rsidRPr="0085199F">
              <w:rPr>
                <w:sz w:val="20"/>
                <w:lang w:val="lt-LT"/>
              </w:rPr>
              <w:t>6.1. Vykdyti augalų, augalinių produktų ir kitų objektų fitosanitarinę kontrolę pasienio kontrolės punktų fitosanitarijos postuose (skyriuose), siekiant sumažinti karantininių kenkėjų patekimo į Lietuvos ir ES teritoriją riziką.</w:t>
            </w:r>
          </w:p>
          <w:p w14:paraId="3AE6AB68" w14:textId="77777777" w:rsidR="000F7D0C" w:rsidRPr="0085199F" w:rsidRDefault="000F7D0C" w:rsidP="000F7D0C">
            <w:pPr>
              <w:rPr>
                <w:sz w:val="20"/>
                <w:lang w:val="lt-LT"/>
              </w:rPr>
            </w:pPr>
          </w:p>
        </w:tc>
        <w:tc>
          <w:tcPr>
            <w:tcW w:w="1276" w:type="dxa"/>
          </w:tcPr>
          <w:p w14:paraId="3E4A7C0A" w14:textId="77777777" w:rsidR="000F7D0C" w:rsidRPr="0085199F" w:rsidRDefault="000F7D0C" w:rsidP="00741DA8">
            <w:pPr>
              <w:jc w:val="center"/>
              <w:rPr>
                <w:sz w:val="20"/>
                <w:lang w:val="lt-LT"/>
              </w:rPr>
            </w:pPr>
            <w:r w:rsidRPr="0085199F">
              <w:rPr>
                <w:sz w:val="20"/>
                <w:lang w:val="lt-LT"/>
              </w:rPr>
              <w:t>Nuolat</w:t>
            </w:r>
          </w:p>
        </w:tc>
        <w:tc>
          <w:tcPr>
            <w:tcW w:w="3827" w:type="dxa"/>
          </w:tcPr>
          <w:p w14:paraId="4A855B82" w14:textId="77777777" w:rsidR="000F7D0C" w:rsidRPr="00637DC1" w:rsidRDefault="000F7D0C" w:rsidP="000F7D0C">
            <w:pPr>
              <w:rPr>
                <w:sz w:val="20"/>
                <w:lang w:val="lt-LT"/>
              </w:rPr>
            </w:pPr>
            <w:r w:rsidRPr="00637DC1">
              <w:rPr>
                <w:sz w:val="20"/>
                <w:lang w:val="lt-LT"/>
              </w:rPr>
              <w:t>VATŽŪM pasienio kontrolės punktų fitosanitarijos postuose (poskyriuose) atliktų iš trečiųjų šalių įvežamų augalų, augalinių produktų, medinės pakavimo medžiagos ir kitų objektų:</w:t>
            </w:r>
          </w:p>
          <w:p w14:paraId="791455D3" w14:textId="77777777" w:rsidR="000F7D0C" w:rsidRPr="00637DC1" w:rsidRDefault="000F7D0C" w:rsidP="000F7D0C">
            <w:pPr>
              <w:rPr>
                <w:sz w:val="20"/>
                <w:lang w:val="lt-LT"/>
              </w:rPr>
            </w:pPr>
            <w:r w:rsidRPr="00637DC1">
              <w:rPr>
                <w:sz w:val="20"/>
                <w:lang w:val="lt-LT"/>
              </w:rPr>
              <w:t>fitosanitarinių patikrinimų skaičius, vnt.</w:t>
            </w:r>
          </w:p>
          <w:p w14:paraId="1C2D8A6C" w14:textId="77777777" w:rsidR="000F7D0C" w:rsidRPr="00637DC1" w:rsidRDefault="000F7D0C" w:rsidP="000F7D0C">
            <w:pPr>
              <w:rPr>
                <w:sz w:val="20"/>
                <w:lang w:val="lt-LT"/>
              </w:rPr>
            </w:pPr>
            <w:r w:rsidRPr="00637DC1">
              <w:rPr>
                <w:sz w:val="20"/>
                <w:lang w:val="lt-LT"/>
              </w:rPr>
              <w:t>Siekiama reikšmė:</w:t>
            </w:r>
          </w:p>
          <w:p w14:paraId="1A241400" w14:textId="77777777" w:rsidR="000F7D0C" w:rsidRPr="00637DC1" w:rsidRDefault="000F7D0C" w:rsidP="000F7D0C">
            <w:pPr>
              <w:rPr>
                <w:sz w:val="20"/>
                <w:lang w:val="lt-LT"/>
              </w:rPr>
            </w:pPr>
            <w:r w:rsidRPr="00637DC1">
              <w:rPr>
                <w:sz w:val="20"/>
                <w:lang w:val="lt-LT"/>
              </w:rPr>
              <w:t>2023 m. – 15 000</w:t>
            </w:r>
          </w:p>
          <w:p w14:paraId="751FF167" w14:textId="77777777" w:rsidR="000F7D0C" w:rsidRPr="00637DC1" w:rsidRDefault="000F7D0C" w:rsidP="000F7D0C">
            <w:pPr>
              <w:rPr>
                <w:sz w:val="20"/>
                <w:lang w:val="lt-LT"/>
              </w:rPr>
            </w:pPr>
            <w:r w:rsidRPr="00637DC1">
              <w:rPr>
                <w:sz w:val="20"/>
                <w:lang w:val="lt-LT"/>
              </w:rPr>
              <w:t>2024 m. – 15 000</w:t>
            </w:r>
          </w:p>
          <w:p w14:paraId="657CFF77" w14:textId="2D5599C3" w:rsidR="000F7D0C" w:rsidRPr="00637DC1" w:rsidRDefault="000F7D0C" w:rsidP="000F7D0C">
            <w:pPr>
              <w:rPr>
                <w:sz w:val="20"/>
                <w:lang w:val="lt-LT"/>
              </w:rPr>
            </w:pPr>
            <w:r w:rsidRPr="00637DC1">
              <w:rPr>
                <w:sz w:val="20"/>
                <w:lang w:val="lt-LT"/>
              </w:rPr>
              <w:t>2025 m. – 15</w:t>
            </w:r>
            <w:r w:rsidR="008D1540">
              <w:rPr>
                <w:sz w:val="20"/>
                <w:lang w:val="lt-LT"/>
              </w:rPr>
              <w:t> </w:t>
            </w:r>
            <w:r w:rsidRPr="00637DC1">
              <w:rPr>
                <w:sz w:val="20"/>
                <w:lang w:val="lt-LT"/>
              </w:rPr>
              <w:t>000</w:t>
            </w:r>
          </w:p>
          <w:p w14:paraId="07616C99" w14:textId="138A740D" w:rsidR="000F7D0C" w:rsidRPr="00637DC1" w:rsidRDefault="000F7D0C" w:rsidP="000F7D0C">
            <w:pPr>
              <w:rPr>
                <w:sz w:val="20"/>
                <w:lang w:val="lt-LT"/>
              </w:rPr>
            </w:pPr>
            <w:r w:rsidRPr="00637DC1">
              <w:rPr>
                <w:sz w:val="20"/>
                <w:lang w:val="lt-LT"/>
              </w:rPr>
              <w:t>paimtų mėginių karantinini</w:t>
            </w:r>
            <w:r w:rsidR="008D1540">
              <w:rPr>
                <w:sz w:val="20"/>
                <w:lang w:val="lt-LT"/>
              </w:rPr>
              <w:t>ams</w:t>
            </w:r>
            <w:r w:rsidRPr="00637DC1">
              <w:rPr>
                <w:sz w:val="20"/>
                <w:lang w:val="lt-LT"/>
              </w:rPr>
              <w:t xml:space="preserve"> kenkėj</w:t>
            </w:r>
            <w:r w:rsidR="008D1540">
              <w:rPr>
                <w:sz w:val="20"/>
                <w:lang w:val="lt-LT"/>
              </w:rPr>
              <w:t>ams</w:t>
            </w:r>
            <w:r w:rsidRPr="00637DC1">
              <w:rPr>
                <w:sz w:val="20"/>
                <w:lang w:val="lt-LT"/>
              </w:rPr>
              <w:t xml:space="preserve"> nustaty</w:t>
            </w:r>
            <w:r w:rsidR="008D1540">
              <w:rPr>
                <w:sz w:val="20"/>
                <w:lang w:val="lt-LT"/>
              </w:rPr>
              <w:t>ti</w:t>
            </w:r>
            <w:r w:rsidRPr="00637DC1">
              <w:rPr>
                <w:sz w:val="20"/>
                <w:lang w:val="lt-LT"/>
              </w:rPr>
              <w:t xml:space="preserve"> skaičius, vnt.</w:t>
            </w:r>
          </w:p>
          <w:p w14:paraId="3F8FE06E" w14:textId="77777777" w:rsidR="000F7D0C" w:rsidRPr="00637DC1" w:rsidRDefault="000F7D0C" w:rsidP="000F7D0C">
            <w:pPr>
              <w:rPr>
                <w:sz w:val="20"/>
                <w:lang w:val="lt-LT"/>
              </w:rPr>
            </w:pPr>
            <w:r w:rsidRPr="00637DC1">
              <w:rPr>
                <w:sz w:val="20"/>
                <w:lang w:val="lt-LT"/>
              </w:rPr>
              <w:t>Siekiama reikšmė:</w:t>
            </w:r>
          </w:p>
          <w:p w14:paraId="0DA1B44E" w14:textId="77777777" w:rsidR="000F7D0C" w:rsidRPr="00637DC1" w:rsidRDefault="000F7D0C" w:rsidP="000F7D0C">
            <w:pPr>
              <w:rPr>
                <w:sz w:val="20"/>
                <w:lang w:val="lt-LT"/>
              </w:rPr>
            </w:pPr>
            <w:r w:rsidRPr="00637DC1">
              <w:rPr>
                <w:sz w:val="20"/>
                <w:lang w:val="lt-LT"/>
              </w:rPr>
              <w:t>2023 m. – 15</w:t>
            </w:r>
          </w:p>
          <w:p w14:paraId="0F8ECDBC" w14:textId="77777777" w:rsidR="000F7D0C" w:rsidRPr="00637DC1" w:rsidRDefault="000F7D0C" w:rsidP="000F7D0C">
            <w:pPr>
              <w:rPr>
                <w:sz w:val="20"/>
                <w:lang w:val="lt-LT"/>
              </w:rPr>
            </w:pPr>
            <w:r w:rsidRPr="00637DC1">
              <w:rPr>
                <w:sz w:val="20"/>
                <w:lang w:val="lt-LT"/>
              </w:rPr>
              <w:t>2024 m. – 15</w:t>
            </w:r>
          </w:p>
          <w:p w14:paraId="74775E04" w14:textId="60C4868E" w:rsidR="000F7D0C" w:rsidRPr="00637DC1" w:rsidRDefault="000F7D0C" w:rsidP="000F7D0C">
            <w:pPr>
              <w:rPr>
                <w:sz w:val="20"/>
                <w:lang w:val="lt-LT"/>
              </w:rPr>
            </w:pPr>
            <w:r w:rsidRPr="00637DC1">
              <w:rPr>
                <w:sz w:val="20"/>
                <w:lang w:val="lt-LT"/>
              </w:rPr>
              <w:t>2024 m. – 15</w:t>
            </w:r>
          </w:p>
        </w:tc>
        <w:tc>
          <w:tcPr>
            <w:tcW w:w="4961" w:type="dxa"/>
          </w:tcPr>
          <w:p w14:paraId="225EAC8D" w14:textId="77777777" w:rsidR="000F7D0C" w:rsidRPr="0085199F" w:rsidRDefault="000F7D0C" w:rsidP="000F7D0C">
            <w:pPr>
              <w:rPr>
                <w:sz w:val="20"/>
                <w:lang w:val="lt-LT"/>
              </w:rPr>
            </w:pPr>
            <w:r w:rsidRPr="0085199F">
              <w:rPr>
                <w:b/>
                <w:bCs/>
                <w:sz w:val="20"/>
                <w:lang w:val="lt-LT"/>
              </w:rPr>
              <w:t>Įgyvendinta iš dalies</w:t>
            </w:r>
            <w:r w:rsidRPr="0085199F">
              <w:rPr>
                <w:sz w:val="20"/>
                <w:lang w:val="lt-LT"/>
              </w:rPr>
              <w:t>.</w:t>
            </w:r>
          </w:p>
          <w:p w14:paraId="250E62AF" w14:textId="77777777" w:rsidR="000F7D0C" w:rsidRPr="0085199F" w:rsidRDefault="000F7D0C" w:rsidP="000F7D0C">
            <w:pPr>
              <w:rPr>
                <w:sz w:val="20"/>
                <w:lang w:val="lt-LT"/>
              </w:rPr>
            </w:pPr>
            <w:r w:rsidRPr="0085199F">
              <w:rPr>
                <w:sz w:val="20"/>
                <w:lang w:val="lt-LT"/>
              </w:rPr>
              <w:t>VATŽŪM pasienio kontrolės punktų fitosanitarijos postuose (skyriuose) 2023 m. atlikti 9697 iš trečiųjų šalių įvežamų augalų, augalinių produktų ir kitų objektų fitosanitariniai tikrinimai. Planuota kriterijaus reikšmė nepasiekta dėl taikomų sankcijų bei ribojimų prekybai su Rusija ir Baltarusija. Taip pat iš įvežamos produkcijos buvo paimtas 41 mėginys, ištirtas Fitosanitarinių tyrimų laboratorijoje.</w:t>
            </w:r>
          </w:p>
        </w:tc>
      </w:tr>
      <w:bookmarkEnd w:id="2"/>
      <w:tr w:rsidR="000F7D0C" w:rsidRPr="000B26CF" w14:paraId="7A24B1B0" w14:textId="77777777" w:rsidTr="00637DC1">
        <w:trPr>
          <w:trHeight w:val="200"/>
        </w:trPr>
        <w:tc>
          <w:tcPr>
            <w:tcW w:w="1844" w:type="dxa"/>
            <w:vMerge/>
            <w:shd w:val="clear" w:color="auto" w:fill="auto"/>
            <w:vAlign w:val="center"/>
          </w:tcPr>
          <w:p w14:paraId="1636562E" w14:textId="77777777" w:rsidR="000F7D0C" w:rsidRPr="0085199F" w:rsidRDefault="000F7D0C" w:rsidP="000F7D0C">
            <w:pPr>
              <w:rPr>
                <w:sz w:val="20"/>
                <w:lang w:val="lt-LT"/>
              </w:rPr>
            </w:pPr>
          </w:p>
        </w:tc>
        <w:tc>
          <w:tcPr>
            <w:tcW w:w="3402" w:type="dxa"/>
            <w:shd w:val="clear" w:color="auto" w:fill="auto"/>
          </w:tcPr>
          <w:p w14:paraId="3D94D7C3" w14:textId="77777777" w:rsidR="000F7D0C" w:rsidRPr="0085199F" w:rsidRDefault="000F7D0C" w:rsidP="000F7D0C">
            <w:pPr>
              <w:rPr>
                <w:sz w:val="20"/>
                <w:lang w:val="lt-LT"/>
              </w:rPr>
            </w:pPr>
            <w:r w:rsidRPr="0085199F">
              <w:rPr>
                <w:sz w:val="20"/>
                <w:lang w:val="lt-LT"/>
              </w:rPr>
              <w:t>6.2. Vykdyti prioritetinių kenkėjų fitosanitarinę stebėseną skirtingose augalų augavietėse ir kitose vietose Lietuvos Respublikos teritorijoje, siekiant kaip galima greičiau nustatyti kenkėją, dėl kurio gali susidaryti ekstremalioji situacija, kad laiku būtų imtasi fitosanitarijos priemonių kenkėjo plitimui sustabdyti.</w:t>
            </w:r>
          </w:p>
          <w:p w14:paraId="12261E66" w14:textId="77777777" w:rsidR="000F7D0C" w:rsidRPr="0085199F" w:rsidRDefault="000F7D0C" w:rsidP="000F7D0C">
            <w:pPr>
              <w:rPr>
                <w:sz w:val="20"/>
                <w:lang w:val="lt-LT"/>
              </w:rPr>
            </w:pPr>
            <w:r w:rsidRPr="0085199F">
              <w:rPr>
                <w:sz w:val="20"/>
                <w:lang w:val="lt-LT"/>
              </w:rPr>
              <w:t>Rizikingų vietovių išskyrimas ir tikrinimas, gaudyklių statymas, mėginių ėmimas kenkėjams, dėl kurių gali susidaryti ekstremalioji situacija, nustatyti.</w:t>
            </w:r>
          </w:p>
        </w:tc>
        <w:tc>
          <w:tcPr>
            <w:tcW w:w="1276" w:type="dxa"/>
          </w:tcPr>
          <w:p w14:paraId="5B68D844" w14:textId="77777777" w:rsidR="000F7D0C" w:rsidRPr="0085199F" w:rsidRDefault="000F7D0C" w:rsidP="00741DA8">
            <w:pPr>
              <w:jc w:val="center"/>
              <w:rPr>
                <w:sz w:val="20"/>
                <w:lang w:val="lt-LT"/>
              </w:rPr>
            </w:pPr>
            <w:r w:rsidRPr="0085199F">
              <w:rPr>
                <w:sz w:val="20"/>
                <w:lang w:val="lt-LT"/>
              </w:rPr>
              <w:t>Nuolat, pagal VATŽŪM patvirtintą planą</w:t>
            </w:r>
          </w:p>
        </w:tc>
        <w:tc>
          <w:tcPr>
            <w:tcW w:w="3827" w:type="dxa"/>
          </w:tcPr>
          <w:p w14:paraId="603D7ECB" w14:textId="77777777" w:rsidR="000F7D0C" w:rsidRPr="0085199F" w:rsidRDefault="000F7D0C" w:rsidP="000F7D0C">
            <w:pPr>
              <w:rPr>
                <w:sz w:val="20"/>
                <w:lang w:val="lt-LT"/>
              </w:rPr>
            </w:pPr>
            <w:r w:rsidRPr="0085199F">
              <w:rPr>
                <w:sz w:val="20"/>
                <w:lang w:val="lt-LT"/>
              </w:rPr>
              <w:t xml:space="preserve">prioritetinių kenkėjų fitosanitarinės stebėsenos  patikrinimų skaičius, vnt. </w:t>
            </w:r>
          </w:p>
          <w:p w14:paraId="323626A3" w14:textId="77777777" w:rsidR="000F7D0C" w:rsidRPr="0085199F" w:rsidRDefault="000F7D0C" w:rsidP="000F7D0C">
            <w:pPr>
              <w:rPr>
                <w:sz w:val="20"/>
                <w:lang w:val="lt-LT"/>
              </w:rPr>
            </w:pPr>
            <w:r w:rsidRPr="0085199F">
              <w:rPr>
                <w:sz w:val="20"/>
                <w:lang w:val="lt-LT"/>
              </w:rPr>
              <w:t>Siekiama reikšmė:</w:t>
            </w:r>
          </w:p>
          <w:p w14:paraId="6274FC7A" w14:textId="77777777" w:rsidR="000F7D0C" w:rsidRPr="0085199F" w:rsidRDefault="000F7D0C" w:rsidP="000F7D0C">
            <w:pPr>
              <w:rPr>
                <w:sz w:val="20"/>
                <w:lang w:val="lt-LT"/>
              </w:rPr>
            </w:pPr>
            <w:r w:rsidRPr="0085199F">
              <w:rPr>
                <w:sz w:val="20"/>
                <w:lang w:val="lt-LT"/>
              </w:rPr>
              <w:t>2023 m. – 550</w:t>
            </w:r>
          </w:p>
          <w:p w14:paraId="3D06B62D" w14:textId="77777777" w:rsidR="000F7D0C" w:rsidRPr="0085199F" w:rsidRDefault="000F7D0C" w:rsidP="000F7D0C">
            <w:pPr>
              <w:rPr>
                <w:sz w:val="20"/>
                <w:lang w:val="lt-LT"/>
              </w:rPr>
            </w:pPr>
            <w:r w:rsidRPr="0085199F">
              <w:rPr>
                <w:sz w:val="20"/>
                <w:lang w:val="lt-LT"/>
              </w:rPr>
              <w:t>2024 m. – 550</w:t>
            </w:r>
          </w:p>
          <w:p w14:paraId="4587BEBA" w14:textId="77777777" w:rsidR="000F7D0C" w:rsidRPr="0085199F" w:rsidRDefault="000F7D0C" w:rsidP="000F7D0C">
            <w:pPr>
              <w:rPr>
                <w:sz w:val="20"/>
                <w:lang w:val="lt-LT"/>
              </w:rPr>
            </w:pPr>
            <w:r w:rsidRPr="0085199F">
              <w:rPr>
                <w:sz w:val="20"/>
                <w:lang w:val="lt-LT"/>
              </w:rPr>
              <w:t>2025 m. – 550</w:t>
            </w:r>
          </w:p>
          <w:p w14:paraId="03ACD25F" w14:textId="77777777" w:rsidR="000F7D0C" w:rsidRPr="0085199F" w:rsidRDefault="000F7D0C" w:rsidP="000F7D0C">
            <w:pPr>
              <w:rPr>
                <w:sz w:val="20"/>
                <w:lang w:val="lt-LT"/>
              </w:rPr>
            </w:pPr>
            <w:r w:rsidRPr="0085199F">
              <w:rPr>
                <w:sz w:val="20"/>
                <w:lang w:val="lt-LT"/>
              </w:rPr>
              <w:t xml:space="preserve">paimtų mėginių skaičius, vnt. </w:t>
            </w:r>
          </w:p>
          <w:p w14:paraId="180F301A" w14:textId="77777777" w:rsidR="000F7D0C" w:rsidRPr="0085199F" w:rsidRDefault="000F7D0C" w:rsidP="000F7D0C">
            <w:pPr>
              <w:rPr>
                <w:sz w:val="20"/>
                <w:lang w:val="lt-LT"/>
              </w:rPr>
            </w:pPr>
            <w:r w:rsidRPr="0085199F">
              <w:rPr>
                <w:sz w:val="20"/>
                <w:lang w:val="lt-LT"/>
              </w:rPr>
              <w:t>Siekiama reikšmė:</w:t>
            </w:r>
          </w:p>
          <w:p w14:paraId="19B501A8" w14:textId="77777777" w:rsidR="000F7D0C" w:rsidRPr="0085199F" w:rsidRDefault="000F7D0C" w:rsidP="000F7D0C">
            <w:pPr>
              <w:rPr>
                <w:sz w:val="20"/>
                <w:lang w:val="lt-LT"/>
              </w:rPr>
            </w:pPr>
            <w:r w:rsidRPr="0085199F">
              <w:rPr>
                <w:sz w:val="20"/>
                <w:lang w:val="lt-LT"/>
              </w:rPr>
              <w:t>2023 m. – 240</w:t>
            </w:r>
          </w:p>
          <w:p w14:paraId="500D43F3" w14:textId="77777777" w:rsidR="000F7D0C" w:rsidRPr="0085199F" w:rsidRDefault="000F7D0C" w:rsidP="000F7D0C">
            <w:pPr>
              <w:rPr>
                <w:sz w:val="20"/>
                <w:lang w:val="lt-LT"/>
              </w:rPr>
            </w:pPr>
            <w:r w:rsidRPr="0085199F">
              <w:rPr>
                <w:sz w:val="20"/>
                <w:lang w:val="lt-LT"/>
              </w:rPr>
              <w:t>2024 m. – 240</w:t>
            </w:r>
          </w:p>
          <w:p w14:paraId="27F4AAC7" w14:textId="77777777" w:rsidR="000F7D0C" w:rsidRPr="0085199F" w:rsidRDefault="000F7D0C" w:rsidP="000F7D0C">
            <w:pPr>
              <w:rPr>
                <w:sz w:val="20"/>
                <w:lang w:val="lt-LT"/>
              </w:rPr>
            </w:pPr>
            <w:r w:rsidRPr="0085199F">
              <w:rPr>
                <w:sz w:val="20"/>
                <w:lang w:val="lt-LT"/>
              </w:rPr>
              <w:t>2025 m. – 240</w:t>
            </w:r>
          </w:p>
          <w:p w14:paraId="0418AA25" w14:textId="77777777" w:rsidR="008D1540" w:rsidRDefault="000F7D0C" w:rsidP="000F7D0C">
            <w:pPr>
              <w:rPr>
                <w:sz w:val="20"/>
                <w:lang w:val="lt-LT"/>
              </w:rPr>
            </w:pPr>
            <w:r w:rsidRPr="0085199F">
              <w:rPr>
                <w:sz w:val="20"/>
                <w:lang w:val="lt-LT"/>
              </w:rPr>
              <w:t>gaudyklių skaičius, vnt.</w:t>
            </w:r>
          </w:p>
          <w:p w14:paraId="7048648A" w14:textId="04056022" w:rsidR="000F7D0C" w:rsidRPr="0085199F" w:rsidRDefault="000F7D0C" w:rsidP="000F7D0C">
            <w:pPr>
              <w:rPr>
                <w:sz w:val="20"/>
                <w:lang w:val="lt-LT"/>
              </w:rPr>
            </w:pPr>
            <w:r w:rsidRPr="0085199F">
              <w:rPr>
                <w:sz w:val="20"/>
                <w:lang w:val="lt-LT"/>
              </w:rPr>
              <w:t>Siekiama reikšmė:</w:t>
            </w:r>
          </w:p>
          <w:p w14:paraId="2445F094" w14:textId="77777777" w:rsidR="000F7D0C" w:rsidRPr="0085199F" w:rsidRDefault="000F7D0C" w:rsidP="000F7D0C">
            <w:pPr>
              <w:rPr>
                <w:sz w:val="20"/>
                <w:lang w:val="lt-LT"/>
              </w:rPr>
            </w:pPr>
            <w:r w:rsidRPr="0085199F">
              <w:rPr>
                <w:sz w:val="20"/>
                <w:lang w:val="lt-LT"/>
              </w:rPr>
              <w:t>2023 m. – 100</w:t>
            </w:r>
          </w:p>
          <w:p w14:paraId="2A2B2DB7" w14:textId="77777777" w:rsidR="000F7D0C" w:rsidRPr="0085199F" w:rsidRDefault="000F7D0C" w:rsidP="000F7D0C">
            <w:pPr>
              <w:rPr>
                <w:sz w:val="20"/>
                <w:lang w:val="lt-LT"/>
              </w:rPr>
            </w:pPr>
            <w:r w:rsidRPr="0085199F">
              <w:rPr>
                <w:sz w:val="20"/>
                <w:lang w:val="lt-LT"/>
              </w:rPr>
              <w:t>2024 m. – 110</w:t>
            </w:r>
          </w:p>
          <w:p w14:paraId="5585980D" w14:textId="6BCEF31E" w:rsidR="000F7D0C" w:rsidRPr="0085199F" w:rsidRDefault="000F7D0C" w:rsidP="000F7D0C">
            <w:pPr>
              <w:rPr>
                <w:sz w:val="20"/>
                <w:lang w:val="lt-LT"/>
              </w:rPr>
            </w:pPr>
            <w:r w:rsidRPr="0085199F">
              <w:rPr>
                <w:sz w:val="20"/>
                <w:lang w:val="lt-LT"/>
              </w:rPr>
              <w:lastRenderedPageBreak/>
              <w:t>2025 m. – 110</w:t>
            </w:r>
            <w:r w:rsidR="008D1540">
              <w:rPr>
                <w:sz w:val="20"/>
                <w:lang w:val="lt-LT"/>
              </w:rPr>
              <w:t>.</w:t>
            </w:r>
          </w:p>
        </w:tc>
        <w:tc>
          <w:tcPr>
            <w:tcW w:w="4961" w:type="dxa"/>
          </w:tcPr>
          <w:p w14:paraId="01270B02" w14:textId="77777777" w:rsidR="000F7D0C" w:rsidRPr="0085199F" w:rsidRDefault="000F7D0C" w:rsidP="000F7D0C">
            <w:pPr>
              <w:rPr>
                <w:sz w:val="20"/>
                <w:lang w:val="lt-LT"/>
              </w:rPr>
            </w:pPr>
            <w:r w:rsidRPr="0085199F">
              <w:rPr>
                <w:b/>
                <w:bCs/>
                <w:sz w:val="20"/>
                <w:lang w:val="lt-LT"/>
              </w:rPr>
              <w:lastRenderedPageBreak/>
              <w:t>Įgyvendinta</w:t>
            </w:r>
            <w:r w:rsidRPr="0085199F">
              <w:rPr>
                <w:sz w:val="20"/>
                <w:lang w:val="lt-LT"/>
              </w:rPr>
              <w:t>.</w:t>
            </w:r>
          </w:p>
          <w:p w14:paraId="51DE0EDD" w14:textId="77777777" w:rsidR="000F7D0C" w:rsidRPr="0085199F" w:rsidRDefault="000F7D0C" w:rsidP="009D6D12">
            <w:pPr>
              <w:jc w:val="left"/>
              <w:rPr>
                <w:sz w:val="20"/>
                <w:lang w:val="lt-LT"/>
              </w:rPr>
            </w:pPr>
            <w:r w:rsidRPr="0085199F">
              <w:rPr>
                <w:sz w:val="20"/>
                <w:lang w:val="lt-LT"/>
              </w:rPr>
              <w:t>Prioritetinių kenkėjų fitosanitarinės stebėsenos  patikrinimų skaičius 2023 m., vnt.:</w:t>
            </w:r>
          </w:p>
          <w:p w14:paraId="4EED0489" w14:textId="77777777" w:rsidR="000F7D0C" w:rsidRPr="0085199F" w:rsidRDefault="000F7D0C" w:rsidP="009D6D12">
            <w:pPr>
              <w:jc w:val="left"/>
              <w:rPr>
                <w:sz w:val="20"/>
                <w:lang w:val="lt-LT"/>
              </w:rPr>
            </w:pPr>
            <w:r w:rsidRPr="0085199F">
              <w:rPr>
                <w:sz w:val="20"/>
                <w:lang w:val="lt-LT"/>
              </w:rPr>
              <w:t>– 1032 patikrinimai;</w:t>
            </w:r>
          </w:p>
          <w:p w14:paraId="75D3CF50" w14:textId="77777777" w:rsidR="000F7D0C" w:rsidRPr="0085199F" w:rsidRDefault="000F7D0C" w:rsidP="009D6D12">
            <w:pPr>
              <w:jc w:val="left"/>
              <w:rPr>
                <w:sz w:val="20"/>
                <w:lang w:val="lt-LT"/>
              </w:rPr>
            </w:pPr>
            <w:r w:rsidRPr="0085199F">
              <w:rPr>
                <w:sz w:val="20"/>
                <w:lang w:val="lt-LT"/>
              </w:rPr>
              <w:t>– 447 mėginiai pristatyti ir ištirti Fitosanitarinių tyrimų laboratorijoje;</w:t>
            </w:r>
          </w:p>
          <w:p w14:paraId="59C51E35" w14:textId="5FBFE2D8" w:rsidR="000F7D0C" w:rsidRPr="0085199F" w:rsidRDefault="000F7D0C" w:rsidP="009D6D12">
            <w:pPr>
              <w:jc w:val="left"/>
              <w:rPr>
                <w:sz w:val="20"/>
                <w:lang w:val="lt-LT"/>
              </w:rPr>
            </w:pPr>
            <w:r w:rsidRPr="0085199F">
              <w:rPr>
                <w:sz w:val="20"/>
                <w:lang w:val="lt-LT"/>
              </w:rPr>
              <w:t>–  157 vnt. gaudyklės iškabintos, o vėliau nuimtos ir pristatytos į VATŽŪM Fitosanitarinių tyrimų laboratoriją išt</w:t>
            </w:r>
            <w:r w:rsidR="008D1540">
              <w:rPr>
                <w:sz w:val="20"/>
                <w:lang w:val="lt-LT"/>
              </w:rPr>
              <w:t>irti</w:t>
            </w:r>
            <w:r w:rsidRPr="0085199F">
              <w:rPr>
                <w:sz w:val="20"/>
                <w:lang w:val="lt-LT"/>
              </w:rPr>
              <w:t>.</w:t>
            </w:r>
          </w:p>
        </w:tc>
      </w:tr>
      <w:tr w:rsidR="000F7D0C" w:rsidRPr="000B26CF" w14:paraId="4EE06D6F" w14:textId="77777777" w:rsidTr="00637DC1">
        <w:trPr>
          <w:trHeight w:val="70"/>
        </w:trPr>
        <w:tc>
          <w:tcPr>
            <w:tcW w:w="1844" w:type="dxa"/>
            <w:vMerge/>
            <w:shd w:val="clear" w:color="auto" w:fill="auto"/>
            <w:vAlign w:val="center"/>
          </w:tcPr>
          <w:p w14:paraId="6CC1B65B" w14:textId="77777777" w:rsidR="000F7D0C" w:rsidRPr="0085199F" w:rsidRDefault="000F7D0C" w:rsidP="000F7D0C">
            <w:pPr>
              <w:rPr>
                <w:sz w:val="20"/>
                <w:lang w:val="lt-LT"/>
              </w:rPr>
            </w:pPr>
          </w:p>
        </w:tc>
        <w:tc>
          <w:tcPr>
            <w:tcW w:w="3402" w:type="dxa"/>
            <w:shd w:val="clear" w:color="auto" w:fill="auto"/>
          </w:tcPr>
          <w:p w14:paraId="5E7D9FFE" w14:textId="34015983" w:rsidR="000F7D0C" w:rsidRPr="0085199F" w:rsidRDefault="000F7D0C" w:rsidP="000F7D0C">
            <w:pPr>
              <w:rPr>
                <w:sz w:val="20"/>
                <w:lang w:val="lt-LT"/>
              </w:rPr>
            </w:pPr>
            <w:r w:rsidRPr="00637DC1">
              <w:rPr>
                <w:sz w:val="20"/>
                <w:lang w:val="lt-LT"/>
              </w:rPr>
              <w:t>6.3. Mokymai VATŽŪM regioninių skyrių specialistams apie kenkėjus, dėl kurių gali susidaryti ekstremalioji situacija, fitosanitarinių priemonių taikymą bei ekstremaliųjų situacijų valdymą, siekiant kaip galima geriau pasirengti kenkėjo, dėl kurio gali susidaryti ekstremali</w:t>
            </w:r>
            <w:r w:rsidR="008D1540">
              <w:rPr>
                <w:sz w:val="20"/>
                <w:lang w:val="lt-LT"/>
              </w:rPr>
              <w:t>oji</w:t>
            </w:r>
            <w:r w:rsidRPr="00637DC1">
              <w:rPr>
                <w:sz w:val="20"/>
                <w:lang w:val="lt-LT"/>
              </w:rPr>
              <w:t xml:space="preserve"> situacija</w:t>
            </w:r>
            <w:r w:rsidR="008D1540">
              <w:rPr>
                <w:sz w:val="20"/>
                <w:lang w:val="lt-LT"/>
              </w:rPr>
              <w:t>,</w:t>
            </w:r>
            <w:r w:rsidRPr="00637DC1">
              <w:rPr>
                <w:sz w:val="20"/>
                <w:lang w:val="lt-LT"/>
              </w:rPr>
              <w:t xml:space="preserve"> plitimo sustabdymui ir kontrolei.</w:t>
            </w:r>
          </w:p>
        </w:tc>
        <w:tc>
          <w:tcPr>
            <w:tcW w:w="1276" w:type="dxa"/>
          </w:tcPr>
          <w:p w14:paraId="146FB283" w14:textId="77777777" w:rsidR="000F7D0C" w:rsidRPr="0085199F" w:rsidRDefault="000F7D0C" w:rsidP="00741DA8">
            <w:pPr>
              <w:jc w:val="center"/>
              <w:rPr>
                <w:sz w:val="20"/>
                <w:lang w:val="lt-LT"/>
              </w:rPr>
            </w:pPr>
            <w:r w:rsidRPr="0085199F">
              <w:rPr>
                <w:sz w:val="20"/>
                <w:lang w:val="lt-LT"/>
              </w:rPr>
              <w:t>Nuolat</w:t>
            </w:r>
          </w:p>
        </w:tc>
        <w:tc>
          <w:tcPr>
            <w:tcW w:w="3827" w:type="dxa"/>
          </w:tcPr>
          <w:p w14:paraId="1C1FF9E6" w14:textId="77777777" w:rsidR="000F7D0C" w:rsidRPr="00637DC1" w:rsidRDefault="000F7D0C" w:rsidP="000F7D0C">
            <w:pPr>
              <w:rPr>
                <w:sz w:val="20"/>
                <w:lang w:val="lt-LT"/>
              </w:rPr>
            </w:pPr>
            <w:r w:rsidRPr="00637DC1">
              <w:rPr>
                <w:sz w:val="20"/>
                <w:lang w:val="lt-LT"/>
              </w:rPr>
              <w:t>Mokymai VATŽŪM regioninių skyrių specialistams.</w:t>
            </w:r>
          </w:p>
          <w:p w14:paraId="11C2A9C6" w14:textId="77777777" w:rsidR="000F7D0C" w:rsidRPr="00637DC1" w:rsidRDefault="000F7D0C" w:rsidP="000F7D0C">
            <w:pPr>
              <w:rPr>
                <w:sz w:val="20"/>
                <w:lang w:val="lt-LT"/>
              </w:rPr>
            </w:pPr>
          </w:p>
          <w:p w14:paraId="73F7D3C3" w14:textId="77777777" w:rsidR="000F7D0C" w:rsidRPr="00637DC1" w:rsidRDefault="000F7D0C" w:rsidP="000F7D0C">
            <w:pPr>
              <w:rPr>
                <w:sz w:val="20"/>
                <w:lang w:val="lt-LT"/>
              </w:rPr>
            </w:pPr>
            <w:r w:rsidRPr="00637DC1">
              <w:rPr>
                <w:sz w:val="20"/>
                <w:lang w:val="lt-LT"/>
              </w:rPr>
              <w:t xml:space="preserve">Siekiama reikšmė: </w:t>
            </w:r>
          </w:p>
          <w:p w14:paraId="0583E0F2" w14:textId="77777777" w:rsidR="000F7D0C" w:rsidRPr="00637DC1" w:rsidRDefault="000F7D0C" w:rsidP="000F7D0C">
            <w:pPr>
              <w:rPr>
                <w:sz w:val="20"/>
                <w:lang w:val="lt-LT"/>
              </w:rPr>
            </w:pPr>
            <w:r w:rsidRPr="00637DC1">
              <w:rPr>
                <w:sz w:val="20"/>
                <w:lang w:val="lt-LT"/>
              </w:rPr>
              <w:t>2023 m. – 1</w:t>
            </w:r>
          </w:p>
          <w:p w14:paraId="2F595631" w14:textId="77777777" w:rsidR="000F7D0C" w:rsidRPr="00637DC1" w:rsidRDefault="000F7D0C" w:rsidP="000F7D0C">
            <w:pPr>
              <w:rPr>
                <w:sz w:val="20"/>
                <w:lang w:val="lt-LT"/>
              </w:rPr>
            </w:pPr>
            <w:r w:rsidRPr="00637DC1">
              <w:rPr>
                <w:sz w:val="20"/>
                <w:lang w:val="lt-LT"/>
              </w:rPr>
              <w:t>2024 m. – 1</w:t>
            </w:r>
          </w:p>
          <w:p w14:paraId="114C6B13" w14:textId="77777777" w:rsidR="000F7D0C" w:rsidRPr="00637DC1" w:rsidRDefault="000F7D0C" w:rsidP="000F7D0C">
            <w:pPr>
              <w:rPr>
                <w:sz w:val="20"/>
                <w:lang w:val="lt-LT"/>
              </w:rPr>
            </w:pPr>
            <w:r w:rsidRPr="00637DC1">
              <w:rPr>
                <w:sz w:val="20"/>
                <w:lang w:val="lt-LT"/>
              </w:rPr>
              <w:t>2025 m. – 1.</w:t>
            </w:r>
          </w:p>
        </w:tc>
        <w:tc>
          <w:tcPr>
            <w:tcW w:w="4961" w:type="dxa"/>
          </w:tcPr>
          <w:p w14:paraId="3BB46024" w14:textId="77777777" w:rsidR="000F7D0C" w:rsidRPr="0085199F" w:rsidRDefault="000F7D0C" w:rsidP="000F7D0C">
            <w:pPr>
              <w:rPr>
                <w:sz w:val="20"/>
                <w:lang w:val="lt-LT"/>
              </w:rPr>
            </w:pPr>
            <w:r w:rsidRPr="0085199F">
              <w:rPr>
                <w:b/>
                <w:bCs/>
                <w:sz w:val="20"/>
                <w:lang w:val="lt-LT"/>
              </w:rPr>
              <w:t>Įgyvendinta</w:t>
            </w:r>
            <w:r w:rsidRPr="0085199F">
              <w:rPr>
                <w:sz w:val="20"/>
                <w:lang w:val="lt-LT"/>
              </w:rPr>
              <w:t>.</w:t>
            </w:r>
          </w:p>
          <w:p w14:paraId="11D90D50" w14:textId="1C83127C" w:rsidR="000F7D0C" w:rsidRPr="0085199F" w:rsidRDefault="0015651A" w:rsidP="000F7D0C">
            <w:pPr>
              <w:rPr>
                <w:sz w:val="20"/>
                <w:lang w:val="lt-LT"/>
              </w:rPr>
            </w:pPr>
            <w:r w:rsidRPr="0085199F">
              <w:rPr>
                <w:sz w:val="20"/>
                <w:lang w:val="lt-LT"/>
              </w:rPr>
              <w:t xml:space="preserve">Mokymai buvo suorganizuoti ir įvykdyti 2023 m. kovo 30 d. Mokymų metų regioninių skyrių specialistams buvo pateikta atnaujinta informacija dėl tokių prioritetinių kenkėjų, kaip </w:t>
            </w:r>
            <w:r w:rsidRPr="0085199F">
              <w:rPr>
                <w:i/>
                <w:iCs/>
                <w:sz w:val="20"/>
                <w:lang w:val="lt-LT"/>
              </w:rPr>
              <w:t>Agrilus planipennis, Xylella fastidiosa, Bursaphelenchus xylophilius</w:t>
            </w:r>
            <w:r w:rsidRPr="0085199F">
              <w:rPr>
                <w:sz w:val="20"/>
                <w:lang w:val="lt-LT"/>
              </w:rPr>
              <w:t xml:space="preserve">. Taip pat pateikta informacija ir dėl karantininių kenkėjų: </w:t>
            </w:r>
            <w:r w:rsidRPr="0085199F">
              <w:rPr>
                <w:i/>
                <w:iCs/>
                <w:sz w:val="20"/>
                <w:lang w:val="lt-LT"/>
              </w:rPr>
              <w:t>Bretziella fagacearum, Pseudopityophthorus minutissimus, Fusarium circinatum, Meloidogyne chitwoodi, Meloidogyne fallax, Nacobbus aberrans.</w:t>
            </w:r>
            <w:r w:rsidRPr="0085199F">
              <w:rPr>
                <w:sz w:val="20"/>
                <w:lang w:val="lt-LT"/>
              </w:rPr>
              <w:t xml:space="preserve"> Kiekvieno kenkėjo atveju buvo pristatyti kenkėjo požymiai, biologija ir paplitimas, mėginių ėmimo ypatumai ir t.</w:t>
            </w:r>
            <w:r w:rsidR="008D1540">
              <w:rPr>
                <w:sz w:val="20"/>
                <w:lang w:val="lt-LT"/>
              </w:rPr>
              <w:t xml:space="preserve"> </w:t>
            </w:r>
            <w:r w:rsidRPr="0085199F">
              <w:rPr>
                <w:sz w:val="20"/>
                <w:lang w:val="lt-LT"/>
              </w:rPr>
              <w:t>t.</w:t>
            </w:r>
          </w:p>
        </w:tc>
      </w:tr>
      <w:tr w:rsidR="000F7D0C" w:rsidRPr="00170890" w14:paraId="7BBD486C" w14:textId="77777777" w:rsidTr="00637DC1">
        <w:trPr>
          <w:trHeight w:val="240"/>
        </w:trPr>
        <w:tc>
          <w:tcPr>
            <w:tcW w:w="1844" w:type="dxa"/>
            <w:vMerge/>
            <w:shd w:val="clear" w:color="auto" w:fill="auto"/>
            <w:vAlign w:val="center"/>
          </w:tcPr>
          <w:p w14:paraId="12D31E15" w14:textId="77777777" w:rsidR="000F7D0C" w:rsidRPr="0085199F" w:rsidRDefault="000F7D0C" w:rsidP="000F7D0C">
            <w:pPr>
              <w:rPr>
                <w:sz w:val="20"/>
                <w:lang w:val="lt-LT"/>
              </w:rPr>
            </w:pPr>
          </w:p>
        </w:tc>
        <w:tc>
          <w:tcPr>
            <w:tcW w:w="3402" w:type="dxa"/>
            <w:shd w:val="clear" w:color="auto" w:fill="auto"/>
          </w:tcPr>
          <w:p w14:paraId="4835CE8A" w14:textId="77777777" w:rsidR="000F7D0C" w:rsidRPr="0085199F" w:rsidRDefault="000F7D0C" w:rsidP="000F7D0C">
            <w:pPr>
              <w:rPr>
                <w:sz w:val="20"/>
                <w:lang w:val="lt-LT"/>
              </w:rPr>
            </w:pPr>
            <w:r w:rsidRPr="00637DC1">
              <w:rPr>
                <w:sz w:val="20"/>
                <w:lang w:val="lt-LT"/>
              </w:rPr>
              <w:t>6.4. Visuomenės informavimas ir švietimas informacinėmis visuomenės informavimo priemonėmis apie karantininius kenkėjus, jų atpažinimą, informavimą pastebėjus kenkėją, taikomas prevencijos ir fitosanitarijos priemones.</w:t>
            </w:r>
          </w:p>
        </w:tc>
        <w:tc>
          <w:tcPr>
            <w:tcW w:w="1276" w:type="dxa"/>
          </w:tcPr>
          <w:p w14:paraId="534165D7" w14:textId="77777777" w:rsidR="000F7D0C" w:rsidRPr="0085199F" w:rsidRDefault="000F7D0C" w:rsidP="00741DA8">
            <w:pPr>
              <w:jc w:val="center"/>
              <w:rPr>
                <w:sz w:val="20"/>
                <w:lang w:val="lt-LT"/>
              </w:rPr>
            </w:pPr>
            <w:r w:rsidRPr="0085199F">
              <w:rPr>
                <w:sz w:val="20"/>
                <w:lang w:val="lt-LT"/>
              </w:rPr>
              <w:t>Nuolat</w:t>
            </w:r>
          </w:p>
        </w:tc>
        <w:tc>
          <w:tcPr>
            <w:tcW w:w="3827" w:type="dxa"/>
          </w:tcPr>
          <w:p w14:paraId="0EECBD8E" w14:textId="77777777" w:rsidR="000F7D0C" w:rsidRPr="00637DC1" w:rsidRDefault="000F7D0C" w:rsidP="000F7D0C">
            <w:pPr>
              <w:rPr>
                <w:sz w:val="20"/>
                <w:lang w:val="lt-LT"/>
              </w:rPr>
            </w:pPr>
            <w:r w:rsidRPr="00637DC1">
              <w:rPr>
                <w:sz w:val="20"/>
                <w:lang w:val="lt-LT"/>
              </w:rPr>
              <w:t>Publikuojamų straipsnių skaičius, vnt.</w:t>
            </w:r>
          </w:p>
          <w:p w14:paraId="2B3098E6" w14:textId="77777777" w:rsidR="000F7D0C" w:rsidRPr="00637DC1" w:rsidRDefault="000F7D0C" w:rsidP="000F7D0C">
            <w:pPr>
              <w:rPr>
                <w:sz w:val="20"/>
                <w:lang w:val="lt-LT"/>
              </w:rPr>
            </w:pPr>
            <w:r w:rsidRPr="00637DC1">
              <w:rPr>
                <w:sz w:val="20"/>
                <w:lang w:val="lt-LT"/>
              </w:rPr>
              <w:t>Siekiama reikšmė:</w:t>
            </w:r>
          </w:p>
          <w:p w14:paraId="02667EC2" w14:textId="77777777" w:rsidR="000F7D0C" w:rsidRPr="00637DC1" w:rsidRDefault="000F7D0C" w:rsidP="000F7D0C">
            <w:pPr>
              <w:rPr>
                <w:sz w:val="20"/>
                <w:lang w:val="lt-LT"/>
              </w:rPr>
            </w:pPr>
            <w:r w:rsidRPr="00637DC1">
              <w:rPr>
                <w:sz w:val="20"/>
                <w:lang w:val="lt-LT"/>
              </w:rPr>
              <w:t>2023 m. – 5</w:t>
            </w:r>
          </w:p>
          <w:p w14:paraId="31198BBB" w14:textId="77777777" w:rsidR="000F7D0C" w:rsidRPr="00637DC1" w:rsidRDefault="000F7D0C" w:rsidP="000F7D0C">
            <w:pPr>
              <w:rPr>
                <w:sz w:val="20"/>
                <w:lang w:val="lt-LT"/>
              </w:rPr>
            </w:pPr>
            <w:r w:rsidRPr="00637DC1">
              <w:rPr>
                <w:sz w:val="20"/>
                <w:lang w:val="lt-LT"/>
              </w:rPr>
              <w:t>2024 m. – 5</w:t>
            </w:r>
          </w:p>
          <w:p w14:paraId="3C1241B4" w14:textId="77777777" w:rsidR="000F7D0C" w:rsidRPr="00637DC1" w:rsidRDefault="000F7D0C" w:rsidP="000F7D0C">
            <w:pPr>
              <w:rPr>
                <w:sz w:val="20"/>
                <w:lang w:val="lt-LT"/>
              </w:rPr>
            </w:pPr>
            <w:r w:rsidRPr="00637DC1">
              <w:rPr>
                <w:sz w:val="20"/>
                <w:lang w:val="lt-LT"/>
              </w:rPr>
              <w:t>2025 m. – 5.</w:t>
            </w:r>
          </w:p>
          <w:p w14:paraId="236F6CC9" w14:textId="77777777" w:rsidR="000F7D0C" w:rsidRPr="00637DC1" w:rsidRDefault="000F7D0C" w:rsidP="000F7D0C">
            <w:pPr>
              <w:rPr>
                <w:sz w:val="20"/>
                <w:lang w:val="lt-LT"/>
              </w:rPr>
            </w:pPr>
          </w:p>
        </w:tc>
        <w:tc>
          <w:tcPr>
            <w:tcW w:w="4961" w:type="dxa"/>
          </w:tcPr>
          <w:p w14:paraId="04AD1F0F" w14:textId="77777777" w:rsidR="000F7D0C" w:rsidRPr="0085199F" w:rsidRDefault="000F7D0C" w:rsidP="000F7D0C">
            <w:pPr>
              <w:rPr>
                <w:sz w:val="20"/>
                <w:lang w:val="lt-LT"/>
              </w:rPr>
            </w:pPr>
            <w:r w:rsidRPr="0085199F">
              <w:rPr>
                <w:b/>
                <w:bCs/>
                <w:sz w:val="20"/>
                <w:lang w:val="lt-LT"/>
              </w:rPr>
              <w:t>Įgyvendinta</w:t>
            </w:r>
            <w:r w:rsidRPr="0085199F">
              <w:rPr>
                <w:sz w:val="20"/>
                <w:lang w:val="lt-LT"/>
              </w:rPr>
              <w:t>.</w:t>
            </w:r>
          </w:p>
          <w:p w14:paraId="008D333B" w14:textId="77777777" w:rsidR="000F7D0C" w:rsidRPr="0085199F" w:rsidRDefault="000F7D0C" w:rsidP="000F7D0C">
            <w:pPr>
              <w:rPr>
                <w:sz w:val="20"/>
                <w:lang w:val="lt-LT"/>
              </w:rPr>
            </w:pPr>
            <w:r w:rsidRPr="0085199F">
              <w:rPr>
                <w:sz w:val="20"/>
                <w:lang w:val="lt-LT"/>
              </w:rPr>
              <w:t>2023 m. VATŽŪM publikavo straipsnius šiomis temomis:</w:t>
            </w:r>
          </w:p>
          <w:p w14:paraId="43F31B6D" w14:textId="0D976F73" w:rsidR="000F7D0C" w:rsidRPr="0085199F" w:rsidRDefault="000F7D0C" w:rsidP="000F7D0C">
            <w:pPr>
              <w:rPr>
                <w:sz w:val="20"/>
                <w:lang w:val="lt-LT"/>
              </w:rPr>
            </w:pPr>
            <w:r w:rsidRPr="0085199F">
              <w:rPr>
                <w:sz w:val="20"/>
                <w:lang w:val="lt-LT"/>
              </w:rPr>
              <w:t>1. „Būtina paisyti sėklų ir sėklinių bulvių tiekimo rinkai reikalavim</w:t>
            </w:r>
            <w:r w:rsidR="008D1540">
              <w:rPr>
                <w:sz w:val="20"/>
                <w:lang w:val="lt-LT"/>
              </w:rPr>
              <w:t>ų</w:t>
            </w:r>
            <w:r w:rsidRPr="0085199F">
              <w:rPr>
                <w:sz w:val="20"/>
                <w:lang w:val="lt-LT"/>
              </w:rPr>
              <w:t>“;</w:t>
            </w:r>
          </w:p>
          <w:p w14:paraId="606FF8E4" w14:textId="77777777" w:rsidR="000F7D0C" w:rsidRPr="0085199F" w:rsidRDefault="000F7D0C" w:rsidP="000F7D0C">
            <w:pPr>
              <w:rPr>
                <w:sz w:val="20"/>
                <w:lang w:val="lt-LT"/>
              </w:rPr>
            </w:pPr>
            <w:r w:rsidRPr="0085199F">
              <w:rPr>
                <w:sz w:val="20"/>
                <w:lang w:val="lt-LT"/>
              </w:rPr>
              <w:t>2. „Kada augalinė produkcija į Jungtinę Karalystę pateks be trikdžių?“</w:t>
            </w:r>
          </w:p>
          <w:p w14:paraId="42AC3565" w14:textId="77777777" w:rsidR="000F7D0C" w:rsidRPr="0085199F" w:rsidRDefault="000F7D0C" w:rsidP="000F7D0C">
            <w:pPr>
              <w:rPr>
                <w:sz w:val="20"/>
                <w:lang w:val="lt-LT"/>
              </w:rPr>
            </w:pPr>
            <w:r w:rsidRPr="0085199F">
              <w:rPr>
                <w:sz w:val="20"/>
                <w:lang w:val="lt-LT"/>
              </w:rPr>
              <w:t>3. „Pomidorų vaisiaus rudųjų raukšlių virusas – vienas pavojingiausių“;</w:t>
            </w:r>
          </w:p>
          <w:p w14:paraId="6389331D" w14:textId="77777777" w:rsidR="000F7D0C" w:rsidRPr="0085199F" w:rsidRDefault="000F7D0C" w:rsidP="000F7D0C">
            <w:pPr>
              <w:rPr>
                <w:sz w:val="20"/>
                <w:lang w:val="lt-LT"/>
              </w:rPr>
            </w:pPr>
            <w:r w:rsidRPr="0085199F">
              <w:rPr>
                <w:sz w:val="20"/>
                <w:lang w:val="lt-LT"/>
              </w:rPr>
              <w:t>4. „Nori gero derliaus – rinkis sertifikuotas sėklas ir sėklines bulves“;</w:t>
            </w:r>
          </w:p>
          <w:p w14:paraId="217ACE0E" w14:textId="77777777" w:rsidR="000F7D0C" w:rsidRPr="0085199F" w:rsidRDefault="000F7D0C" w:rsidP="000F7D0C">
            <w:pPr>
              <w:rPr>
                <w:sz w:val="20"/>
                <w:lang w:val="lt-LT"/>
              </w:rPr>
            </w:pPr>
            <w:r w:rsidRPr="0085199F">
              <w:rPr>
                <w:sz w:val="20"/>
                <w:lang w:val="lt-LT"/>
              </w:rPr>
              <w:t>5. „Karantininių bulvių kenkėjų padeda išvengti fitosanitarinė kontrolė“;</w:t>
            </w:r>
          </w:p>
          <w:p w14:paraId="7F3FC5D9" w14:textId="77777777" w:rsidR="000F7D0C" w:rsidRPr="0085199F" w:rsidRDefault="000F7D0C" w:rsidP="000F7D0C">
            <w:pPr>
              <w:rPr>
                <w:sz w:val="20"/>
                <w:lang w:val="lt-LT"/>
              </w:rPr>
            </w:pPr>
            <w:r w:rsidRPr="0085199F">
              <w:rPr>
                <w:sz w:val="20"/>
                <w:lang w:val="lt-LT"/>
              </w:rPr>
              <w:t>6. „Latvijoje aptikti pavojingi bulvių kenkėjai“;</w:t>
            </w:r>
          </w:p>
          <w:p w14:paraId="4C962312" w14:textId="77777777" w:rsidR="000F7D0C" w:rsidRPr="0085199F" w:rsidRDefault="000F7D0C" w:rsidP="000F7D0C">
            <w:pPr>
              <w:rPr>
                <w:sz w:val="20"/>
                <w:lang w:val="lt-LT"/>
              </w:rPr>
            </w:pPr>
            <w:r w:rsidRPr="0085199F">
              <w:rPr>
                <w:sz w:val="20"/>
                <w:lang w:val="lt-LT"/>
              </w:rPr>
              <w:t>7. „Didelė mikroskopinių pušinių stiebinių nematodų žala medžiams“;</w:t>
            </w:r>
          </w:p>
          <w:p w14:paraId="36CC5284" w14:textId="77777777" w:rsidR="000F7D0C" w:rsidRPr="0085199F" w:rsidRDefault="000F7D0C" w:rsidP="000F7D0C">
            <w:pPr>
              <w:rPr>
                <w:sz w:val="20"/>
                <w:lang w:val="lt-LT"/>
              </w:rPr>
            </w:pPr>
            <w:r w:rsidRPr="0085199F">
              <w:rPr>
                <w:sz w:val="20"/>
                <w:lang w:val="lt-LT"/>
              </w:rPr>
              <w:t>8. „Augalo paso svarba ir aktualumas“;</w:t>
            </w:r>
          </w:p>
          <w:p w14:paraId="578657C9" w14:textId="77777777" w:rsidR="000F7D0C" w:rsidRPr="0085199F" w:rsidRDefault="000F7D0C" w:rsidP="000F7D0C">
            <w:pPr>
              <w:rPr>
                <w:sz w:val="20"/>
                <w:lang w:val="lt-LT"/>
              </w:rPr>
            </w:pPr>
            <w:r w:rsidRPr="0085199F">
              <w:rPr>
                <w:sz w:val="20"/>
                <w:lang w:val="lt-LT"/>
              </w:rPr>
              <w:t>9. „Prekiautojams maistinėmis bulvėmis keliami reikalavimai“;</w:t>
            </w:r>
          </w:p>
          <w:p w14:paraId="57E29EF2" w14:textId="77777777" w:rsidR="000F7D0C" w:rsidRPr="0085199F" w:rsidRDefault="000F7D0C" w:rsidP="000F7D0C">
            <w:pPr>
              <w:rPr>
                <w:sz w:val="20"/>
                <w:lang w:val="lt-LT"/>
              </w:rPr>
            </w:pPr>
            <w:r w:rsidRPr="0085199F">
              <w:rPr>
                <w:sz w:val="20"/>
                <w:lang w:val="lt-LT"/>
              </w:rPr>
              <w:t>10. „Kada reikalingas augalo pasas?“;</w:t>
            </w:r>
          </w:p>
          <w:p w14:paraId="2BF89D74" w14:textId="77777777" w:rsidR="000F7D0C" w:rsidRPr="0085199F" w:rsidRDefault="000F7D0C" w:rsidP="000F7D0C">
            <w:pPr>
              <w:rPr>
                <w:sz w:val="20"/>
                <w:lang w:val="lt-LT"/>
              </w:rPr>
            </w:pPr>
            <w:r w:rsidRPr="00637DC1">
              <w:rPr>
                <w:sz w:val="20"/>
                <w:lang w:val="lt-LT"/>
              </w:rPr>
              <w:t>11. „Augalinės produkcijos eksporto naujovės į Jungtinę Karalystę“.</w:t>
            </w:r>
          </w:p>
        </w:tc>
      </w:tr>
      <w:tr w:rsidR="000F7D0C" w:rsidRPr="000B26CF" w14:paraId="09AE64D4" w14:textId="77777777" w:rsidTr="00637DC1">
        <w:trPr>
          <w:trHeight w:val="1515"/>
        </w:trPr>
        <w:tc>
          <w:tcPr>
            <w:tcW w:w="1844" w:type="dxa"/>
          </w:tcPr>
          <w:p w14:paraId="27905CE9" w14:textId="77777777" w:rsidR="000F7D0C" w:rsidRPr="0085199F" w:rsidRDefault="000F7D0C" w:rsidP="000F7D0C">
            <w:pPr>
              <w:rPr>
                <w:sz w:val="20"/>
                <w:lang w:val="lt-LT"/>
              </w:rPr>
            </w:pPr>
            <w:r w:rsidRPr="0085199F">
              <w:rPr>
                <w:sz w:val="20"/>
                <w:lang w:val="lt-LT"/>
              </w:rPr>
              <w:t>7. Siekti kuo mažesnių nuostolių ir padarinių sausros, speigo ir kitų stichinių meteorologinių reiškinių atveju.</w:t>
            </w:r>
          </w:p>
        </w:tc>
        <w:tc>
          <w:tcPr>
            <w:tcW w:w="3402" w:type="dxa"/>
            <w:tcBorders>
              <w:top w:val="nil"/>
              <w:left w:val="nil"/>
              <w:right w:val="single" w:sz="8" w:space="0" w:color="auto"/>
            </w:tcBorders>
          </w:tcPr>
          <w:p w14:paraId="68490BEB" w14:textId="77777777" w:rsidR="000F7D0C" w:rsidRPr="0085199F" w:rsidRDefault="000F7D0C" w:rsidP="000F7D0C">
            <w:pPr>
              <w:rPr>
                <w:sz w:val="20"/>
                <w:lang w:val="lt-LT"/>
              </w:rPr>
            </w:pPr>
            <w:r w:rsidRPr="0085199F">
              <w:rPr>
                <w:sz w:val="20"/>
                <w:lang w:val="lt-LT"/>
              </w:rPr>
              <w:t>7.1. Skatinti pasėlių draudimą (liūties, krušos, sausros rizikos), kompensuojant dalį pasėlių ir augalų draudimo įmokų.</w:t>
            </w:r>
          </w:p>
          <w:p w14:paraId="555B15D4" w14:textId="77777777" w:rsidR="000F7D0C" w:rsidRPr="0085199F" w:rsidRDefault="000F7D0C" w:rsidP="000F7D0C">
            <w:pPr>
              <w:rPr>
                <w:sz w:val="20"/>
                <w:lang w:val="lt-LT"/>
              </w:rPr>
            </w:pPr>
          </w:p>
        </w:tc>
        <w:tc>
          <w:tcPr>
            <w:tcW w:w="1276" w:type="dxa"/>
            <w:tcBorders>
              <w:top w:val="nil"/>
              <w:left w:val="nil"/>
              <w:right w:val="single" w:sz="8" w:space="0" w:color="auto"/>
            </w:tcBorders>
          </w:tcPr>
          <w:p w14:paraId="22614F97" w14:textId="77777777" w:rsidR="000F7D0C" w:rsidRPr="0085199F" w:rsidRDefault="000F7D0C" w:rsidP="00741DA8">
            <w:pPr>
              <w:jc w:val="center"/>
              <w:rPr>
                <w:sz w:val="20"/>
                <w:lang w:val="lt-LT"/>
              </w:rPr>
            </w:pPr>
            <w:r w:rsidRPr="0085199F">
              <w:rPr>
                <w:sz w:val="20"/>
                <w:lang w:val="lt-LT"/>
              </w:rPr>
              <w:t>2023–2025 m.</w:t>
            </w:r>
          </w:p>
        </w:tc>
        <w:tc>
          <w:tcPr>
            <w:tcW w:w="3827" w:type="dxa"/>
          </w:tcPr>
          <w:p w14:paraId="0A372B13" w14:textId="77777777" w:rsidR="000F7D0C" w:rsidRPr="00637DC1" w:rsidRDefault="000F7D0C" w:rsidP="000F7D0C">
            <w:pPr>
              <w:rPr>
                <w:sz w:val="20"/>
                <w:lang w:val="lt-LT"/>
              </w:rPr>
            </w:pPr>
            <w:r w:rsidRPr="00637DC1">
              <w:rPr>
                <w:sz w:val="20"/>
                <w:lang w:val="lt-LT"/>
              </w:rPr>
              <w:t>Apsidraudusių žemės ūkio veiklos subjektų skaičius, vnt.</w:t>
            </w:r>
          </w:p>
          <w:p w14:paraId="017C3BDE" w14:textId="77777777" w:rsidR="000F7D0C" w:rsidRPr="00637DC1" w:rsidRDefault="000F7D0C" w:rsidP="000F7D0C">
            <w:pPr>
              <w:rPr>
                <w:sz w:val="20"/>
                <w:lang w:val="lt-LT"/>
              </w:rPr>
            </w:pPr>
            <w:r w:rsidRPr="00637DC1">
              <w:rPr>
                <w:sz w:val="20"/>
                <w:lang w:val="lt-LT"/>
              </w:rPr>
              <w:t>Siekiama reikšmė:</w:t>
            </w:r>
          </w:p>
          <w:p w14:paraId="16115D76" w14:textId="77777777" w:rsidR="000F7D0C" w:rsidRPr="00637DC1" w:rsidRDefault="000F7D0C" w:rsidP="000F7D0C">
            <w:pPr>
              <w:rPr>
                <w:sz w:val="20"/>
                <w:lang w:val="lt-LT"/>
              </w:rPr>
            </w:pPr>
            <w:r w:rsidRPr="00637DC1">
              <w:rPr>
                <w:sz w:val="20"/>
                <w:lang w:val="lt-LT"/>
              </w:rPr>
              <w:t>2023 m. – 1 500</w:t>
            </w:r>
          </w:p>
          <w:p w14:paraId="333B38FB" w14:textId="77777777" w:rsidR="000F7D0C" w:rsidRPr="00637DC1" w:rsidRDefault="000F7D0C" w:rsidP="000F7D0C">
            <w:pPr>
              <w:rPr>
                <w:sz w:val="20"/>
                <w:lang w:val="lt-LT"/>
              </w:rPr>
            </w:pPr>
            <w:r w:rsidRPr="00637DC1">
              <w:rPr>
                <w:sz w:val="20"/>
                <w:lang w:val="lt-LT"/>
              </w:rPr>
              <w:t>2024 m. – 1 600</w:t>
            </w:r>
          </w:p>
          <w:p w14:paraId="0205D49C" w14:textId="77777777" w:rsidR="000F7D0C" w:rsidRPr="00637DC1" w:rsidRDefault="000F7D0C" w:rsidP="000F7D0C">
            <w:pPr>
              <w:rPr>
                <w:sz w:val="20"/>
                <w:lang w:val="lt-LT"/>
              </w:rPr>
            </w:pPr>
            <w:r w:rsidRPr="00637DC1">
              <w:rPr>
                <w:sz w:val="20"/>
                <w:lang w:val="lt-LT"/>
              </w:rPr>
              <w:t>2025 m. – 1 700.</w:t>
            </w:r>
          </w:p>
          <w:p w14:paraId="34BA1138" w14:textId="77777777" w:rsidR="000F7D0C" w:rsidRPr="0085199F" w:rsidRDefault="000F7D0C" w:rsidP="000F7D0C">
            <w:pPr>
              <w:rPr>
                <w:sz w:val="20"/>
                <w:lang w:val="lt-LT"/>
              </w:rPr>
            </w:pPr>
          </w:p>
        </w:tc>
        <w:tc>
          <w:tcPr>
            <w:tcW w:w="4961" w:type="dxa"/>
          </w:tcPr>
          <w:p w14:paraId="5FFE1E70" w14:textId="77777777" w:rsidR="004B4742" w:rsidRPr="0085199F" w:rsidRDefault="004B4742" w:rsidP="004B4742">
            <w:pPr>
              <w:rPr>
                <w:b/>
                <w:bCs/>
                <w:sz w:val="20"/>
                <w:lang w:val="lt-LT"/>
              </w:rPr>
            </w:pPr>
            <w:r w:rsidRPr="0085199F">
              <w:rPr>
                <w:b/>
                <w:bCs/>
                <w:sz w:val="20"/>
                <w:lang w:val="lt-LT"/>
              </w:rPr>
              <w:t>Įgyvendinta.</w:t>
            </w:r>
          </w:p>
          <w:p w14:paraId="61335771" w14:textId="71CED105" w:rsidR="000F7D0C" w:rsidRPr="00637DC1" w:rsidRDefault="004B4742" w:rsidP="004B4742">
            <w:pPr>
              <w:jc w:val="left"/>
              <w:rPr>
                <w:sz w:val="20"/>
                <w:lang w:val="lt-LT"/>
              </w:rPr>
            </w:pPr>
            <w:r w:rsidRPr="00637DC1">
              <w:rPr>
                <w:sz w:val="20"/>
                <w:lang w:val="lt-LT"/>
              </w:rPr>
              <w:t xml:space="preserve">2023 m. apsidraudusių žemės ūkio veiklos subjektų skaičius </w:t>
            </w:r>
            <w:r w:rsidR="000F2B96">
              <w:rPr>
                <w:sz w:val="20"/>
                <w:lang w:val="lt-LT"/>
              </w:rPr>
              <w:t>–</w:t>
            </w:r>
            <w:r w:rsidR="000F2B96" w:rsidRPr="00637DC1">
              <w:rPr>
                <w:sz w:val="20"/>
                <w:lang w:val="lt-LT"/>
              </w:rPr>
              <w:t xml:space="preserve"> </w:t>
            </w:r>
            <w:r w:rsidR="00376DEB" w:rsidRPr="00637DC1">
              <w:rPr>
                <w:sz w:val="20"/>
                <w:lang w:val="lt-LT"/>
              </w:rPr>
              <w:t xml:space="preserve">3584 </w:t>
            </w:r>
            <w:r w:rsidRPr="00637DC1">
              <w:rPr>
                <w:sz w:val="20"/>
                <w:lang w:val="lt-LT"/>
              </w:rPr>
              <w:t xml:space="preserve">vnt. </w:t>
            </w:r>
          </w:p>
        </w:tc>
      </w:tr>
      <w:tr w:rsidR="000F7D0C" w:rsidRPr="00170890" w14:paraId="479040B7" w14:textId="77777777" w:rsidTr="00637DC1">
        <w:trPr>
          <w:trHeight w:val="341"/>
        </w:trPr>
        <w:tc>
          <w:tcPr>
            <w:tcW w:w="1844" w:type="dxa"/>
            <w:vMerge w:val="restart"/>
          </w:tcPr>
          <w:p w14:paraId="025EE1DA" w14:textId="77777777" w:rsidR="000F7D0C" w:rsidRPr="00637DC1" w:rsidRDefault="000F7D0C" w:rsidP="000F7D0C">
            <w:pPr>
              <w:rPr>
                <w:sz w:val="20"/>
                <w:lang w:val="lt-LT"/>
              </w:rPr>
            </w:pPr>
            <w:r w:rsidRPr="00637DC1">
              <w:rPr>
                <w:sz w:val="20"/>
                <w:lang w:val="lt-LT"/>
              </w:rPr>
              <w:lastRenderedPageBreak/>
              <w:t>8. Numatyti priemones, mažinančias padarinius pavojingosios medžiagos ar teršalų išsiliejimo kaimyninės šalies teritorijoje ir patekimo į Baltijos jūrą atveju.</w:t>
            </w:r>
          </w:p>
          <w:p w14:paraId="0D0B0A97" w14:textId="77777777" w:rsidR="000F7D0C" w:rsidRPr="00637DC1" w:rsidRDefault="000F7D0C" w:rsidP="000F7D0C">
            <w:pPr>
              <w:rPr>
                <w:sz w:val="20"/>
                <w:lang w:val="lt-LT"/>
              </w:rPr>
            </w:pPr>
          </w:p>
          <w:p w14:paraId="7BA204A4" w14:textId="77777777" w:rsidR="000F7D0C" w:rsidRPr="0085199F" w:rsidRDefault="000F7D0C" w:rsidP="000F7D0C">
            <w:pPr>
              <w:rPr>
                <w:sz w:val="20"/>
                <w:lang w:val="lt-LT"/>
              </w:rPr>
            </w:pPr>
          </w:p>
        </w:tc>
        <w:tc>
          <w:tcPr>
            <w:tcW w:w="3402" w:type="dxa"/>
          </w:tcPr>
          <w:p w14:paraId="11990AD9" w14:textId="77777777" w:rsidR="000F7D0C" w:rsidRPr="00637DC1" w:rsidRDefault="000F7D0C" w:rsidP="000F7D0C">
            <w:pPr>
              <w:rPr>
                <w:sz w:val="20"/>
                <w:lang w:val="lt-LT"/>
              </w:rPr>
            </w:pPr>
            <w:r w:rsidRPr="00637DC1">
              <w:rPr>
                <w:sz w:val="20"/>
                <w:lang w:val="lt-LT"/>
              </w:rPr>
              <w:t>8.1. Gavus kompetentingų institucijų informaciją apie teršalų patekimą į Baltijos jūrą, nedelsiant informuoti verslinę žvejybą pavojingose zonose vykdančius ūkio subjektus apie teršalų patekimą, rekomenduojant nedelsiant imtis visų reikalingų veiksmų siekiant išvengti galimos taršos neigiamo poveikio, apsaugant turtą ir išteklius.</w:t>
            </w:r>
          </w:p>
          <w:p w14:paraId="3741D42A" w14:textId="77777777" w:rsidR="000F7D0C" w:rsidRPr="00637DC1" w:rsidRDefault="000F7D0C" w:rsidP="000F7D0C">
            <w:pPr>
              <w:rPr>
                <w:sz w:val="20"/>
                <w:lang w:val="lt-LT"/>
              </w:rPr>
            </w:pPr>
            <w:r w:rsidRPr="00637DC1">
              <w:rPr>
                <w:sz w:val="20"/>
                <w:lang w:val="lt-LT"/>
              </w:rPr>
              <w:t>Apie reikalavimą pergrupuoti laivyną į neužterštus žvejybos rajonus (jei tokia galimybė tęsti veiklą bus) informaciniu pranešimu Žuvininkystės tarnybos interneto svetainėje informuoti žvejybą tiesioginės taršos įtakos zonose Baltijos jūroje vykdančius ūkio subjektus.</w:t>
            </w:r>
          </w:p>
        </w:tc>
        <w:tc>
          <w:tcPr>
            <w:tcW w:w="1276" w:type="dxa"/>
          </w:tcPr>
          <w:p w14:paraId="737524F9" w14:textId="77777777" w:rsidR="000F7D0C" w:rsidRPr="0085199F" w:rsidRDefault="000F7D0C" w:rsidP="00D25AE4">
            <w:pPr>
              <w:rPr>
                <w:sz w:val="20"/>
                <w:lang w:val="lt-LT"/>
              </w:rPr>
            </w:pPr>
            <w:r w:rsidRPr="0085199F">
              <w:rPr>
                <w:sz w:val="20"/>
                <w:lang w:val="lt-LT"/>
              </w:rPr>
              <w:t>Nedelsiant, atsižvelgiant į užterštumo lygį ir teršalų paplitimo zoną</w:t>
            </w:r>
          </w:p>
        </w:tc>
        <w:tc>
          <w:tcPr>
            <w:tcW w:w="3827" w:type="dxa"/>
          </w:tcPr>
          <w:p w14:paraId="70185CDD" w14:textId="77777777" w:rsidR="000F7D0C" w:rsidRPr="00637DC1" w:rsidRDefault="000F7D0C" w:rsidP="000F7D0C">
            <w:pPr>
              <w:rPr>
                <w:sz w:val="20"/>
                <w:lang w:val="lt-LT"/>
              </w:rPr>
            </w:pPr>
            <w:r w:rsidRPr="00637DC1">
              <w:rPr>
                <w:sz w:val="20"/>
                <w:lang w:val="lt-LT"/>
              </w:rPr>
              <w:t>Reagavimo trukmė dienomis.</w:t>
            </w:r>
          </w:p>
          <w:p w14:paraId="71AF8697" w14:textId="77777777" w:rsidR="000F7D0C" w:rsidRPr="00637DC1" w:rsidRDefault="000F7D0C" w:rsidP="000F7D0C">
            <w:pPr>
              <w:rPr>
                <w:sz w:val="20"/>
                <w:lang w:val="lt-LT"/>
              </w:rPr>
            </w:pPr>
            <w:r w:rsidRPr="00637DC1">
              <w:rPr>
                <w:sz w:val="20"/>
                <w:lang w:val="lt-LT"/>
              </w:rPr>
              <w:t>Siekiama reikšmė ūkio subjektų informavimui: iki 1 d. nuo pranešimo iš kompetentingų institucijų apie taršą gavimo.</w:t>
            </w:r>
          </w:p>
          <w:p w14:paraId="75CB35E1" w14:textId="77777777" w:rsidR="000F7D0C" w:rsidRPr="00637DC1" w:rsidRDefault="000F7D0C" w:rsidP="000F7D0C">
            <w:pPr>
              <w:rPr>
                <w:sz w:val="20"/>
                <w:lang w:val="lt-LT"/>
              </w:rPr>
            </w:pPr>
          </w:p>
          <w:p w14:paraId="0FDEEFA7" w14:textId="77777777" w:rsidR="000F7D0C" w:rsidRPr="00637DC1" w:rsidRDefault="000F7D0C" w:rsidP="000F7D0C">
            <w:pPr>
              <w:rPr>
                <w:sz w:val="20"/>
                <w:lang w:val="lt-LT"/>
              </w:rPr>
            </w:pPr>
            <w:r w:rsidRPr="00637DC1">
              <w:rPr>
                <w:sz w:val="20"/>
                <w:lang w:val="lt-LT"/>
              </w:rPr>
              <w:t>Reagavimo trukmė dienomis.</w:t>
            </w:r>
          </w:p>
          <w:p w14:paraId="769C9755" w14:textId="77777777" w:rsidR="000F7D0C" w:rsidRPr="0085199F" w:rsidRDefault="000F7D0C" w:rsidP="000F7D0C">
            <w:pPr>
              <w:rPr>
                <w:sz w:val="20"/>
                <w:lang w:val="lt-LT"/>
              </w:rPr>
            </w:pPr>
            <w:r w:rsidRPr="00637DC1">
              <w:rPr>
                <w:sz w:val="20"/>
                <w:lang w:val="lt-LT"/>
              </w:rPr>
              <w:t>Siekiama reikšmė: iki 3 d. d. ūkio subjektų informavimui.</w:t>
            </w:r>
          </w:p>
        </w:tc>
        <w:tc>
          <w:tcPr>
            <w:tcW w:w="4961" w:type="dxa"/>
          </w:tcPr>
          <w:p w14:paraId="70668486" w14:textId="77777777" w:rsidR="000F7D0C" w:rsidRPr="0085199F" w:rsidRDefault="000F7D0C" w:rsidP="000F7D0C">
            <w:pPr>
              <w:rPr>
                <w:b/>
                <w:bCs/>
                <w:sz w:val="20"/>
                <w:lang w:val="lt-LT"/>
              </w:rPr>
            </w:pPr>
            <w:r w:rsidRPr="0085199F">
              <w:rPr>
                <w:b/>
                <w:bCs/>
                <w:sz w:val="20"/>
                <w:lang w:val="lt-LT"/>
              </w:rPr>
              <w:t>Įgyvendinta.</w:t>
            </w:r>
          </w:p>
          <w:p w14:paraId="27F6F135" w14:textId="77777777" w:rsidR="000F7D0C" w:rsidRPr="0085199F" w:rsidRDefault="000F7D0C" w:rsidP="000F7D0C">
            <w:pPr>
              <w:rPr>
                <w:sz w:val="20"/>
                <w:lang w:val="lt-LT"/>
              </w:rPr>
            </w:pPr>
            <w:r w:rsidRPr="0085199F">
              <w:rPr>
                <w:sz w:val="20"/>
                <w:lang w:val="lt-LT"/>
              </w:rPr>
              <w:t>Tokio pobūdžio informacijos nebuvo gauta.</w:t>
            </w:r>
          </w:p>
        </w:tc>
      </w:tr>
      <w:tr w:rsidR="000F7D0C" w:rsidRPr="00170890" w14:paraId="11465A99" w14:textId="77777777" w:rsidTr="00637DC1">
        <w:trPr>
          <w:trHeight w:val="483"/>
        </w:trPr>
        <w:tc>
          <w:tcPr>
            <w:tcW w:w="1844" w:type="dxa"/>
            <w:vMerge/>
          </w:tcPr>
          <w:p w14:paraId="040F8ABF" w14:textId="77777777" w:rsidR="000F7D0C" w:rsidRPr="0085199F" w:rsidRDefault="000F7D0C" w:rsidP="000F7D0C">
            <w:pPr>
              <w:rPr>
                <w:sz w:val="20"/>
                <w:lang w:val="lt-LT"/>
              </w:rPr>
            </w:pPr>
          </w:p>
        </w:tc>
        <w:tc>
          <w:tcPr>
            <w:tcW w:w="3402" w:type="dxa"/>
          </w:tcPr>
          <w:p w14:paraId="634A61D4" w14:textId="24A7EBA6" w:rsidR="000F7D0C" w:rsidRPr="0085199F" w:rsidRDefault="000F7D0C" w:rsidP="000F7D0C">
            <w:pPr>
              <w:rPr>
                <w:sz w:val="20"/>
                <w:lang w:val="lt-LT"/>
              </w:rPr>
            </w:pPr>
            <w:r w:rsidRPr="0085199F">
              <w:rPr>
                <w:sz w:val="20"/>
                <w:lang w:val="lt-LT"/>
              </w:rPr>
              <w:t>8.2. Bendradarbiaujant su Aplinkos ministerija numatyti ir imtis veiksmų, kurie galėtų pagerinti žuvų išteklių būklę užterštuose ir aplink juos esančiuose rajonuose.</w:t>
            </w:r>
          </w:p>
        </w:tc>
        <w:tc>
          <w:tcPr>
            <w:tcW w:w="1276" w:type="dxa"/>
          </w:tcPr>
          <w:p w14:paraId="3797F4CE" w14:textId="77777777" w:rsidR="000F7D0C" w:rsidRPr="0085199F" w:rsidRDefault="000F7D0C" w:rsidP="00D25AE4">
            <w:pPr>
              <w:rPr>
                <w:sz w:val="20"/>
                <w:lang w:val="lt-LT"/>
              </w:rPr>
            </w:pPr>
            <w:r w:rsidRPr="0085199F">
              <w:rPr>
                <w:sz w:val="20"/>
                <w:lang w:val="lt-LT"/>
              </w:rPr>
              <w:t>Nedelsiant, atsižvelgiant į užterštumo lygį ir teršalų paplitimo zoną</w:t>
            </w:r>
          </w:p>
        </w:tc>
        <w:tc>
          <w:tcPr>
            <w:tcW w:w="3827" w:type="dxa"/>
          </w:tcPr>
          <w:p w14:paraId="5B97672A" w14:textId="77777777" w:rsidR="000F7D0C" w:rsidRPr="0085199F" w:rsidRDefault="000F7D0C" w:rsidP="000F7D0C">
            <w:pPr>
              <w:rPr>
                <w:sz w:val="20"/>
                <w:lang w:val="lt-LT"/>
              </w:rPr>
            </w:pPr>
            <w:r w:rsidRPr="0085199F">
              <w:rPr>
                <w:sz w:val="20"/>
                <w:lang w:val="lt-LT"/>
              </w:rPr>
              <w:t>Reagavimo trukmė dienomis.</w:t>
            </w:r>
          </w:p>
          <w:p w14:paraId="5A5D986A" w14:textId="77777777" w:rsidR="000F7D0C" w:rsidRPr="0085199F" w:rsidRDefault="000F7D0C" w:rsidP="000F7D0C">
            <w:pPr>
              <w:rPr>
                <w:sz w:val="20"/>
                <w:lang w:val="lt-LT"/>
              </w:rPr>
            </w:pPr>
            <w:r w:rsidRPr="0085199F">
              <w:rPr>
                <w:sz w:val="20"/>
                <w:lang w:val="lt-LT"/>
              </w:rPr>
              <w:t>Siekiama reikšmė: greičiau nei 10 d.</w:t>
            </w:r>
          </w:p>
        </w:tc>
        <w:tc>
          <w:tcPr>
            <w:tcW w:w="4961" w:type="dxa"/>
          </w:tcPr>
          <w:p w14:paraId="53ACF266" w14:textId="77777777" w:rsidR="000F7D0C" w:rsidRPr="0085199F" w:rsidRDefault="000F7D0C" w:rsidP="000F7D0C">
            <w:pPr>
              <w:rPr>
                <w:b/>
                <w:bCs/>
                <w:sz w:val="20"/>
                <w:lang w:val="lt-LT"/>
              </w:rPr>
            </w:pPr>
            <w:r w:rsidRPr="0085199F">
              <w:rPr>
                <w:b/>
                <w:bCs/>
                <w:sz w:val="20"/>
                <w:lang w:val="lt-LT"/>
              </w:rPr>
              <w:t>Įgyvendinta.</w:t>
            </w:r>
          </w:p>
          <w:p w14:paraId="2CDC0F5E" w14:textId="77777777" w:rsidR="000F7D0C" w:rsidRPr="0085199F" w:rsidRDefault="000F7D0C" w:rsidP="000F7D0C">
            <w:pPr>
              <w:rPr>
                <w:sz w:val="20"/>
                <w:lang w:val="lt-LT"/>
              </w:rPr>
            </w:pPr>
            <w:r w:rsidRPr="0085199F">
              <w:rPr>
                <w:sz w:val="20"/>
                <w:lang w:val="lt-LT"/>
              </w:rPr>
              <w:t>Tokio pobūdžio informacijos nebuvo gauta.</w:t>
            </w:r>
          </w:p>
        </w:tc>
      </w:tr>
      <w:tr w:rsidR="000F7D0C" w:rsidRPr="00170890" w14:paraId="3D391AEB" w14:textId="77777777" w:rsidTr="00637DC1">
        <w:trPr>
          <w:trHeight w:val="110"/>
        </w:trPr>
        <w:tc>
          <w:tcPr>
            <w:tcW w:w="1844" w:type="dxa"/>
          </w:tcPr>
          <w:p w14:paraId="530E6411" w14:textId="107AD58A" w:rsidR="000F7D0C" w:rsidRPr="0085199F" w:rsidRDefault="000F7D0C" w:rsidP="000F7D0C">
            <w:pPr>
              <w:rPr>
                <w:sz w:val="20"/>
                <w:lang w:val="lt-LT"/>
              </w:rPr>
            </w:pPr>
            <w:r w:rsidRPr="0085199F">
              <w:rPr>
                <w:sz w:val="20"/>
                <w:lang w:val="lt-LT"/>
              </w:rPr>
              <w:t>9. Numatyti priemones, siekiant sumažinti riziką ir pašalinti neatpažintą (atpažintą) pl</w:t>
            </w:r>
            <w:r w:rsidR="000F2B96">
              <w:rPr>
                <w:sz w:val="20"/>
                <w:lang w:val="lt-LT"/>
              </w:rPr>
              <w:t>u</w:t>
            </w:r>
            <w:r w:rsidRPr="0085199F">
              <w:rPr>
                <w:sz w:val="20"/>
                <w:lang w:val="lt-LT"/>
              </w:rPr>
              <w:t>drųjį objektą, keliantį pavojų navigacijai ir saugumui Baltijos jūros vandenyse.</w:t>
            </w:r>
          </w:p>
        </w:tc>
        <w:tc>
          <w:tcPr>
            <w:tcW w:w="3402" w:type="dxa"/>
          </w:tcPr>
          <w:p w14:paraId="6A21BAC3" w14:textId="6B72C8CB" w:rsidR="000F7D0C" w:rsidRPr="0085199F" w:rsidRDefault="000F7D0C" w:rsidP="000F7D0C">
            <w:pPr>
              <w:rPr>
                <w:sz w:val="20"/>
                <w:lang w:val="lt-LT"/>
              </w:rPr>
            </w:pPr>
            <w:r w:rsidRPr="00637DC1">
              <w:rPr>
                <w:sz w:val="20"/>
                <w:lang w:val="lt-LT"/>
              </w:rPr>
              <w:t>Gavus informaciją iš verslinę žvejybą vykdančių ūkio subjektų ar tiesiogiai kontrolės reidų metu aptikus neatpažintą (atpažintą) pl</w:t>
            </w:r>
            <w:r w:rsidR="000F2B96">
              <w:rPr>
                <w:sz w:val="20"/>
                <w:lang w:val="lt-LT"/>
              </w:rPr>
              <w:t>u</w:t>
            </w:r>
            <w:r w:rsidRPr="00637DC1">
              <w:rPr>
                <w:sz w:val="20"/>
                <w:lang w:val="lt-LT"/>
              </w:rPr>
              <w:t>drųjį objektą, nedelsiant pašalinti, jei tai atpažintas ir nepavojingas objektas, arba identifikuoti koordinates ir informuoti atsakingas institucijas, jei objektas neatpažintas arba karinės paskirties.</w:t>
            </w:r>
          </w:p>
        </w:tc>
        <w:tc>
          <w:tcPr>
            <w:tcW w:w="1276" w:type="dxa"/>
          </w:tcPr>
          <w:p w14:paraId="2B06BBD5" w14:textId="77777777" w:rsidR="000F7D0C" w:rsidRPr="0085199F" w:rsidRDefault="000F7D0C" w:rsidP="00741DA8">
            <w:pPr>
              <w:jc w:val="center"/>
              <w:rPr>
                <w:sz w:val="20"/>
                <w:lang w:val="lt-LT"/>
              </w:rPr>
            </w:pPr>
            <w:r w:rsidRPr="0085199F">
              <w:rPr>
                <w:sz w:val="20"/>
                <w:lang w:val="lt-LT"/>
              </w:rPr>
              <w:t>Nedelsiant</w:t>
            </w:r>
          </w:p>
        </w:tc>
        <w:tc>
          <w:tcPr>
            <w:tcW w:w="3827" w:type="dxa"/>
          </w:tcPr>
          <w:p w14:paraId="3C60B0EC" w14:textId="77777777" w:rsidR="000F7D0C" w:rsidRPr="00637DC1" w:rsidRDefault="000F7D0C" w:rsidP="000F7D0C">
            <w:pPr>
              <w:rPr>
                <w:sz w:val="20"/>
                <w:lang w:val="lt-LT"/>
              </w:rPr>
            </w:pPr>
            <w:r w:rsidRPr="00637DC1">
              <w:rPr>
                <w:sz w:val="20"/>
                <w:lang w:val="lt-LT"/>
              </w:rPr>
              <w:t>Reagavimo trukmė valandomis.</w:t>
            </w:r>
          </w:p>
          <w:p w14:paraId="64701FB4" w14:textId="77777777" w:rsidR="000F7D0C" w:rsidRPr="00637DC1" w:rsidRDefault="000F7D0C" w:rsidP="000F7D0C">
            <w:pPr>
              <w:rPr>
                <w:sz w:val="20"/>
                <w:lang w:val="lt-LT"/>
              </w:rPr>
            </w:pPr>
          </w:p>
          <w:p w14:paraId="3C7D31A7" w14:textId="77777777" w:rsidR="000F7D0C" w:rsidRPr="00637DC1" w:rsidRDefault="000F7D0C" w:rsidP="000F7D0C">
            <w:pPr>
              <w:rPr>
                <w:sz w:val="20"/>
                <w:lang w:val="lt-LT"/>
              </w:rPr>
            </w:pPr>
            <w:r w:rsidRPr="00637DC1">
              <w:rPr>
                <w:sz w:val="20"/>
                <w:lang w:val="lt-LT"/>
              </w:rPr>
              <w:t>Siekiama reikšmė:</w:t>
            </w:r>
          </w:p>
          <w:p w14:paraId="29E6B7C6" w14:textId="1F278D1D" w:rsidR="000F7D0C" w:rsidRPr="0085199F" w:rsidRDefault="000F7D0C" w:rsidP="000F7D0C">
            <w:pPr>
              <w:rPr>
                <w:sz w:val="20"/>
                <w:lang w:val="lt-LT"/>
              </w:rPr>
            </w:pPr>
            <w:r w:rsidRPr="00637DC1">
              <w:rPr>
                <w:sz w:val="20"/>
                <w:lang w:val="lt-LT"/>
              </w:rPr>
              <w:t>per 1 val. nuo pranešimo iš ūkinio subjekto gavimo informuoti kompetentingas (atsakingas) institucijas.</w:t>
            </w:r>
          </w:p>
        </w:tc>
        <w:tc>
          <w:tcPr>
            <w:tcW w:w="4961" w:type="dxa"/>
          </w:tcPr>
          <w:p w14:paraId="1324F42F" w14:textId="77777777" w:rsidR="000F7D0C" w:rsidRPr="0085199F" w:rsidRDefault="000F7D0C" w:rsidP="000F7D0C">
            <w:pPr>
              <w:rPr>
                <w:b/>
                <w:bCs/>
                <w:sz w:val="20"/>
                <w:lang w:val="lt-LT"/>
              </w:rPr>
            </w:pPr>
            <w:r w:rsidRPr="0085199F">
              <w:rPr>
                <w:b/>
                <w:bCs/>
                <w:sz w:val="20"/>
                <w:lang w:val="lt-LT"/>
              </w:rPr>
              <w:t xml:space="preserve">Įgyvendinta. </w:t>
            </w:r>
          </w:p>
          <w:p w14:paraId="0BB86CF8" w14:textId="77777777" w:rsidR="000F7D0C" w:rsidRPr="0085199F" w:rsidRDefault="000F7D0C" w:rsidP="000F7D0C">
            <w:pPr>
              <w:rPr>
                <w:b/>
                <w:bCs/>
                <w:sz w:val="20"/>
                <w:lang w:val="lt-LT"/>
              </w:rPr>
            </w:pPr>
            <w:r w:rsidRPr="0085199F">
              <w:rPr>
                <w:sz w:val="20"/>
                <w:lang w:val="lt-LT"/>
              </w:rPr>
              <w:t>Įgyvendinimo periodu nebuvo fiksuota jokių incidentų.</w:t>
            </w:r>
          </w:p>
        </w:tc>
      </w:tr>
      <w:tr w:rsidR="000F7D0C" w:rsidRPr="00170890" w14:paraId="601254E1" w14:textId="77777777" w:rsidTr="00637DC1">
        <w:trPr>
          <w:trHeight w:val="120"/>
        </w:trPr>
        <w:tc>
          <w:tcPr>
            <w:tcW w:w="1844" w:type="dxa"/>
            <w:vMerge w:val="restart"/>
          </w:tcPr>
          <w:p w14:paraId="52CA8562" w14:textId="77777777" w:rsidR="000F7D0C" w:rsidRPr="00637DC1" w:rsidRDefault="000F7D0C" w:rsidP="000F7D0C">
            <w:pPr>
              <w:rPr>
                <w:sz w:val="20"/>
                <w:lang w:val="lt-LT"/>
              </w:rPr>
            </w:pPr>
            <w:r w:rsidRPr="00637DC1">
              <w:rPr>
                <w:sz w:val="20"/>
                <w:lang w:val="lt-LT"/>
              </w:rPr>
              <w:t xml:space="preserve">10. Kaupti ir sistemingai atnaujinti informaciją apie šalies gyventojų aprūpinimą būtiniausiais maisto produktais </w:t>
            </w:r>
            <w:r w:rsidRPr="00637DC1">
              <w:rPr>
                <w:sz w:val="20"/>
                <w:lang w:val="lt-LT"/>
              </w:rPr>
              <w:lastRenderedPageBreak/>
              <w:t>nepaprastosios padėties, mobilizacijos ar karo padėties atvejais.</w:t>
            </w:r>
          </w:p>
        </w:tc>
        <w:tc>
          <w:tcPr>
            <w:tcW w:w="3402" w:type="dxa"/>
          </w:tcPr>
          <w:p w14:paraId="3E6BDC8A" w14:textId="77777777" w:rsidR="000F7D0C" w:rsidRPr="0085199F" w:rsidRDefault="000F7D0C" w:rsidP="000F7D0C">
            <w:pPr>
              <w:rPr>
                <w:sz w:val="20"/>
                <w:lang w:val="lt-LT"/>
              </w:rPr>
            </w:pPr>
            <w:r w:rsidRPr="0085199F">
              <w:rPr>
                <w:sz w:val="20"/>
                <w:lang w:val="lt-LT"/>
              </w:rPr>
              <w:lastRenderedPageBreak/>
              <w:t>10.1. Užtikrinti VAIESP nepertraukiamą veikimą ir tobulinimą.</w:t>
            </w:r>
          </w:p>
        </w:tc>
        <w:tc>
          <w:tcPr>
            <w:tcW w:w="1276" w:type="dxa"/>
          </w:tcPr>
          <w:p w14:paraId="4AF86F1A" w14:textId="77777777" w:rsidR="000F7D0C" w:rsidRPr="0085199F" w:rsidRDefault="000F7D0C" w:rsidP="00741DA8">
            <w:pPr>
              <w:jc w:val="center"/>
              <w:rPr>
                <w:sz w:val="20"/>
                <w:lang w:val="lt-LT"/>
              </w:rPr>
            </w:pPr>
            <w:r w:rsidRPr="0085199F">
              <w:rPr>
                <w:sz w:val="20"/>
                <w:lang w:val="lt-LT"/>
              </w:rPr>
              <w:t>2023–2025 m.</w:t>
            </w:r>
          </w:p>
          <w:p w14:paraId="37CB1189" w14:textId="77777777" w:rsidR="000F7D0C" w:rsidRPr="0085199F" w:rsidRDefault="000F7D0C" w:rsidP="00741DA8">
            <w:pPr>
              <w:jc w:val="center"/>
              <w:rPr>
                <w:sz w:val="20"/>
                <w:lang w:val="lt-LT"/>
              </w:rPr>
            </w:pPr>
          </w:p>
        </w:tc>
        <w:tc>
          <w:tcPr>
            <w:tcW w:w="3827" w:type="dxa"/>
          </w:tcPr>
          <w:p w14:paraId="046C8D7D" w14:textId="77777777" w:rsidR="000F7D0C" w:rsidRPr="0085199F" w:rsidRDefault="000F7D0C" w:rsidP="000F7D0C">
            <w:pPr>
              <w:rPr>
                <w:sz w:val="20"/>
                <w:lang w:val="lt-LT"/>
              </w:rPr>
            </w:pPr>
            <w:r w:rsidRPr="0085199F">
              <w:rPr>
                <w:sz w:val="20"/>
                <w:lang w:val="lt-LT"/>
              </w:rPr>
              <w:t>Ne mažiau kaip 99 proc.</w:t>
            </w:r>
          </w:p>
          <w:p w14:paraId="537CAA48" w14:textId="77777777" w:rsidR="000F7D0C" w:rsidRPr="0085199F" w:rsidRDefault="000F7D0C" w:rsidP="000F7D0C">
            <w:pPr>
              <w:rPr>
                <w:sz w:val="20"/>
                <w:lang w:val="lt-LT"/>
              </w:rPr>
            </w:pPr>
          </w:p>
        </w:tc>
        <w:tc>
          <w:tcPr>
            <w:tcW w:w="4961" w:type="dxa"/>
          </w:tcPr>
          <w:p w14:paraId="709D7CFF" w14:textId="77777777" w:rsidR="000F7D0C" w:rsidRPr="0085199F" w:rsidRDefault="000F7D0C" w:rsidP="000F7D0C">
            <w:pPr>
              <w:rPr>
                <w:b/>
                <w:bCs/>
                <w:sz w:val="20"/>
                <w:lang w:val="lt-LT"/>
              </w:rPr>
            </w:pPr>
            <w:r w:rsidRPr="0085199F">
              <w:rPr>
                <w:b/>
                <w:bCs/>
                <w:sz w:val="20"/>
                <w:lang w:val="lt-LT"/>
              </w:rPr>
              <w:t>Įgyvendinta:</w:t>
            </w:r>
          </w:p>
          <w:p w14:paraId="4868E199" w14:textId="27ADF4ED" w:rsidR="000F7D0C" w:rsidRPr="0085199F" w:rsidRDefault="000F7D0C" w:rsidP="000F7D0C">
            <w:pPr>
              <w:rPr>
                <w:sz w:val="20"/>
                <w:lang w:val="lt-LT"/>
              </w:rPr>
            </w:pPr>
            <w:r w:rsidRPr="0085199F">
              <w:rPr>
                <w:sz w:val="20"/>
                <w:lang w:val="lt-LT"/>
              </w:rPr>
              <w:t>1. VAIESP nepertraukiamas</w:t>
            </w:r>
            <w:r w:rsidR="000F2B96">
              <w:rPr>
                <w:sz w:val="20"/>
                <w:lang w:val="lt-LT"/>
              </w:rPr>
              <w:t xml:space="preserve"> </w:t>
            </w:r>
            <w:r w:rsidRPr="0085199F">
              <w:rPr>
                <w:sz w:val="20"/>
                <w:lang w:val="lt-LT"/>
              </w:rPr>
              <w:t>veikimas buvo užtikrintas 99,75 proc.</w:t>
            </w:r>
          </w:p>
          <w:p w14:paraId="6D66DD0D" w14:textId="62B64704" w:rsidR="000F7D0C" w:rsidRPr="0085199F" w:rsidRDefault="000F7D0C" w:rsidP="000F7D0C">
            <w:pPr>
              <w:rPr>
                <w:sz w:val="20"/>
                <w:lang w:val="lt-LT"/>
              </w:rPr>
            </w:pPr>
            <w:r w:rsidRPr="0085199F">
              <w:rPr>
                <w:sz w:val="20"/>
                <w:lang w:val="lt-LT"/>
              </w:rPr>
              <w:t>2. Įdiegtas suvestinių ataskaitų</w:t>
            </w:r>
            <w:r w:rsidR="000F2B96">
              <w:rPr>
                <w:sz w:val="20"/>
                <w:lang w:val="lt-LT"/>
              </w:rPr>
              <w:t xml:space="preserve"> </w:t>
            </w:r>
            <w:r w:rsidRPr="0085199F">
              <w:rPr>
                <w:sz w:val="20"/>
                <w:lang w:val="lt-LT"/>
              </w:rPr>
              <w:t>automatizuoto formavimo</w:t>
            </w:r>
          </w:p>
          <w:p w14:paraId="1E3B32A3" w14:textId="77777777" w:rsidR="000F7D0C" w:rsidRPr="0085199F" w:rsidRDefault="000F7D0C" w:rsidP="000F7D0C">
            <w:pPr>
              <w:rPr>
                <w:sz w:val="20"/>
                <w:lang w:val="lt-LT"/>
              </w:rPr>
            </w:pPr>
            <w:r w:rsidRPr="0085199F">
              <w:rPr>
                <w:sz w:val="20"/>
                <w:lang w:val="lt-LT"/>
              </w:rPr>
              <w:t>funkcionalumas</w:t>
            </w:r>
          </w:p>
        </w:tc>
      </w:tr>
      <w:tr w:rsidR="000F7D0C" w:rsidRPr="0085199F" w14:paraId="238585D6" w14:textId="77777777" w:rsidTr="00637DC1">
        <w:trPr>
          <w:trHeight w:val="466"/>
        </w:trPr>
        <w:tc>
          <w:tcPr>
            <w:tcW w:w="1844" w:type="dxa"/>
            <w:vMerge/>
          </w:tcPr>
          <w:p w14:paraId="3A4F2863" w14:textId="77777777" w:rsidR="000F7D0C" w:rsidRPr="0085199F" w:rsidRDefault="000F7D0C" w:rsidP="000F7D0C">
            <w:pPr>
              <w:rPr>
                <w:sz w:val="20"/>
                <w:lang w:val="lt-LT"/>
              </w:rPr>
            </w:pPr>
          </w:p>
        </w:tc>
        <w:tc>
          <w:tcPr>
            <w:tcW w:w="3402" w:type="dxa"/>
          </w:tcPr>
          <w:p w14:paraId="09CD1FFB" w14:textId="77777777" w:rsidR="000F7D0C" w:rsidRPr="0085199F" w:rsidRDefault="000F7D0C" w:rsidP="000F7D0C">
            <w:pPr>
              <w:rPr>
                <w:sz w:val="20"/>
                <w:lang w:val="lt-LT"/>
              </w:rPr>
            </w:pPr>
            <w:r w:rsidRPr="0085199F">
              <w:rPr>
                <w:sz w:val="20"/>
                <w:lang w:val="lt-LT"/>
              </w:rPr>
              <w:t>10.2. Užtikrinti sutartyse nustatytų VAIESP naudotojų administravimą.</w:t>
            </w:r>
          </w:p>
        </w:tc>
        <w:tc>
          <w:tcPr>
            <w:tcW w:w="1276" w:type="dxa"/>
          </w:tcPr>
          <w:p w14:paraId="1D5094A3" w14:textId="77777777" w:rsidR="000F7D0C" w:rsidRPr="0085199F" w:rsidRDefault="000F7D0C" w:rsidP="00741DA8">
            <w:pPr>
              <w:jc w:val="center"/>
              <w:rPr>
                <w:sz w:val="20"/>
                <w:lang w:val="lt-LT"/>
              </w:rPr>
            </w:pPr>
            <w:r w:rsidRPr="0085199F">
              <w:rPr>
                <w:sz w:val="20"/>
                <w:lang w:val="lt-LT"/>
              </w:rPr>
              <w:t>2023–2025 m.</w:t>
            </w:r>
          </w:p>
          <w:p w14:paraId="3762EA63" w14:textId="77777777" w:rsidR="000F7D0C" w:rsidRPr="0085199F" w:rsidRDefault="000F7D0C" w:rsidP="000F7D0C">
            <w:pPr>
              <w:rPr>
                <w:sz w:val="20"/>
                <w:lang w:val="lt-LT"/>
              </w:rPr>
            </w:pPr>
          </w:p>
        </w:tc>
        <w:tc>
          <w:tcPr>
            <w:tcW w:w="3827" w:type="dxa"/>
          </w:tcPr>
          <w:p w14:paraId="68C6A224" w14:textId="77777777" w:rsidR="000F7D0C" w:rsidRPr="0085199F" w:rsidRDefault="000F7D0C" w:rsidP="000F7D0C">
            <w:pPr>
              <w:rPr>
                <w:sz w:val="20"/>
                <w:lang w:val="lt-LT"/>
              </w:rPr>
            </w:pPr>
            <w:r w:rsidRPr="0085199F">
              <w:rPr>
                <w:sz w:val="20"/>
                <w:lang w:val="lt-LT"/>
              </w:rPr>
              <w:t>100 proc.</w:t>
            </w:r>
          </w:p>
        </w:tc>
        <w:tc>
          <w:tcPr>
            <w:tcW w:w="4961" w:type="dxa"/>
          </w:tcPr>
          <w:p w14:paraId="105B6E00" w14:textId="77777777" w:rsidR="00C70B7F" w:rsidRPr="0085199F" w:rsidRDefault="000F7D0C" w:rsidP="000F7D0C">
            <w:pPr>
              <w:rPr>
                <w:sz w:val="20"/>
                <w:lang w:val="lt-LT"/>
              </w:rPr>
            </w:pPr>
            <w:r w:rsidRPr="0085199F">
              <w:rPr>
                <w:b/>
                <w:bCs/>
                <w:sz w:val="20"/>
                <w:lang w:val="lt-LT"/>
              </w:rPr>
              <w:t>Įgyvendinta</w:t>
            </w:r>
            <w:r w:rsidRPr="0085199F">
              <w:rPr>
                <w:sz w:val="20"/>
                <w:lang w:val="lt-LT"/>
              </w:rPr>
              <w:t xml:space="preserve">: </w:t>
            </w:r>
          </w:p>
          <w:p w14:paraId="7250CA77" w14:textId="2106F341" w:rsidR="000F7D0C" w:rsidRPr="0085199F" w:rsidRDefault="000F7D0C" w:rsidP="000F7D0C">
            <w:pPr>
              <w:rPr>
                <w:sz w:val="20"/>
                <w:lang w:val="lt-LT"/>
              </w:rPr>
            </w:pPr>
            <w:r w:rsidRPr="0085199F">
              <w:rPr>
                <w:sz w:val="20"/>
                <w:lang w:val="lt-LT"/>
              </w:rPr>
              <w:t>Užtikrintas sutartyse</w:t>
            </w:r>
            <w:r w:rsidR="000F2B96">
              <w:rPr>
                <w:sz w:val="20"/>
                <w:lang w:val="lt-LT"/>
              </w:rPr>
              <w:t xml:space="preserve"> </w:t>
            </w:r>
            <w:r w:rsidRPr="0085199F">
              <w:rPr>
                <w:sz w:val="20"/>
                <w:lang w:val="lt-LT"/>
              </w:rPr>
              <w:t>nustatytų VAIESP naudotojų</w:t>
            </w:r>
          </w:p>
          <w:p w14:paraId="20742A3F" w14:textId="77777777" w:rsidR="000F7D0C" w:rsidRPr="0085199F" w:rsidRDefault="000F7D0C" w:rsidP="000F7D0C">
            <w:pPr>
              <w:rPr>
                <w:sz w:val="20"/>
                <w:lang w:val="lt-LT"/>
              </w:rPr>
            </w:pPr>
            <w:r w:rsidRPr="0085199F">
              <w:rPr>
                <w:sz w:val="20"/>
                <w:lang w:val="lt-LT"/>
              </w:rPr>
              <w:t>administravimas.</w:t>
            </w:r>
          </w:p>
        </w:tc>
      </w:tr>
      <w:tr w:rsidR="000F7D0C" w:rsidRPr="000B26CF" w14:paraId="20FA9490" w14:textId="77777777" w:rsidTr="00637DC1">
        <w:trPr>
          <w:trHeight w:val="1091"/>
        </w:trPr>
        <w:tc>
          <w:tcPr>
            <w:tcW w:w="1844" w:type="dxa"/>
            <w:vMerge/>
          </w:tcPr>
          <w:p w14:paraId="546C1924" w14:textId="77777777" w:rsidR="000F7D0C" w:rsidRPr="0085199F" w:rsidRDefault="000F7D0C" w:rsidP="000F7D0C">
            <w:pPr>
              <w:rPr>
                <w:sz w:val="20"/>
                <w:lang w:val="lt-LT"/>
              </w:rPr>
            </w:pPr>
          </w:p>
        </w:tc>
        <w:tc>
          <w:tcPr>
            <w:tcW w:w="3402" w:type="dxa"/>
          </w:tcPr>
          <w:p w14:paraId="520D4EF9" w14:textId="77777777" w:rsidR="000F7D0C" w:rsidRPr="0085199F" w:rsidRDefault="000F7D0C" w:rsidP="000F7D0C">
            <w:pPr>
              <w:rPr>
                <w:sz w:val="20"/>
                <w:lang w:val="lt-LT"/>
              </w:rPr>
            </w:pPr>
            <w:r w:rsidRPr="0085199F">
              <w:rPr>
                <w:sz w:val="20"/>
                <w:lang w:val="lt-LT"/>
              </w:rPr>
              <w:t xml:space="preserve">10.3. Užtikrinti duomenų apie gamybos ir saugojimo apimtis surinkimą iš visų ūkio subjektų, gaminančių būtiniausius maisto produktus.  </w:t>
            </w:r>
          </w:p>
        </w:tc>
        <w:tc>
          <w:tcPr>
            <w:tcW w:w="1276" w:type="dxa"/>
          </w:tcPr>
          <w:p w14:paraId="639B7894" w14:textId="77777777" w:rsidR="000F7D0C" w:rsidRPr="0085199F" w:rsidRDefault="000F7D0C" w:rsidP="00741DA8">
            <w:pPr>
              <w:jc w:val="center"/>
              <w:rPr>
                <w:sz w:val="20"/>
                <w:lang w:val="lt-LT"/>
              </w:rPr>
            </w:pPr>
            <w:r w:rsidRPr="0085199F">
              <w:rPr>
                <w:sz w:val="20"/>
                <w:lang w:val="lt-LT"/>
              </w:rPr>
              <w:t>Vieną kartą per ketvirtį</w:t>
            </w:r>
          </w:p>
        </w:tc>
        <w:tc>
          <w:tcPr>
            <w:tcW w:w="3827" w:type="dxa"/>
          </w:tcPr>
          <w:p w14:paraId="5E6DA29A" w14:textId="77777777" w:rsidR="000F7D0C" w:rsidRPr="0085199F" w:rsidRDefault="000F7D0C" w:rsidP="000F7D0C">
            <w:pPr>
              <w:rPr>
                <w:sz w:val="20"/>
                <w:lang w:val="lt-LT"/>
              </w:rPr>
            </w:pPr>
            <w:r w:rsidRPr="0085199F">
              <w:rPr>
                <w:sz w:val="20"/>
                <w:lang w:val="lt-LT"/>
              </w:rPr>
              <w:t>Pateiktos ŽŪM 4  ataskaitos per metus.</w:t>
            </w:r>
          </w:p>
        </w:tc>
        <w:tc>
          <w:tcPr>
            <w:tcW w:w="4961" w:type="dxa"/>
          </w:tcPr>
          <w:p w14:paraId="2F03C9CF" w14:textId="77777777" w:rsidR="000F7D0C" w:rsidRPr="0085199F" w:rsidRDefault="000F7D0C" w:rsidP="000F7D0C">
            <w:pPr>
              <w:rPr>
                <w:b/>
                <w:bCs/>
                <w:sz w:val="20"/>
                <w:lang w:val="lt-LT"/>
              </w:rPr>
            </w:pPr>
            <w:r w:rsidRPr="0085199F">
              <w:rPr>
                <w:b/>
                <w:bCs/>
                <w:sz w:val="20"/>
                <w:lang w:val="lt-LT"/>
              </w:rPr>
              <w:t>Įgyvendinta:</w:t>
            </w:r>
          </w:p>
          <w:p w14:paraId="7062FFC1" w14:textId="05ABF27C" w:rsidR="000F7D0C" w:rsidRPr="0085199F" w:rsidRDefault="000F7D0C" w:rsidP="000F7D0C">
            <w:pPr>
              <w:rPr>
                <w:sz w:val="20"/>
                <w:lang w:val="lt-LT"/>
              </w:rPr>
            </w:pPr>
            <w:r w:rsidRPr="0085199F">
              <w:rPr>
                <w:sz w:val="20"/>
                <w:lang w:val="lt-LT"/>
              </w:rPr>
              <w:t>Pateiktos 4 ketvirtinės ir 2</w:t>
            </w:r>
            <w:r w:rsidR="000F2B96">
              <w:rPr>
                <w:sz w:val="20"/>
                <w:lang w:val="lt-LT"/>
              </w:rPr>
              <w:t xml:space="preserve"> </w:t>
            </w:r>
            <w:r w:rsidRPr="0085199F">
              <w:rPr>
                <w:sz w:val="20"/>
                <w:lang w:val="lt-LT"/>
              </w:rPr>
              <w:t>pusmetinės ataskaitos apie produktų</w:t>
            </w:r>
            <w:r w:rsidR="000F2B96">
              <w:rPr>
                <w:sz w:val="20"/>
                <w:lang w:val="lt-LT"/>
              </w:rPr>
              <w:t xml:space="preserve"> </w:t>
            </w:r>
            <w:r w:rsidRPr="0085199F">
              <w:rPr>
                <w:sz w:val="20"/>
                <w:lang w:val="lt-LT"/>
              </w:rPr>
              <w:t>gamybą ir saugojimą bei 4 ketvirtinės</w:t>
            </w:r>
            <w:r w:rsidR="000F2B96">
              <w:rPr>
                <w:sz w:val="20"/>
                <w:lang w:val="lt-LT"/>
              </w:rPr>
              <w:t xml:space="preserve"> </w:t>
            </w:r>
            <w:r w:rsidRPr="0085199F">
              <w:rPr>
                <w:sz w:val="20"/>
                <w:lang w:val="lt-LT"/>
              </w:rPr>
              <w:t>ataskaitos apie produktų kainas.</w:t>
            </w:r>
          </w:p>
        </w:tc>
      </w:tr>
      <w:tr w:rsidR="000F7D0C" w:rsidRPr="00170890" w14:paraId="6022CA9A" w14:textId="77777777" w:rsidTr="00637DC1">
        <w:trPr>
          <w:trHeight w:val="160"/>
        </w:trPr>
        <w:tc>
          <w:tcPr>
            <w:tcW w:w="1844" w:type="dxa"/>
          </w:tcPr>
          <w:p w14:paraId="48221F1F" w14:textId="77777777" w:rsidR="000F7D0C" w:rsidRPr="0085199F" w:rsidRDefault="000F7D0C" w:rsidP="000F7D0C">
            <w:pPr>
              <w:rPr>
                <w:sz w:val="20"/>
                <w:lang w:val="lt-LT"/>
              </w:rPr>
            </w:pPr>
            <w:r w:rsidRPr="0085199F">
              <w:rPr>
                <w:sz w:val="20"/>
                <w:lang w:val="lt-LT"/>
              </w:rPr>
              <w:t>11. Stiprinti savivaldybių institucijų ir įstaigų, kitų įstaigų, ūkio subjektų ir veiklos vykdytojų pasirengimą ekstremaliosioms situacijoms ministrams pavestose valdymo srityse.</w:t>
            </w:r>
          </w:p>
        </w:tc>
        <w:tc>
          <w:tcPr>
            <w:tcW w:w="3402" w:type="dxa"/>
          </w:tcPr>
          <w:p w14:paraId="6010B4B0" w14:textId="77777777" w:rsidR="000F7D0C" w:rsidRPr="0085199F" w:rsidRDefault="000F7D0C" w:rsidP="000F7D0C">
            <w:pPr>
              <w:rPr>
                <w:sz w:val="20"/>
                <w:lang w:val="lt-LT"/>
              </w:rPr>
            </w:pPr>
            <w:r w:rsidRPr="0085199F">
              <w:rPr>
                <w:sz w:val="20"/>
                <w:lang w:val="lt-LT"/>
              </w:rPr>
              <w:t>11.1. Parengti klausimyną pasirengimo Krizėms ir ekstremaliosioms situacijoms įvertinimui.</w:t>
            </w:r>
          </w:p>
        </w:tc>
        <w:tc>
          <w:tcPr>
            <w:tcW w:w="1276" w:type="dxa"/>
          </w:tcPr>
          <w:p w14:paraId="7BF0A843" w14:textId="77777777" w:rsidR="000F7D0C" w:rsidRPr="0085199F" w:rsidRDefault="000F7D0C" w:rsidP="00741DA8">
            <w:pPr>
              <w:jc w:val="center"/>
              <w:rPr>
                <w:sz w:val="20"/>
                <w:lang w:val="lt-LT"/>
              </w:rPr>
            </w:pPr>
            <w:r w:rsidRPr="0085199F">
              <w:rPr>
                <w:sz w:val="20"/>
                <w:lang w:val="lt-LT"/>
              </w:rPr>
              <w:t>2023 m. IV ketv.</w:t>
            </w:r>
          </w:p>
        </w:tc>
        <w:tc>
          <w:tcPr>
            <w:tcW w:w="3827" w:type="dxa"/>
          </w:tcPr>
          <w:p w14:paraId="5A741ADC" w14:textId="77777777" w:rsidR="000F7D0C" w:rsidRPr="0085199F" w:rsidRDefault="000F7D0C" w:rsidP="000F7D0C">
            <w:pPr>
              <w:rPr>
                <w:sz w:val="20"/>
                <w:lang w:val="lt-LT"/>
              </w:rPr>
            </w:pPr>
            <w:r w:rsidRPr="0085199F">
              <w:rPr>
                <w:sz w:val="20"/>
                <w:lang w:val="lt-LT"/>
              </w:rPr>
              <w:t>Parengtas ir patvirtintas klausimynas.</w:t>
            </w:r>
          </w:p>
        </w:tc>
        <w:tc>
          <w:tcPr>
            <w:tcW w:w="4961" w:type="dxa"/>
          </w:tcPr>
          <w:p w14:paraId="333741F7" w14:textId="77777777" w:rsidR="000F7D0C" w:rsidRPr="0085199F" w:rsidRDefault="000F7D0C" w:rsidP="000F7D0C">
            <w:pPr>
              <w:rPr>
                <w:b/>
                <w:bCs/>
                <w:sz w:val="20"/>
                <w:lang w:val="lt-LT"/>
              </w:rPr>
            </w:pPr>
            <w:r w:rsidRPr="0085199F">
              <w:rPr>
                <w:b/>
                <w:bCs/>
                <w:sz w:val="20"/>
                <w:lang w:val="lt-LT"/>
              </w:rPr>
              <w:t>Įgyvendinta.</w:t>
            </w:r>
          </w:p>
          <w:p w14:paraId="69EA649D" w14:textId="51960E87" w:rsidR="000F7D0C" w:rsidRPr="0085199F" w:rsidRDefault="000F7D0C" w:rsidP="000F7D0C">
            <w:pPr>
              <w:rPr>
                <w:sz w:val="20"/>
                <w:lang w:val="lt-LT"/>
              </w:rPr>
            </w:pPr>
            <w:r w:rsidRPr="0085199F">
              <w:rPr>
                <w:sz w:val="20"/>
                <w:lang w:val="lt-LT"/>
              </w:rPr>
              <w:t>2023</w:t>
            </w:r>
            <w:r w:rsidR="006378A6" w:rsidRPr="0085199F">
              <w:rPr>
                <w:sz w:val="20"/>
                <w:lang w:val="lt-LT"/>
              </w:rPr>
              <w:t xml:space="preserve"> m. gruodžio </w:t>
            </w:r>
            <w:r w:rsidRPr="0085199F">
              <w:rPr>
                <w:sz w:val="20"/>
                <w:lang w:val="lt-LT"/>
              </w:rPr>
              <w:t xml:space="preserve">20 d. </w:t>
            </w:r>
            <w:r w:rsidR="006378A6" w:rsidRPr="0085199F">
              <w:rPr>
                <w:sz w:val="20"/>
                <w:lang w:val="lt-LT"/>
              </w:rPr>
              <w:t xml:space="preserve">ŽŪM </w:t>
            </w:r>
            <w:r w:rsidRPr="0085199F">
              <w:rPr>
                <w:sz w:val="20"/>
                <w:lang w:val="lt-LT"/>
              </w:rPr>
              <w:t>ESOC posėdyje protokoline nutartimi Nr. 8D-584 (5.50</w:t>
            </w:r>
            <w:r w:rsidR="000F2B96">
              <w:rPr>
                <w:sz w:val="20"/>
                <w:lang w:val="lt-LT"/>
              </w:rPr>
              <w:t xml:space="preserve"> </w:t>
            </w:r>
            <w:r w:rsidRPr="0085199F">
              <w:rPr>
                <w:sz w:val="20"/>
                <w:lang w:val="lt-LT"/>
              </w:rPr>
              <w:t>E) parengtas ir patvirtintas klausimynas savivaldybėms.</w:t>
            </w:r>
          </w:p>
        </w:tc>
      </w:tr>
    </w:tbl>
    <w:p w14:paraId="5350B779" w14:textId="77777777" w:rsidR="0098328B" w:rsidRPr="0085199F" w:rsidRDefault="0098328B" w:rsidP="00C95FD1">
      <w:pPr>
        <w:rPr>
          <w:sz w:val="20"/>
          <w:lang w:val="lt-LT"/>
        </w:rPr>
      </w:pPr>
      <w:bookmarkStart w:id="3" w:name="_Hlk128744061"/>
    </w:p>
    <w:p w14:paraId="63F2C42A" w14:textId="7C1EC7EF" w:rsidR="00C95FD1" w:rsidRPr="0085199F" w:rsidRDefault="00170890" w:rsidP="00C95FD1">
      <w:pPr>
        <w:rPr>
          <w:sz w:val="20"/>
          <w:lang w:val="lt-LT"/>
        </w:rPr>
      </w:pPr>
      <w:r>
        <w:rPr>
          <w:sz w:val="20"/>
          <w:lang w:val="lt-LT"/>
        </w:rPr>
        <w:t>Ataskaitoje</w:t>
      </w:r>
      <w:r w:rsidR="00C95FD1" w:rsidRPr="0085199F">
        <w:rPr>
          <w:sz w:val="20"/>
          <w:lang w:val="lt-LT"/>
        </w:rPr>
        <w:t xml:space="preserve"> vartojamos santrumpos: </w:t>
      </w:r>
    </w:p>
    <w:p w14:paraId="17E210D4" w14:textId="77777777" w:rsidR="00170890" w:rsidRPr="0085199F" w:rsidRDefault="00170890" w:rsidP="00762BF6">
      <w:pPr>
        <w:rPr>
          <w:bCs/>
          <w:sz w:val="20"/>
          <w:lang w:val="lt-LT"/>
        </w:rPr>
      </w:pPr>
      <w:r w:rsidRPr="0085199F">
        <w:rPr>
          <w:bCs/>
          <w:sz w:val="20"/>
          <w:lang w:val="lt-LT"/>
        </w:rPr>
        <w:t>CS – civilinė sauga.</w:t>
      </w:r>
    </w:p>
    <w:p w14:paraId="56AC6377" w14:textId="77777777" w:rsidR="00170890" w:rsidRPr="0085199F" w:rsidRDefault="00170890" w:rsidP="00762BF6">
      <w:pPr>
        <w:rPr>
          <w:bCs/>
          <w:sz w:val="20"/>
          <w:lang w:val="lt-LT"/>
        </w:rPr>
      </w:pPr>
      <w:r w:rsidRPr="0085199F">
        <w:rPr>
          <w:bCs/>
          <w:sz w:val="20"/>
          <w:lang w:val="lt-LT"/>
        </w:rPr>
        <w:t>VAIESP – Virtualioji aplinka, pritaikyta duomenų ir informacijos apie būtiniausius maisto produktus teikimui teisės aktuose nustatytoms institucijoms, nepaprastosios padėties, mobilizacijos ar karo padėties poreikiams.</w:t>
      </w:r>
    </w:p>
    <w:p w14:paraId="2E70ACE4" w14:textId="77777777" w:rsidR="00170890" w:rsidRPr="0085199F" w:rsidRDefault="00170890" w:rsidP="00762BF6">
      <w:pPr>
        <w:rPr>
          <w:bCs/>
          <w:sz w:val="20"/>
          <w:lang w:val="lt-LT"/>
        </w:rPr>
      </w:pPr>
      <w:r w:rsidRPr="0085199F">
        <w:rPr>
          <w:bCs/>
          <w:sz w:val="20"/>
          <w:lang w:val="lt-LT"/>
        </w:rPr>
        <w:t>VATŽŪM – Valstybinė augalininkystės tarnyba prie Žemės ūkio ministerijos.</w:t>
      </w:r>
    </w:p>
    <w:p w14:paraId="33A56671" w14:textId="77777777" w:rsidR="00170890" w:rsidRPr="0085199F" w:rsidRDefault="00170890" w:rsidP="00762BF6">
      <w:pPr>
        <w:rPr>
          <w:bCs/>
          <w:sz w:val="20"/>
          <w:lang w:val="lt-LT"/>
        </w:rPr>
      </w:pPr>
      <w:r w:rsidRPr="0085199F">
        <w:rPr>
          <w:bCs/>
          <w:sz w:val="20"/>
          <w:lang w:val="lt-LT"/>
        </w:rPr>
        <w:t>VMVT – Valstybinė maisto ir veterinarijos tarnyba.</w:t>
      </w:r>
    </w:p>
    <w:p w14:paraId="6B57DF0E" w14:textId="77777777" w:rsidR="00170890" w:rsidRPr="0085199F" w:rsidRDefault="00170890" w:rsidP="00762BF6">
      <w:pPr>
        <w:rPr>
          <w:bCs/>
          <w:sz w:val="20"/>
          <w:lang w:val="lt-LT"/>
        </w:rPr>
      </w:pPr>
      <w:r>
        <w:rPr>
          <w:bCs/>
          <w:sz w:val="20"/>
          <w:lang w:val="lt-LT"/>
        </w:rPr>
        <w:t>ŽT – Žuvininkystės tarnyba prie Lietuvos Respublikos žemės ūkio ministerijos.</w:t>
      </w:r>
    </w:p>
    <w:p w14:paraId="25150C68" w14:textId="77777777" w:rsidR="00170890" w:rsidRPr="0085199F" w:rsidRDefault="00170890" w:rsidP="00762BF6">
      <w:pPr>
        <w:rPr>
          <w:bCs/>
          <w:sz w:val="20"/>
          <w:lang w:val="lt-LT"/>
        </w:rPr>
      </w:pPr>
      <w:r w:rsidRPr="0085199F">
        <w:rPr>
          <w:bCs/>
          <w:sz w:val="20"/>
          <w:lang w:val="lt-LT"/>
        </w:rPr>
        <w:t>Ž</w:t>
      </w:r>
      <w:r>
        <w:rPr>
          <w:bCs/>
          <w:sz w:val="20"/>
          <w:lang w:val="lt-LT"/>
        </w:rPr>
        <w:t>Ū</w:t>
      </w:r>
      <w:r w:rsidRPr="0085199F">
        <w:rPr>
          <w:bCs/>
          <w:sz w:val="20"/>
          <w:lang w:val="lt-LT"/>
        </w:rPr>
        <w:t xml:space="preserve">A – Žemės ūkio agentūra prie </w:t>
      </w:r>
      <w:r>
        <w:rPr>
          <w:bCs/>
          <w:sz w:val="20"/>
          <w:lang w:val="lt-LT"/>
        </w:rPr>
        <w:t>Ž</w:t>
      </w:r>
      <w:r w:rsidRPr="0085199F">
        <w:rPr>
          <w:bCs/>
          <w:sz w:val="20"/>
          <w:lang w:val="lt-LT"/>
        </w:rPr>
        <w:t xml:space="preserve">emės ūkio ministerijos. </w:t>
      </w:r>
    </w:p>
    <w:p w14:paraId="3389B00C" w14:textId="77777777" w:rsidR="00170890" w:rsidRPr="0085199F" w:rsidRDefault="00170890" w:rsidP="00762BF6">
      <w:pPr>
        <w:rPr>
          <w:bCs/>
          <w:sz w:val="20"/>
          <w:lang w:val="lt-LT"/>
        </w:rPr>
      </w:pPr>
      <w:r w:rsidRPr="0085199F">
        <w:rPr>
          <w:bCs/>
          <w:sz w:val="20"/>
          <w:lang w:val="lt-LT"/>
        </w:rPr>
        <w:t>Ž</w:t>
      </w:r>
      <w:r>
        <w:rPr>
          <w:bCs/>
          <w:sz w:val="20"/>
          <w:lang w:val="lt-LT"/>
        </w:rPr>
        <w:t>Ū</w:t>
      </w:r>
      <w:r w:rsidRPr="0085199F">
        <w:rPr>
          <w:bCs/>
          <w:sz w:val="20"/>
          <w:lang w:val="lt-LT"/>
        </w:rPr>
        <w:t>DC –VĮ Žemės ūkio duomenų centras.</w:t>
      </w:r>
    </w:p>
    <w:p w14:paraId="44339407" w14:textId="77777777" w:rsidR="00170890" w:rsidRPr="0085199F" w:rsidRDefault="00170890" w:rsidP="00762BF6">
      <w:pPr>
        <w:rPr>
          <w:bCs/>
          <w:sz w:val="20"/>
          <w:lang w:val="lt-LT"/>
        </w:rPr>
      </w:pPr>
      <w:r w:rsidRPr="0085199F">
        <w:rPr>
          <w:bCs/>
          <w:sz w:val="20"/>
          <w:lang w:val="lt-LT"/>
        </w:rPr>
        <w:t>ŽŪM – Lietuvos Respublikos žemės ūkio ministerija.</w:t>
      </w:r>
    </w:p>
    <w:p w14:paraId="09C297F4" w14:textId="77777777" w:rsidR="00170890" w:rsidRPr="0085199F" w:rsidRDefault="00170890" w:rsidP="00762BF6">
      <w:pPr>
        <w:rPr>
          <w:bCs/>
          <w:sz w:val="20"/>
          <w:lang w:val="lt-LT"/>
        </w:rPr>
      </w:pPr>
      <w:r w:rsidRPr="0085199F">
        <w:rPr>
          <w:bCs/>
          <w:sz w:val="20"/>
          <w:lang w:val="lt-LT"/>
        </w:rPr>
        <w:t>ŽŪM ESOC – Žemės ūkio ministerijos ekstremaliųjų situacijų operacijų centras.</w:t>
      </w:r>
    </w:p>
    <w:bookmarkEnd w:id="3"/>
    <w:p w14:paraId="04163DA1" w14:textId="73FFDA83" w:rsidR="009B2063" w:rsidRPr="0085199F" w:rsidRDefault="009B2063" w:rsidP="00762BF6">
      <w:pPr>
        <w:jc w:val="center"/>
        <w:rPr>
          <w:lang w:val="lt-LT"/>
        </w:rPr>
      </w:pPr>
      <w:r w:rsidRPr="0085199F">
        <w:rPr>
          <w:lang w:val="lt-LT"/>
        </w:rPr>
        <w:t>___________________________________________</w:t>
      </w:r>
    </w:p>
    <w:sectPr w:rsidR="009B2063" w:rsidRPr="0085199F" w:rsidSect="00A341EA">
      <w:pgSz w:w="16838" w:h="11906" w:orient="landscape"/>
      <w:pgMar w:top="993" w:right="1245" w:bottom="426"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07E24" w14:textId="77777777" w:rsidR="00A341EA" w:rsidRDefault="00A341EA">
      <w:r>
        <w:separator/>
      </w:r>
    </w:p>
  </w:endnote>
  <w:endnote w:type="continuationSeparator" w:id="0">
    <w:p w14:paraId="3F0E2B15" w14:textId="77777777" w:rsidR="00A341EA" w:rsidRDefault="00A34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7533D" w14:textId="77777777" w:rsidR="00A341EA" w:rsidRDefault="00A341EA">
      <w:r>
        <w:separator/>
      </w:r>
    </w:p>
  </w:footnote>
  <w:footnote w:type="continuationSeparator" w:id="0">
    <w:p w14:paraId="40BD61A8" w14:textId="77777777" w:rsidR="00A341EA" w:rsidRDefault="00A34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7592351"/>
      <w:docPartObj>
        <w:docPartGallery w:val="Page Numbers (Top of Page)"/>
        <w:docPartUnique/>
      </w:docPartObj>
    </w:sdtPr>
    <w:sdtEndPr/>
    <w:sdtContent>
      <w:p w14:paraId="300D1807" w14:textId="4BF2CB48" w:rsidR="004C1D55" w:rsidRDefault="004C1D55">
        <w:pPr>
          <w:pStyle w:val="Antrats"/>
          <w:jc w:val="center"/>
        </w:pPr>
        <w:r>
          <w:fldChar w:fldCharType="begin"/>
        </w:r>
        <w:r>
          <w:instrText>PAGE   \* MERGEFORMAT</w:instrText>
        </w:r>
        <w:r>
          <w:fldChar w:fldCharType="separate"/>
        </w:r>
        <w:r>
          <w:rPr>
            <w:lang w:val="lt-LT"/>
          </w:rPr>
          <w:t>2</w:t>
        </w:r>
        <w:r>
          <w:fldChar w:fldCharType="end"/>
        </w:r>
      </w:p>
    </w:sdtContent>
  </w:sdt>
  <w:p w14:paraId="6D63C65B" w14:textId="77777777" w:rsidR="00FA57E4" w:rsidRDefault="00FA57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2A1"/>
    <w:multiLevelType w:val="hybridMultilevel"/>
    <w:tmpl w:val="39A28C7E"/>
    <w:lvl w:ilvl="0" w:tplc="1202439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46F861D9"/>
    <w:multiLevelType w:val="hybridMultilevel"/>
    <w:tmpl w:val="4462B7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3661875">
    <w:abstractNumId w:val="1"/>
  </w:num>
  <w:num w:numId="2" w16cid:durableId="672296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180"/>
    <w:rsid w:val="00000F1C"/>
    <w:rsid w:val="0000390E"/>
    <w:rsid w:val="00003A79"/>
    <w:rsid w:val="00016D55"/>
    <w:rsid w:val="00025BF2"/>
    <w:rsid w:val="00025F05"/>
    <w:rsid w:val="00027C72"/>
    <w:rsid w:val="000332EC"/>
    <w:rsid w:val="00034302"/>
    <w:rsid w:val="0004538A"/>
    <w:rsid w:val="00052633"/>
    <w:rsid w:val="00052A16"/>
    <w:rsid w:val="000532AC"/>
    <w:rsid w:val="00070A4B"/>
    <w:rsid w:val="0007130F"/>
    <w:rsid w:val="000812ED"/>
    <w:rsid w:val="0008229E"/>
    <w:rsid w:val="00085C97"/>
    <w:rsid w:val="00094878"/>
    <w:rsid w:val="000A08CD"/>
    <w:rsid w:val="000A33B7"/>
    <w:rsid w:val="000B1F63"/>
    <w:rsid w:val="000B26CF"/>
    <w:rsid w:val="000B2DAC"/>
    <w:rsid w:val="000B5EE4"/>
    <w:rsid w:val="000B69FA"/>
    <w:rsid w:val="000B70A2"/>
    <w:rsid w:val="000C5073"/>
    <w:rsid w:val="000D4F43"/>
    <w:rsid w:val="000E3509"/>
    <w:rsid w:val="000E467E"/>
    <w:rsid w:val="000E4C4C"/>
    <w:rsid w:val="000E5D4E"/>
    <w:rsid w:val="000E7D51"/>
    <w:rsid w:val="000F2B96"/>
    <w:rsid w:val="000F50DB"/>
    <w:rsid w:val="000F5AF7"/>
    <w:rsid w:val="000F7D0C"/>
    <w:rsid w:val="0010344A"/>
    <w:rsid w:val="00112BF1"/>
    <w:rsid w:val="00122F80"/>
    <w:rsid w:val="00123D2F"/>
    <w:rsid w:val="0012547D"/>
    <w:rsid w:val="00126732"/>
    <w:rsid w:val="0013303C"/>
    <w:rsid w:val="001360B3"/>
    <w:rsid w:val="00136CE8"/>
    <w:rsid w:val="00137D3D"/>
    <w:rsid w:val="001458E4"/>
    <w:rsid w:val="001461A0"/>
    <w:rsid w:val="0014726E"/>
    <w:rsid w:val="001473E7"/>
    <w:rsid w:val="001477E9"/>
    <w:rsid w:val="00151FED"/>
    <w:rsid w:val="0015651A"/>
    <w:rsid w:val="0016517E"/>
    <w:rsid w:val="00170890"/>
    <w:rsid w:val="00174400"/>
    <w:rsid w:val="0018332E"/>
    <w:rsid w:val="0019446D"/>
    <w:rsid w:val="00194D79"/>
    <w:rsid w:val="001A5F6B"/>
    <w:rsid w:val="001A73C1"/>
    <w:rsid w:val="001B2ADF"/>
    <w:rsid w:val="001B62AC"/>
    <w:rsid w:val="001E34F6"/>
    <w:rsid w:val="001E78E3"/>
    <w:rsid w:val="00201495"/>
    <w:rsid w:val="00207C47"/>
    <w:rsid w:val="0021376B"/>
    <w:rsid w:val="002178A5"/>
    <w:rsid w:val="00224A06"/>
    <w:rsid w:val="0023664B"/>
    <w:rsid w:val="002377D7"/>
    <w:rsid w:val="00237A52"/>
    <w:rsid w:val="00256902"/>
    <w:rsid w:val="00261A19"/>
    <w:rsid w:val="00277C44"/>
    <w:rsid w:val="00277F7E"/>
    <w:rsid w:val="002823F1"/>
    <w:rsid w:val="00285E30"/>
    <w:rsid w:val="0029236D"/>
    <w:rsid w:val="00296E7B"/>
    <w:rsid w:val="002A415E"/>
    <w:rsid w:val="002B5C9E"/>
    <w:rsid w:val="002B6B5D"/>
    <w:rsid w:val="002C4EBD"/>
    <w:rsid w:val="002D0A36"/>
    <w:rsid w:val="002D2F05"/>
    <w:rsid w:val="002E09FC"/>
    <w:rsid w:val="002E4BA8"/>
    <w:rsid w:val="002E64A4"/>
    <w:rsid w:val="002E7B9E"/>
    <w:rsid w:val="002F148F"/>
    <w:rsid w:val="002F2925"/>
    <w:rsid w:val="003068D3"/>
    <w:rsid w:val="00306DDF"/>
    <w:rsid w:val="00310096"/>
    <w:rsid w:val="0032124D"/>
    <w:rsid w:val="0032603F"/>
    <w:rsid w:val="0034069F"/>
    <w:rsid w:val="003414EE"/>
    <w:rsid w:val="00344C65"/>
    <w:rsid w:val="00345A95"/>
    <w:rsid w:val="003527CE"/>
    <w:rsid w:val="00362E05"/>
    <w:rsid w:val="00372B94"/>
    <w:rsid w:val="003736A5"/>
    <w:rsid w:val="003766CF"/>
    <w:rsid w:val="00376DEB"/>
    <w:rsid w:val="00380E97"/>
    <w:rsid w:val="00381656"/>
    <w:rsid w:val="00384978"/>
    <w:rsid w:val="00386278"/>
    <w:rsid w:val="00396776"/>
    <w:rsid w:val="003A2FCE"/>
    <w:rsid w:val="003A513F"/>
    <w:rsid w:val="003B354B"/>
    <w:rsid w:val="003B394E"/>
    <w:rsid w:val="003B7CE2"/>
    <w:rsid w:val="003C0246"/>
    <w:rsid w:val="003C0288"/>
    <w:rsid w:val="003C6EAE"/>
    <w:rsid w:val="003D2095"/>
    <w:rsid w:val="003E0A5C"/>
    <w:rsid w:val="003E6032"/>
    <w:rsid w:val="003E64BC"/>
    <w:rsid w:val="003F56A5"/>
    <w:rsid w:val="00402A0E"/>
    <w:rsid w:val="00405771"/>
    <w:rsid w:val="00423064"/>
    <w:rsid w:val="0042746E"/>
    <w:rsid w:val="004315B1"/>
    <w:rsid w:val="00441931"/>
    <w:rsid w:val="00441B72"/>
    <w:rsid w:val="00444DF3"/>
    <w:rsid w:val="00460B20"/>
    <w:rsid w:val="00460C20"/>
    <w:rsid w:val="004618E6"/>
    <w:rsid w:val="004622ED"/>
    <w:rsid w:val="00466F26"/>
    <w:rsid w:val="00480412"/>
    <w:rsid w:val="00487E7D"/>
    <w:rsid w:val="00490BF5"/>
    <w:rsid w:val="0049155B"/>
    <w:rsid w:val="00492973"/>
    <w:rsid w:val="004A1172"/>
    <w:rsid w:val="004B2D5D"/>
    <w:rsid w:val="004B4742"/>
    <w:rsid w:val="004B6FE1"/>
    <w:rsid w:val="004B796F"/>
    <w:rsid w:val="004C0518"/>
    <w:rsid w:val="004C1D17"/>
    <w:rsid w:val="004C1D55"/>
    <w:rsid w:val="004D7156"/>
    <w:rsid w:val="004E052F"/>
    <w:rsid w:val="004E3153"/>
    <w:rsid w:val="004E327E"/>
    <w:rsid w:val="005021E5"/>
    <w:rsid w:val="00522FE9"/>
    <w:rsid w:val="00532805"/>
    <w:rsid w:val="00537133"/>
    <w:rsid w:val="00540026"/>
    <w:rsid w:val="0054735C"/>
    <w:rsid w:val="00552C3D"/>
    <w:rsid w:val="00577800"/>
    <w:rsid w:val="005808C7"/>
    <w:rsid w:val="00580F80"/>
    <w:rsid w:val="005874D7"/>
    <w:rsid w:val="00594B79"/>
    <w:rsid w:val="005A3BA6"/>
    <w:rsid w:val="005B20E6"/>
    <w:rsid w:val="005B2FB3"/>
    <w:rsid w:val="005B5960"/>
    <w:rsid w:val="005B644E"/>
    <w:rsid w:val="005C3440"/>
    <w:rsid w:val="005D22CC"/>
    <w:rsid w:val="005D5E3E"/>
    <w:rsid w:val="005D6C72"/>
    <w:rsid w:val="005D7E37"/>
    <w:rsid w:val="005F79EA"/>
    <w:rsid w:val="006021B0"/>
    <w:rsid w:val="006064FA"/>
    <w:rsid w:val="00610B11"/>
    <w:rsid w:val="00616CA3"/>
    <w:rsid w:val="00617246"/>
    <w:rsid w:val="00633AD0"/>
    <w:rsid w:val="00633B78"/>
    <w:rsid w:val="00634E4D"/>
    <w:rsid w:val="00635DDE"/>
    <w:rsid w:val="006364B1"/>
    <w:rsid w:val="006378A6"/>
    <w:rsid w:val="00637DC1"/>
    <w:rsid w:val="0064047B"/>
    <w:rsid w:val="006450BD"/>
    <w:rsid w:val="0065190F"/>
    <w:rsid w:val="006555B9"/>
    <w:rsid w:val="00660778"/>
    <w:rsid w:val="00661A7E"/>
    <w:rsid w:val="0066516E"/>
    <w:rsid w:val="006653DA"/>
    <w:rsid w:val="00667516"/>
    <w:rsid w:val="0068010E"/>
    <w:rsid w:val="006832B2"/>
    <w:rsid w:val="006965AF"/>
    <w:rsid w:val="00697183"/>
    <w:rsid w:val="006A37E2"/>
    <w:rsid w:val="006B3112"/>
    <w:rsid w:val="006B3650"/>
    <w:rsid w:val="006C071A"/>
    <w:rsid w:val="006C3143"/>
    <w:rsid w:val="006C4CB9"/>
    <w:rsid w:val="006D0284"/>
    <w:rsid w:val="006D032C"/>
    <w:rsid w:val="006D2828"/>
    <w:rsid w:val="006D60C7"/>
    <w:rsid w:val="006E0F6A"/>
    <w:rsid w:val="006E1DF2"/>
    <w:rsid w:val="006E2E48"/>
    <w:rsid w:val="006F54CC"/>
    <w:rsid w:val="006F5CCA"/>
    <w:rsid w:val="00706726"/>
    <w:rsid w:val="007315A9"/>
    <w:rsid w:val="00741DA8"/>
    <w:rsid w:val="00742D78"/>
    <w:rsid w:val="0074488D"/>
    <w:rsid w:val="00745C98"/>
    <w:rsid w:val="00753981"/>
    <w:rsid w:val="0075450B"/>
    <w:rsid w:val="00762BF6"/>
    <w:rsid w:val="007639A4"/>
    <w:rsid w:val="00767A2A"/>
    <w:rsid w:val="00792AA6"/>
    <w:rsid w:val="007950F4"/>
    <w:rsid w:val="007A3813"/>
    <w:rsid w:val="007A4448"/>
    <w:rsid w:val="007A6920"/>
    <w:rsid w:val="007B02B3"/>
    <w:rsid w:val="007B09F3"/>
    <w:rsid w:val="007B31F1"/>
    <w:rsid w:val="007B515D"/>
    <w:rsid w:val="007D0FF4"/>
    <w:rsid w:val="007D2FB9"/>
    <w:rsid w:val="007F0885"/>
    <w:rsid w:val="00804CE1"/>
    <w:rsid w:val="00807545"/>
    <w:rsid w:val="00807FE4"/>
    <w:rsid w:val="008133DB"/>
    <w:rsid w:val="00820B5A"/>
    <w:rsid w:val="00821A05"/>
    <w:rsid w:val="00824A3E"/>
    <w:rsid w:val="00827431"/>
    <w:rsid w:val="00844724"/>
    <w:rsid w:val="0085199F"/>
    <w:rsid w:val="0085498C"/>
    <w:rsid w:val="00873196"/>
    <w:rsid w:val="00876BD2"/>
    <w:rsid w:val="00887F84"/>
    <w:rsid w:val="00897146"/>
    <w:rsid w:val="008D1540"/>
    <w:rsid w:val="008D7F3C"/>
    <w:rsid w:val="008E58FE"/>
    <w:rsid w:val="008E6480"/>
    <w:rsid w:val="008E6C24"/>
    <w:rsid w:val="009020CA"/>
    <w:rsid w:val="0090416E"/>
    <w:rsid w:val="00906CBB"/>
    <w:rsid w:val="009072DD"/>
    <w:rsid w:val="009126BF"/>
    <w:rsid w:val="00914545"/>
    <w:rsid w:val="00932239"/>
    <w:rsid w:val="009338A0"/>
    <w:rsid w:val="00935DF0"/>
    <w:rsid w:val="00942595"/>
    <w:rsid w:val="00953FF1"/>
    <w:rsid w:val="0095624A"/>
    <w:rsid w:val="00956B36"/>
    <w:rsid w:val="0097333C"/>
    <w:rsid w:val="00973FE5"/>
    <w:rsid w:val="00974D25"/>
    <w:rsid w:val="009768CF"/>
    <w:rsid w:val="00980039"/>
    <w:rsid w:val="0098309B"/>
    <w:rsid w:val="0098328B"/>
    <w:rsid w:val="009833D3"/>
    <w:rsid w:val="009849AE"/>
    <w:rsid w:val="00987049"/>
    <w:rsid w:val="0099088F"/>
    <w:rsid w:val="00994363"/>
    <w:rsid w:val="00997B5D"/>
    <w:rsid w:val="009A693A"/>
    <w:rsid w:val="009B1180"/>
    <w:rsid w:val="009B2063"/>
    <w:rsid w:val="009C3520"/>
    <w:rsid w:val="009C7051"/>
    <w:rsid w:val="009D2775"/>
    <w:rsid w:val="009D368D"/>
    <w:rsid w:val="009D41F3"/>
    <w:rsid w:val="009D6D12"/>
    <w:rsid w:val="009E1F0D"/>
    <w:rsid w:val="009E30CE"/>
    <w:rsid w:val="009F1341"/>
    <w:rsid w:val="00A02641"/>
    <w:rsid w:val="00A341EA"/>
    <w:rsid w:val="00A3562D"/>
    <w:rsid w:val="00A402B4"/>
    <w:rsid w:val="00A40916"/>
    <w:rsid w:val="00A560FB"/>
    <w:rsid w:val="00A564A3"/>
    <w:rsid w:val="00A74CBF"/>
    <w:rsid w:val="00A75B2D"/>
    <w:rsid w:val="00A90EA2"/>
    <w:rsid w:val="00AB458D"/>
    <w:rsid w:val="00AB7927"/>
    <w:rsid w:val="00AD27D9"/>
    <w:rsid w:val="00AE4E01"/>
    <w:rsid w:val="00AF4FDE"/>
    <w:rsid w:val="00B07F68"/>
    <w:rsid w:val="00B24FAC"/>
    <w:rsid w:val="00B2780B"/>
    <w:rsid w:val="00B319E1"/>
    <w:rsid w:val="00B324F7"/>
    <w:rsid w:val="00B42311"/>
    <w:rsid w:val="00B423B3"/>
    <w:rsid w:val="00B508C8"/>
    <w:rsid w:val="00B5727F"/>
    <w:rsid w:val="00B654EF"/>
    <w:rsid w:val="00B72D64"/>
    <w:rsid w:val="00B750AE"/>
    <w:rsid w:val="00B838AD"/>
    <w:rsid w:val="00B8427C"/>
    <w:rsid w:val="00B86287"/>
    <w:rsid w:val="00B93DB9"/>
    <w:rsid w:val="00BA02E0"/>
    <w:rsid w:val="00BB573D"/>
    <w:rsid w:val="00BC3A0E"/>
    <w:rsid w:val="00BD17E0"/>
    <w:rsid w:val="00BD3745"/>
    <w:rsid w:val="00BD38B5"/>
    <w:rsid w:val="00BD7F63"/>
    <w:rsid w:val="00BF0A8D"/>
    <w:rsid w:val="00BF1F40"/>
    <w:rsid w:val="00BF5175"/>
    <w:rsid w:val="00C03B27"/>
    <w:rsid w:val="00C12392"/>
    <w:rsid w:val="00C13664"/>
    <w:rsid w:val="00C136E8"/>
    <w:rsid w:val="00C17946"/>
    <w:rsid w:val="00C20207"/>
    <w:rsid w:val="00C273BB"/>
    <w:rsid w:val="00C309A0"/>
    <w:rsid w:val="00C31CD6"/>
    <w:rsid w:val="00C42A30"/>
    <w:rsid w:val="00C442DD"/>
    <w:rsid w:val="00C44A08"/>
    <w:rsid w:val="00C46EA7"/>
    <w:rsid w:val="00C5200B"/>
    <w:rsid w:val="00C607F3"/>
    <w:rsid w:val="00C669ED"/>
    <w:rsid w:val="00C67D59"/>
    <w:rsid w:val="00C70B7F"/>
    <w:rsid w:val="00C73477"/>
    <w:rsid w:val="00C80F3D"/>
    <w:rsid w:val="00C81C32"/>
    <w:rsid w:val="00C84769"/>
    <w:rsid w:val="00C85328"/>
    <w:rsid w:val="00C919E0"/>
    <w:rsid w:val="00C921E4"/>
    <w:rsid w:val="00C93777"/>
    <w:rsid w:val="00C95FD1"/>
    <w:rsid w:val="00CA4ADA"/>
    <w:rsid w:val="00CA62E4"/>
    <w:rsid w:val="00CA7BC3"/>
    <w:rsid w:val="00CD19FF"/>
    <w:rsid w:val="00CD778D"/>
    <w:rsid w:val="00CE0FBC"/>
    <w:rsid w:val="00CE5B3F"/>
    <w:rsid w:val="00CF4C54"/>
    <w:rsid w:val="00D011D8"/>
    <w:rsid w:val="00D02FFF"/>
    <w:rsid w:val="00D1368C"/>
    <w:rsid w:val="00D157B1"/>
    <w:rsid w:val="00D15F1B"/>
    <w:rsid w:val="00D214ED"/>
    <w:rsid w:val="00D22924"/>
    <w:rsid w:val="00D25AE4"/>
    <w:rsid w:val="00D27AF9"/>
    <w:rsid w:val="00D32561"/>
    <w:rsid w:val="00D43D74"/>
    <w:rsid w:val="00D4639F"/>
    <w:rsid w:val="00D638D2"/>
    <w:rsid w:val="00D64093"/>
    <w:rsid w:val="00D73E22"/>
    <w:rsid w:val="00D7553F"/>
    <w:rsid w:val="00D80934"/>
    <w:rsid w:val="00D81E09"/>
    <w:rsid w:val="00D82438"/>
    <w:rsid w:val="00D879B5"/>
    <w:rsid w:val="00DA006C"/>
    <w:rsid w:val="00DA3EBD"/>
    <w:rsid w:val="00DB4CA1"/>
    <w:rsid w:val="00DB78BC"/>
    <w:rsid w:val="00DC41CF"/>
    <w:rsid w:val="00DD2D92"/>
    <w:rsid w:val="00DE4778"/>
    <w:rsid w:val="00DF1183"/>
    <w:rsid w:val="00DF1843"/>
    <w:rsid w:val="00DF3BD1"/>
    <w:rsid w:val="00E036A6"/>
    <w:rsid w:val="00E04EB0"/>
    <w:rsid w:val="00E060A6"/>
    <w:rsid w:val="00E11642"/>
    <w:rsid w:val="00E200CB"/>
    <w:rsid w:val="00E24375"/>
    <w:rsid w:val="00E27678"/>
    <w:rsid w:val="00E344BF"/>
    <w:rsid w:val="00E35558"/>
    <w:rsid w:val="00E54D4E"/>
    <w:rsid w:val="00E70839"/>
    <w:rsid w:val="00E73C7D"/>
    <w:rsid w:val="00E76B52"/>
    <w:rsid w:val="00E8154A"/>
    <w:rsid w:val="00E91DF3"/>
    <w:rsid w:val="00EA43BE"/>
    <w:rsid w:val="00EA5DD8"/>
    <w:rsid w:val="00EA65F3"/>
    <w:rsid w:val="00EB2374"/>
    <w:rsid w:val="00EB382C"/>
    <w:rsid w:val="00EC10AD"/>
    <w:rsid w:val="00EC128C"/>
    <w:rsid w:val="00EC28DB"/>
    <w:rsid w:val="00EC3022"/>
    <w:rsid w:val="00EE01F3"/>
    <w:rsid w:val="00EE259F"/>
    <w:rsid w:val="00EE79C5"/>
    <w:rsid w:val="00EF009D"/>
    <w:rsid w:val="00EF18BC"/>
    <w:rsid w:val="00F039F4"/>
    <w:rsid w:val="00F152C0"/>
    <w:rsid w:val="00F16E19"/>
    <w:rsid w:val="00F17B25"/>
    <w:rsid w:val="00F247CE"/>
    <w:rsid w:val="00F402F2"/>
    <w:rsid w:val="00F54B02"/>
    <w:rsid w:val="00F57F73"/>
    <w:rsid w:val="00F6192F"/>
    <w:rsid w:val="00F631EC"/>
    <w:rsid w:val="00F65FB1"/>
    <w:rsid w:val="00F74E62"/>
    <w:rsid w:val="00F773B1"/>
    <w:rsid w:val="00F947AF"/>
    <w:rsid w:val="00F9534C"/>
    <w:rsid w:val="00F97183"/>
    <w:rsid w:val="00FA57E4"/>
    <w:rsid w:val="00FB1DCE"/>
    <w:rsid w:val="00FB3B6E"/>
    <w:rsid w:val="00FD2426"/>
    <w:rsid w:val="00FD3F46"/>
    <w:rsid w:val="00FD4D7C"/>
    <w:rsid w:val="00FD73C2"/>
    <w:rsid w:val="00FE4680"/>
    <w:rsid w:val="00FF47EB"/>
    <w:rsid w:val="00FF51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4756E"/>
  <w15:docId w15:val="{F9D31A4F-3523-42C8-B5B2-759685DB5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lt-LT"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D4F43"/>
    <w:pPr>
      <w:overflowPunct w:val="0"/>
      <w:autoSpaceDE w:val="0"/>
      <w:autoSpaceDN w:val="0"/>
      <w:adjustRightInd w:val="0"/>
      <w:textAlignment w:val="baseline"/>
    </w:pPr>
    <w:rPr>
      <w:lang w:val="en-GB" w:eastAsia="en-US"/>
    </w:rPr>
  </w:style>
  <w:style w:type="paragraph" w:styleId="Antrat1">
    <w:name w:val="heading 1"/>
    <w:basedOn w:val="prastasis"/>
    <w:next w:val="prastasis"/>
    <w:qFormat/>
    <w:rsid w:val="000D4F43"/>
    <w:pPr>
      <w:keepNext/>
      <w:jc w:val="center"/>
      <w:outlineLvl w:val="0"/>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D4F43"/>
    <w:pPr>
      <w:tabs>
        <w:tab w:val="center" w:pos="4153"/>
        <w:tab w:val="right" w:pos="8306"/>
      </w:tabs>
    </w:pPr>
  </w:style>
  <w:style w:type="paragraph" w:customStyle="1" w:styleId="paveikslas">
    <w:name w:val="paveikslas"/>
    <w:basedOn w:val="prastasis"/>
    <w:rsid w:val="000D4F43"/>
    <w:pPr>
      <w:framePr w:hSpace="180" w:wrap="auto" w:vAnchor="text" w:hAnchor="page" w:x="2881" w:y="-271"/>
    </w:pPr>
    <w:rPr>
      <w:sz w:val="8"/>
      <w:lang w:val="lt-LT"/>
    </w:rPr>
  </w:style>
  <w:style w:type="paragraph" w:customStyle="1" w:styleId="remas1">
    <w:name w:val="remas1"/>
    <w:basedOn w:val="prastasis"/>
    <w:rsid w:val="000D4F43"/>
    <w:pPr>
      <w:framePr w:w="3385" w:h="857" w:hSpace="181" w:wrap="auto" w:vAnchor="text" w:hAnchor="page" w:x="1728" w:y="794"/>
      <w:jc w:val="center"/>
    </w:pPr>
    <w:rPr>
      <w:rFonts w:ascii="TimesLT" w:hAnsi="TimesLT"/>
      <w:b/>
      <w:sz w:val="28"/>
    </w:rPr>
  </w:style>
  <w:style w:type="paragraph" w:customStyle="1" w:styleId="REMAS2">
    <w:name w:val="REMAS2"/>
    <w:basedOn w:val="prastasis"/>
    <w:rsid w:val="000D4F43"/>
    <w:pPr>
      <w:framePr w:w="4820" w:h="289" w:hSpace="181" w:wrap="auto" w:vAnchor="page" w:hAnchor="page" w:x="1008" w:y="2737" w:anchorLock="1"/>
      <w:jc w:val="center"/>
    </w:pPr>
    <w:rPr>
      <w:rFonts w:ascii="TimesLT" w:hAnsi="TimesLT"/>
      <w:sz w:val="20"/>
    </w:rPr>
  </w:style>
  <w:style w:type="paragraph" w:customStyle="1" w:styleId="k1">
    <w:name w:val="k1"/>
    <w:basedOn w:val="prastasis"/>
    <w:rsid w:val="000D4F43"/>
    <w:pPr>
      <w:framePr w:w="352" w:h="431" w:hSpace="181" w:wrap="auto" w:vAnchor="page" w:hAnchor="page" w:x="1296" w:y="3169" w:anchorLock="1"/>
    </w:pPr>
    <w:rPr>
      <w:rFonts w:ascii="TimesLT" w:hAnsi="TimesLT"/>
      <w:b/>
    </w:rPr>
  </w:style>
  <w:style w:type="paragraph" w:customStyle="1" w:styleId="k2">
    <w:name w:val="k2"/>
    <w:basedOn w:val="prastasis"/>
    <w:rsid w:val="000D4F43"/>
    <w:pPr>
      <w:framePr w:w="352" w:h="289" w:hSpace="181" w:wrap="auto" w:vAnchor="page" w:hAnchor="page" w:x="5328" w:y="3169" w:anchorLock="1"/>
    </w:pPr>
    <w:rPr>
      <w:rFonts w:ascii="TimesLT" w:hAnsi="TimesLT"/>
      <w:b/>
    </w:rPr>
  </w:style>
  <w:style w:type="paragraph" w:customStyle="1" w:styleId="k3">
    <w:name w:val="k3"/>
    <w:basedOn w:val="prastasis"/>
    <w:rsid w:val="000D4F43"/>
    <w:pPr>
      <w:framePr w:w="499" w:h="284" w:hSpace="181" w:wrap="auto" w:vAnchor="page" w:hAnchor="page" w:x="761" w:y="4900" w:anchorLock="1"/>
      <w:jc w:val="right"/>
    </w:pPr>
    <w:rPr>
      <w:b/>
    </w:rPr>
  </w:style>
  <w:style w:type="paragraph" w:customStyle="1" w:styleId="k4">
    <w:name w:val="k4"/>
    <w:basedOn w:val="prastasis"/>
    <w:rsid w:val="000D4F43"/>
    <w:pPr>
      <w:framePr w:w="499" w:h="284" w:hSpace="181" w:wrap="auto" w:vAnchor="page" w:hAnchor="page" w:x="720" w:y="5617" w:anchorLock="1"/>
      <w:jc w:val="right"/>
    </w:pPr>
    <w:rPr>
      <w:b/>
    </w:rPr>
  </w:style>
  <w:style w:type="paragraph" w:customStyle="1" w:styleId="remas4">
    <w:name w:val="remas4"/>
    <w:basedOn w:val="prastasis"/>
    <w:rsid w:val="000D4F43"/>
    <w:pPr>
      <w:framePr w:w="3663" w:h="1735" w:hSpace="181" w:wrap="auto" w:vAnchor="page" w:hAnchor="page" w:x="1583" w:y="3312" w:anchorLock="1"/>
    </w:pPr>
    <w:rPr>
      <w:rFonts w:ascii="TimesLT" w:hAnsi="TimesLT"/>
      <w:sz w:val="22"/>
    </w:rPr>
  </w:style>
  <w:style w:type="paragraph" w:customStyle="1" w:styleId="remas5">
    <w:name w:val="remas5"/>
    <w:basedOn w:val="prastasis"/>
    <w:rsid w:val="000D4F43"/>
    <w:pPr>
      <w:framePr w:w="2376" w:h="289" w:hSpace="181" w:wrap="auto" w:vAnchor="page" w:hAnchor="page" w:x="8931" w:y="721" w:anchorLock="1"/>
    </w:pPr>
    <w:rPr>
      <w:rFonts w:ascii="TimesLT" w:hAnsi="TimesLT"/>
      <w:sz w:val="22"/>
    </w:rPr>
  </w:style>
  <w:style w:type="paragraph" w:customStyle="1" w:styleId="k10">
    <w:name w:val="k10"/>
    <w:basedOn w:val="prastasis"/>
    <w:rsid w:val="000D4F43"/>
    <w:pPr>
      <w:framePr w:w="227" w:h="147" w:hSpace="181" w:wrap="auto" w:vAnchor="page" w:hAnchor="page" w:x="8784" w:y="438" w:anchorLock="1"/>
    </w:pPr>
    <w:rPr>
      <w:b/>
    </w:rPr>
  </w:style>
  <w:style w:type="paragraph" w:customStyle="1" w:styleId="k11">
    <w:name w:val="k11"/>
    <w:basedOn w:val="prastasis"/>
    <w:rsid w:val="000D4F43"/>
    <w:pPr>
      <w:framePr w:w="51" w:h="289" w:hSpace="181" w:wrap="auto" w:vAnchor="page" w:hAnchor="page" w:x="8784" w:y="1005" w:anchorLock="1"/>
    </w:pPr>
    <w:rPr>
      <w:b/>
    </w:rPr>
  </w:style>
  <w:style w:type="paragraph" w:customStyle="1" w:styleId="k12">
    <w:name w:val="k12"/>
    <w:basedOn w:val="prastasis"/>
    <w:rsid w:val="000D4F43"/>
    <w:pPr>
      <w:framePr w:w="51" w:h="289" w:hSpace="181" w:wrap="auto" w:vAnchor="page" w:hAnchor="page" w:x="11233" w:y="438" w:anchorLock="1"/>
    </w:pPr>
    <w:rPr>
      <w:b/>
    </w:rPr>
  </w:style>
  <w:style w:type="paragraph" w:customStyle="1" w:styleId="k15">
    <w:name w:val="k15"/>
    <w:basedOn w:val="prastasis"/>
    <w:rsid w:val="000D4F43"/>
    <w:pPr>
      <w:framePr w:w="51" w:h="289" w:hSpace="181" w:wrap="auto" w:vAnchor="page" w:hAnchor="page" w:x="11233" w:y="1005" w:anchorLock="1"/>
    </w:pPr>
    <w:rPr>
      <w:b/>
    </w:rPr>
  </w:style>
  <w:style w:type="paragraph" w:customStyle="1" w:styleId="k20">
    <w:name w:val="k20"/>
    <w:basedOn w:val="prastasis"/>
    <w:rsid w:val="000D4F43"/>
    <w:pPr>
      <w:framePr w:w="227" w:h="289" w:hSpace="181" w:wrap="auto" w:vAnchor="page" w:hAnchor="page" w:x="6510" w:y="1299" w:anchorLock="1"/>
    </w:pPr>
    <w:rPr>
      <w:rFonts w:ascii="TimesLT" w:hAnsi="TimesLT"/>
      <w:b/>
    </w:rPr>
  </w:style>
  <w:style w:type="paragraph" w:customStyle="1" w:styleId="k21">
    <w:name w:val="k21"/>
    <w:basedOn w:val="prastasis"/>
    <w:rsid w:val="000D4F43"/>
    <w:pPr>
      <w:framePr w:w="227" w:h="289" w:hSpace="181" w:wrap="auto" w:vAnchor="page" w:hAnchor="page" w:x="6510" w:y="1725" w:anchorLock="1"/>
    </w:pPr>
    <w:rPr>
      <w:rFonts w:ascii="TimesLT" w:hAnsi="TimesLT"/>
    </w:rPr>
  </w:style>
  <w:style w:type="paragraph" w:customStyle="1" w:styleId="k22">
    <w:name w:val="k22"/>
    <w:basedOn w:val="prastasis"/>
    <w:rsid w:val="000D4F43"/>
    <w:pPr>
      <w:framePr w:w="227" w:h="289" w:hSpace="181" w:wrap="auto" w:vAnchor="page" w:hAnchor="page" w:x="10513" w:y="1299" w:anchorLock="1"/>
    </w:pPr>
    <w:rPr>
      <w:b/>
    </w:rPr>
  </w:style>
  <w:style w:type="paragraph" w:customStyle="1" w:styleId="k25">
    <w:name w:val="k25"/>
    <w:basedOn w:val="prastasis"/>
    <w:rsid w:val="000D4F43"/>
    <w:pPr>
      <w:framePr w:w="227" w:h="289" w:hSpace="181" w:wrap="auto" w:vAnchor="page" w:hAnchor="page" w:x="10513" w:y="1730" w:anchorLock="1"/>
    </w:pPr>
    <w:rPr>
      <w:rFonts w:ascii="TimesLT" w:hAnsi="TimesLT"/>
    </w:rPr>
  </w:style>
  <w:style w:type="paragraph" w:customStyle="1" w:styleId="remas20">
    <w:name w:val="remas20"/>
    <w:basedOn w:val="prastasis"/>
    <w:rsid w:val="000D4F43"/>
    <w:pPr>
      <w:framePr w:w="3855" w:h="431" w:hSpace="181" w:wrap="auto" w:vAnchor="page" w:hAnchor="page" w:x="6658" w:y="1441" w:anchorLock="1"/>
    </w:pPr>
    <w:rPr>
      <w:rFonts w:ascii="TimesLT" w:hAnsi="TimesLT"/>
      <w:sz w:val="22"/>
    </w:rPr>
  </w:style>
  <w:style w:type="paragraph" w:customStyle="1" w:styleId="daturemas">
    <w:name w:val="datu remas"/>
    <w:basedOn w:val="prastasis"/>
    <w:rsid w:val="000D4F43"/>
    <w:pPr>
      <w:framePr w:w="4173" w:h="714" w:hSpace="181" w:wrap="auto" w:vAnchor="page" w:hAnchor="page" w:x="6624" w:y="2305" w:anchorLock="1"/>
      <w:spacing w:line="360" w:lineRule="auto"/>
    </w:pPr>
    <w:rPr>
      <w:rFonts w:ascii="TimesLT" w:hAnsi="TimesLT"/>
      <w:sz w:val="20"/>
    </w:rPr>
  </w:style>
  <w:style w:type="paragraph" w:customStyle="1" w:styleId="kkk">
    <w:name w:val="kkk"/>
    <w:basedOn w:val="prastasis"/>
    <w:rsid w:val="000D4F43"/>
    <w:pPr>
      <w:framePr w:w="2223" w:h="147" w:hSpace="181" w:wrap="notBeside" w:vAnchor="text" w:hAnchor="page" w:x="6765" w:y="630" w:anchorLock="1"/>
    </w:pPr>
    <w:rPr>
      <w:rFonts w:ascii="TimesLT" w:hAnsi="TimesLT"/>
      <w:sz w:val="22"/>
    </w:rPr>
  </w:style>
  <w:style w:type="paragraph" w:customStyle="1" w:styleId="lll">
    <w:name w:val="lll"/>
    <w:basedOn w:val="prastasis"/>
    <w:rsid w:val="000D4F43"/>
    <w:pPr>
      <w:framePr w:w="1939" w:h="289" w:hSpace="181" w:wrap="auto" w:vAnchor="page" w:hAnchor="page" w:x="9072" w:y="2161" w:anchorLock="1"/>
    </w:pPr>
    <w:rPr>
      <w:rFonts w:ascii="TimesLT" w:hAnsi="TimesLT"/>
      <w:sz w:val="22"/>
    </w:rPr>
  </w:style>
  <w:style w:type="paragraph" w:styleId="Porat">
    <w:name w:val="footer"/>
    <w:basedOn w:val="prastasis"/>
    <w:rsid w:val="000D4F43"/>
    <w:pPr>
      <w:tabs>
        <w:tab w:val="center" w:pos="4153"/>
        <w:tab w:val="right" w:pos="8306"/>
      </w:tabs>
    </w:pPr>
  </w:style>
  <w:style w:type="paragraph" w:styleId="Debesliotekstas">
    <w:name w:val="Balloon Text"/>
    <w:basedOn w:val="prastasis"/>
    <w:link w:val="DebesliotekstasDiagrama"/>
    <w:rsid w:val="00460B20"/>
    <w:rPr>
      <w:rFonts w:ascii="Tahoma" w:hAnsi="Tahoma" w:cs="Tahoma"/>
      <w:sz w:val="16"/>
      <w:szCs w:val="16"/>
    </w:rPr>
  </w:style>
  <w:style w:type="character" w:customStyle="1" w:styleId="DebesliotekstasDiagrama">
    <w:name w:val="Debesėlio tekstas Diagrama"/>
    <w:basedOn w:val="Numatytasispastraiposriftas"/>
    <w:link w:val="Debesliotekstas"/>
    <w:rsid w:val="00460B20"/>
    <w:rPr>
      <w:rFonts w:ascii="Tahoma" w:hAnsi="Tahoma" w:cs="Tahoma"/>
      <w:sz w:val="16"/>
      <w:szCs w:val="16"/>
      <w:lang w:val="en-GB" w:eastAsia="en-US"/>
    </w:rPr>
  </w:style>
  <w:style w:type="table" w:styleId="Lentelstinklelis">
    <w:name w:val="Table Grid"/>
    <w:basedOn w:val="prastojilentel"/>
    <w:uiPriority w:val="59"/>
    <w:rsid w:val="00BB573D"/>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310096"/>
    <w:rPr>
      <w:sz w:val="16"/>
      <w:szCs w:val="16"/>
    </w:rPr>
  </w:style>
  <w:style w:type="paragraph" w:styleId="Komentarotekstas">
    <w:name w:val="annotation text"/>
    <w:basedOn w:val="prastasis"/>
    <w:link w:val="KomentarotekstasDiagrama"/>
    <w:unhideWhenUsed/>
    <w:rsid w:val="00310096"/>
    <w:rPr>
      <w:sz w:val="20"/>
    </w:rPr>
  </w:style>
  <w:style w:type="character" w:customStyle="1" w:styleId="KomentarotekstasDiagrama">
    <w:name w:val="Komentaro tekstas Diagrama"/>
    <w:basedOn w:val="Numatytasispastraiposriftas"/>
    <w:link w:val="Komentarotekstas"/>
    <w:rsid w:val="00310096"/>
    <w:rPr>
      <w:sz w:val="20"/>
      <w:lang w:val="en-GB" w:eastAsia="en-US"/>
    </w:rPr>
  </w:style>
  <w:style w:type="paragraph" w:styleId="Komentarotema">
    <w:name w:val="annotation subject"/>
    <w:basedOn w:val="Komentarotekstas"/>
    <w:next w:val="Komentarotekstas"/>
    <w:link w:val="KomentarotemaDiagrama"/>
    <w:semiHidden/>
    <w:unhideWhenUsed/>
    <w:rsid w:val="00310096"/>
    <w:rPr>
      <w:b/>
      <w:bCs/>
    </w:rPr>
  </w:style>
  <w:style w:type="character" w:customStyle="1" w:styleId="KomentarotemaDiagrama">
    <w:name w:val="Komentaro tema Diagrama"/>
    <w:basedOn w:val="KomentarotekstasDiagrama"/>
    <w:link w:val="Komentarotema"/>
    <w:semiHidden/>
    <w:rsid w:val="00310096"/>
    <w:rPr>
      <w:b/>
      <w:bCs/>
      <w:sz w:val="20"/>
      <w:lang w:val="en-GB" w:eastAsia="en-US"/>
    </w:rPr>
  </w:style>
  <w:style w:type="character" w:customStyle="1" w:styleId="AntratsDiagrama">
    <w:name w:val="Antraštės Diagrama"/>
    <w:basedOn w:val="Numatytasispastraiposriftas"/>
    <w:link w:val="Antrats"/>
    <w:uiPriority w:val="99"/>
    <w:rsid w:val="004C1D55"/>
    <w:rPr>
      <w:lang w:val="en-GB" w:eastAsia="en-US"/>
    </w:rPr>
  </w:style>
  <w:style w:type="paragraph" w:styleId="Pataisymai">
    <w:name w:val="Revision"/>
    <w:hidden/>
    <w:uiPriority w:val="99"/>
    <w:semiHidden/>
    <w:rsid w:val="00EA43BE"/>
    <w:pPr>
      <w:jc w:val="left"/>
    </w:pPr>
    <w:rPr>
      <w:lang w:val="en-GB" w:eastAsia="en-US"/>
    </w:rPr>
  </w:style>
  <w:style w:type="paragraph" w:customStyle="1" w:styleId="Pavadinimas1">
    <w:name w:val="Pavadinimas1"/>
    <w:basedOn w:val="prastasis"/>
    <w:rsid w:val="004E052F"/>
    <w:pPr>
      <w:keepLines/>
      <w:suppressAutoHyphens/>
      <w:overflowPunct/>
      <w:spacing w:line="288" w:lineRule="auto"/>
      <w:ind w:left="850"/>
      <w:jc w:val="left"/>
      <w:textAlignment w:val="auto"/>
    </w:pPr>
    <w:rPr>
      <w:b/>
      <w:bCs/>
      <w:caps/>
      <w:color w:val="000000"/>
      <w:sz w:val="22"/>
      <w:szCs w:val="22"/>
      <w:lang w:val="lt-LT"/>
    </w:rPr>
  </w:style>
  <w:style w:type="paragraph" w:styleId="Sraopastraipa">
    <w:name w:val="List Paragraph"/>
    <w:basedOn w:val="prastasis"/>
    <w:qFormat/>
    <w:rsid w:val="00C95FD1"/>
    <w:pPr>
      <w:overflowPunct/>
      <w:autoSpaceDE/>
      <w:autoSpaceDN/>
      <w:adjustRightInd/>
      <w:spacing w:after="200" w:line="276" w:lineRule="auto"/>
      <w:ind w:left="720"/>
      <w:contextualSpacing/>
      <w:jc w:val="left"/>
      <w:textAlignment w:val="auto"/>
    </w:pPr>
    <w:rPr>
      <w:rFonts w:eastAsia="Calibri"/>
      <w:szCs w:val="22"/>
      <w:lang w:val="lt-LT"/>
    </w:rPr>
  </w:style>
  <w:style w:type="character" w:styleId="Hipersaitas">
    <w:name w:val="Hyperlink"/>
    <w:rsid w:val="00C95FD1"/>
    <w:rPr>
      <w:color w:val="0000FF"/>
      <w:u w:val="single"/>
    </w:rPr>
  </w:style>
  <w:style w:type="character" w:customStyle="1" w:styleId="ui-provider">
    <w:name w:val="ui-provider"/>
    <w:basedOn w:val="Numatytasispastraiposriftas"/>
    <w:rsid w:val="00C95FD1"/>
  </w:style>
  <w:style w:type="character" w:styleId="Grietas">
    <w:name w:val="Strong"/>
    <w:basedOn w:val="Numatytasispastraiposriftas"/>
    <w:uiPriority w:val="22"/>
    <w:qFormat/>
    <w:rsid w:val="00C95FD1"/>
    <w:rPr>
      <w:b/>
      <w:bCs/>
    </w:rPr>
  </w:style>
  <w:style w:type="character" w:styleId="Neapdorotaspaminjimas">
    <w:name w:val="Unresolved Mention"/>
    <w:basedOn w:val="Numatytasispastraiposriftas"/>
    <w:uiPriority w:val="99"/>
    <w:semiHidden/>
    <w:unhideWhenUsed/>
    <w:rsid w:val="001A7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31620">
      <w:bodyDiv w:val="1"/>
      <w:marLeft w:val="0"/>
      <w:marRight w:val="0"/>
      <w:marTop w:val="0"/>
      <w:marBottom w:val="0"/>
      <w:divBdr>
        <w:top w:val="none" w:sz="0" w:space="0" w:color="auto"/>
        <w:left w:val="none" w:sz="0" w:space="0" w:color="auto"/>
        <w:bottom w:val="none" w:sz="0" w:space="0" w:color="auto"/>
        <w:right w:val="none" w:sz="0" w:space="0" w:color="auto"/>
      </w:divBdr>
    </w:div>
    <w:div w:id="296759860">
      <w:bodyDiv w:val="1"/>
      <w:marLeft w:val="0"/>
      <w:marRight w:val="0"/>
      <w:marTop w:val="0"/>
      <w:marBottom w:val="0"/>
      <w:divBdr>
        <w:top w:val="none" w:sz="0" w:space="0" w:color="auto"/>
        <w:left w:val="none" w:sz="0" w:space="0" w:color="auto"/>
        <w:bottom w:val="none" w:sz="0" w:space="0" w:color="auto"/>
        <w:right w:val="none" w:sz="0" w:space="0" w:color="auto"/>
      </w:divBdr>
    </w:div>
    <w:div w:id="352653005">
      <w:bodyDiv w:val="1"/>
      <w:marLeft w:val="0"/>
      <w:marRight w:val="0"/>
      <w:marTop w:val="0"/>
      <w:marBottom w:val="0"/>
      <w:divBdr>
        <w:top w:val="none" w:sz="0" w:space="0" w:color="auto"/>
        <w:left w:val="none" w:sz="0" w:space="0" w:color="auto"/>
        <w:bottom w:val="none" w:sz="0" w:space="0" w:color="auto"/>
        <w:right w:val="none" w:sz="0" w:space="0" w:color="auto"/>
      </w:divBdr>
    </w:div>
    <w:div w:id="391927146">
      <w:bodyDiv w:val="1"/>
      <w:marLeft w:val="0"/>
      <w:marRight w:val="0"/>
      <w:marTop w:val="0"/>
      <w:marBottom w:val="0"/>
      <w:divBdr>
        <w:top w:val="none" w:sz="0" w:space="0" w:color="auto"/>
        <w:left w:val="none" w:sz="0" w:space="0" w:color="auto"/>
        <w:bottom w:val="none" w:sz="0" w:space="0" w:color="auto"/>
        <w:right w:val="none" w:sz="0" w:space="0" w:color="auto"/>
      </w:divBdr>
    </w:div>
    <w:div w:id="557278727">
      <w:bodyDiv w:val="1"/>
      <w:marLeft w:val="0"/>
      <w:marRight w:val="0"/>
      <w:marTop w:val="0"/>
      <w:marBottom w:val="0"/>
      <w:divBdr>
        <w:top w:val="none" w:sz="0" w:space="0" w:color="auto"/>
        <w:left w:val="none" w:sz="0" w:space="0" w:color="auto"/>
        <w:bottom w:val="none" w:sz="0" w:space="0" w:color="auto"/>
        <w:right w:val="none" w:sz="0" w:space="0" w:color="auto"/>
      </w:divBdr>
    </w:div>
    <w:div w:id="563413526">
      <w:bodyDiv w:val="1"/>
      <w:marLeft w:val="0"/>
      <w:marRight w:val="0"/>
      <w:marTop w:val="0"/>
      <w:marBottom w:val="0"/>
      <w:divBdr>
        <w:top w:val="none" w:sz="0" w:space="0" w:color="auto"/>
        <w:left w:val="none" w:sz="0" w:space="0" w:color="auto"/>
        <w:bottom w:val="none" w:sz="0" w:space="0" w:color="auto"/>
        <w:right w:val="none" w:sz="0" w:space="0" w:color="auto"/>
      </w:divBdr>
    </w:div>
    <w:div w:id="573315946">
      <w:bodyDiv w:val="1"/>
      <w:marLeft w:val="0"/>
      <w:marRight w:val="0"/>
      <w:marTop w:val="0"/>
      <w:marBottom w:val="0"/>
      <w:divBdr>
        <w:top w:val="none" w:sz="0" w:space="0" w:color="auto"/>
        <w:left w:val="none" w:sz="0" w:space="0" w:color="auto"/>
        <w:bottom w:val="none" w:sz="0" w:space="0" w:color="auto"/>
        <w:right w:val="none" w:sz="0" w:space="0" w:color="auto"/>
      </w:divBdr>
    </w:div>
    <w:div w:id="598147348">
      <w:bodyDiv w:val="1"/>
      <w:marLeft w:val="0"/>
      <w:marRight w:val="0"/>
      <w:marTop w:val="0"/>
      <w:marBottom w:val="0"/>
      <w:divBdr>
        <w:top w:val="none" w:sz="0" w:space="0" w:color="auto"/>
        <w:left w:val="none" w:sz="0" w:space="0" w:color="auto"/>
        <w:bottom w:val="none" w:sz="0" w:space="0" w:color="auto"/>
        <w:right w:val="none" w:sz="0" w:space="0" w:color="auto"/>
      </w:divBdr>
    </w:div>
    <w:div w:id="660427314">
      <w:bodyDiv w:val="1"/>
      <w:marLeft w:val="0"/>
      <w:marRight w:val="0"/>
      <w:marTop w:val="0"/>
      <w:marBottom w:val="0"/>
      <w:divBdr>
        <w:top w:val="none" w:sz="0" w:space="0" w:color="auto"/>
        <w:left w:val="none" w:sz="0" w:space="0" w:color="auto"/>
        <w:bottom w:val="none" w:sz="0" w:space="0" w:color="auto"/>
        <w:right w:val="none" w:sz="0" w:space="0" w:color="auto"/>
      </w:divBdr>
    </w:div>
    <w:div w:id="907958004">
      <w:bodyDiv w:val="1"/>
      <w:marLeft w:val="0"/>
      <w:marRight w:val="0"/>
      <w:marTop w:val="0"/>
      <w:marBottom w:val="0"/>
      <w:divBdr>
        <w:top w:val="none" w:sz="0" w:space="0" w:color="auto"/>
        <w:left w:val="none" w:sz="0" w:space="0" w:color="auto"/>
        <w:bottom w:val="none" w:sz="0" w:space="0" w:color="auto"/>
        <w:right w:val="none" w:sz="0" w:space="0" w:color="auto"/>
      </w:divBdr>
    </w:div>
    <w:div w:id="921257006">
      <w:bodyDiv w:val="1"/>
      <w:marLeft w:val="0"/>
      <w:marRight w:val="0"/>
      <w:marTop w:val="0"/>
      <w:marBottom w:val="0"/>
      <w:divBdr>
        <w:top w:val="none" w:sz="0" w:space="0" w:color="auto"/>
        <w:left w:val="none" w:sz="0" w:space="0" w:color="auto"/>
        <w:bottom w:val="none" w:sz="0" w:space="0" w:color="auto"/>
        <w:right w:val="none" w:sz="0" w:space="0" w:color="auto"/>
      </w:divBdr>
    </w:div>
    <w:div w:id="1146048838">
      <w:bodyDiv w:val="1"/>
      <w:marLeft w:val="0"/>
      <w:marRight w:val="0"/>
      <w:marTop w:val="0"/>
      <w:marBottom w:val="0"/>
      <w:divBdr>
        <w:top w:val="none" w:sz="0" w:space="0" w:color="auto"/>
        <w:left w:val="none" w:sz="0" w:space="0" w:color="auto"/>
        <w:bottom w:val="none" w:sz="0" w:space="0" w:color="auto"/>
        <w:right w:val="none" w:sz="0" w:space="0" w:color="auto"/>
      </w:divBdr>
    </w:div>
    <w:div w:id="1166046716">
      <w:bodyDiv w:val="1"/>
      <w:marLeft w:val="0"/>
      <w:marRight w:val="0"/>
      <w:marTop w:val="0"/>
      <w:marBottom w:val="0"/>
      <w:divBdr>
        <w:top w:val="none" w:sz="0" w:space="0" w:color="auto"/>
        <w:left w:val="none" w:sz="0" w:space="0" w:color="auto"/>
        <w:bottom w:val="none" w:sz="0" w:space="0" w:color="auto"/>
        <w:right w:val="none" w:sz="0" w:space="0" w:color="auto"/>
      </w:divBdr>
    </w:div>
    <w:div w:id="1207253586">
      <w:bodyDiv w:val="1"/>
      <w:marLeft w:val="0"/>
      <w:marRight w:val="0"/>
      <w:marTop w:val="0"/>
      <w:marBottom w:val="0"/>
      <w:divBdr>
        <w:top w:val="none" w:sz="0" w:space="0" w:color="auto"/>
        <w:left w:val="none" w:sz="0" w:space="0" w:color="auto"/>
        <w:bottom w:val="none" w:sz="0" w:space="0" w:color="auto"/>
        <w:right w:val="none" w:sz="0" w:space="0" w:color="auto"/>
      </w:divBdr>
    </w:div>
    <w:div w:id="1338118597">
      <w:bodyDiv w:val="1"/>
      <w:marLeft w:val="0"/>
      <w:marRight w:val="0"/>
      <w:marTop w:val="0"/>
      <w:marBottom w:val="0"/>
      <w:divBdr>
        <w:top w:val="none" w:sz="0" w:space="0" w:color="auto"/>
        <w:left w:val="none" w:sz="0" w:space="0" w:color="auto"/>
        <w:bottom w:val="none" w:sz="0" w:space="0" w:color="auto"/>
        <w:right w:val="none" w:sz="0" w:space="0" w:color="auto"/>
      </w:divBdr>
    </w:div>
    <w:div w:id="1356930451">
      <w:bodyDiv w:val="1"/>
      <w:marLeft w:val="0"/>
      <w:marRight w:val="0"/>
      <w:marTop w:val="0"/>
      <w:marBottom w:val="0"/>
      <w:divBdr>
        <w:top w:val="none" w:sz="0" w:space="0" w:color="auto"/>
        <w:left w:val="none" w:sz="0" w:space="0" w:color="auto"/>
        <w:bottom w:val="none" w:sz="0" w:space="0" w:color="auto"/>
        <w:right w:val="none" w:sz="0" w:space="0" w:color="auto"/>
      </w:divBdr>
    </w:div>
    <w:div w:id="1358316975">
      <w:bodyDiv w:val="1"/>
      <w:marLeft w:val="0"/>
      <w:marRight w:val="0"/>
      <w:marTop w:val="0"/>
      <w:marBottom w:val="0"/>
      <w:divBdr>
        <w:top w:val="none" w:sz="0" w:space="0" w:color="auto"/>
        <w:left w:val="none" w:sz="0" w:space="0" w:color="auto"/>
        <w:bottom w:val="none" w:sz="0" w:space="0" w:color="auto"/>
        <w:right w:val="none" w:sz="0" w:space="0" w:color="auto"/>
      </w:divBdr>
    </w:div>
    <w:div w:id="1387298275">
      <w:bodyDiv w:val="1"/>
      <w:marLeft w:val="0"/>
      <w:marRight w:val="0"/>
      <w:marTop w:val="0"/>
      <w:marBottom w:val="0"/>
      <w:divBdr>
        <w:top w:val="none" w:sz="0" w:space="0" w:color="auto"/>
        <w:left w:val="none" w:sz="0" w:space="0" w:color="auto"/>
        <w:bottom w:val="none" w:sz="0" w:space="0" w:color="auto"/>
        <w:right w:val="none" w:sz="0" w:space="0" w:color="auto"/>
      </w:divBdr>
    </w:div>
    <w:div w:id="1424650100">
      <w:bodyDiv w:val="1"/>
      <w:marLeft w:val="0"/>
      <w:marRight w:val="0"/>
      <w:marTop w:val="0"/>
      <w:marBottom w:val="0"/>
      <w:divBdr>
        <w:top w:val="none" w:sz="0" w:space="0" w:color="auto"/>
        <w:left w:val="none" w:sz="0" w:space="0" w:color="auto"/>
        <w:bottom w:val="none" w:sz="0" w:space="0" w:color="auto"/>
        <w:right w:val="none" w:sz="0" w:space="0" w:color="auto"/>
      </w:divBdr>
    </w:div>
    <w:div w:id="1467969614">
      <w:bodyDiv w:val="1"/>
      <w:marLeft w:val="0"/>
      <w:marRight w:val="0"/>
      <w:marTop w:val="0"/>
      <w:marBottom w:val="0"/>
      <w:divBdr>
        <w:top w:val="none" w:sz="0" w:space="0" w:color="auto"/>
        <w:left w:val="none" w:sz="0" w:space="0" w:color="auto"/>
        <w:bottom w:val="none" w:sz="0" w:space="0" w:color="auto"/>
        <w:right w:val="none" w:sz="0" w:space="0" w:color="auto"/>
      </w:divBdr>
    </w:div>
    <w:div w:id="1537693241">
      <w:bodyDiv w:val="1"/>
      <w:marLeft w:val="0"/>
      <w:marRight w:val="0"/>
      <w:marTop w:val="0"/>
      <w:marBottom w:val="0"/>
      <w:divBdr>
        <w:top w:val="none" w:sz="0" w:space="0" w:color="auto"/>
        <w:left w:val="none" w:sz="0" w:space="0" w:color="auto"/>
        <w:bottom w:val="none" w:sz="0" w:space="0" w:color="auto"/>
        <w:right w:val="none" w:sz="0" w:space="0" w:color="auto"/>
      </w:divBdr>
    </w:div>
    <w:div w:id="1576234662">
      <w:bodyDiv w:val="1"/>
      <w:marLeft w:val="0"/>
      <w:marRight w:val="0"/>
      <w:marTop w:val="0"/>
      <w:marBottom w:val="0"/>
      <w:divBdr>
        <w:top w:val="none" w:sz="0" w:space="0" w:color="auto"/>
        <w:left w:val="none" w:sz="0" w:space="0" w:color="auto"/>
        <w:bottom w:val="none" w:sz="0" w:space="0" w:color="auto"/>
        <w:right w:val="none" w:sz="0" w:space="0" w:color="auto"/>
      </w:divBdr>
    </w:div>
    <w:div w:id="1636522144">
      <w:bodyDiv w:val="1"/>
      <w:marLeft w:val="0"/>
      <w:marRight w:val="0"/>
      <w:marTop w:val="0"/>
      <w:marBottom w:val="0"/>
      <w:divBdr>
        <w:top w:val="none" w:sz="0" w:space="0" w:color="auto"/>
        <w:left w:val="none" w:sz="0" w:space="0" w:color="auto"/>
        <w:bottom w:val="none" w:sz="0" w:space="0" w:color="auto"/>
        <w:right w:val="none" w:sz="0" w:space="0" w:color="auto"/>
      </w:divBdr>
    </w:div>
    <w:div w:id="1728139941">
      <w:bodyDiv w:val="1"/>
      <w:marLeft w:val="0"/>
      <w:marRight w:val="0"/>
      <w:marTop w:val="0"/>
      <w:marBottom w:val="0"/>
      <w:divBdr>
        <w:top w:val="none" w:sz="0" w:space="0" w:color="auto"/>
        <w:left w:val="none" w:sz="0" w:space="0" w:color="auto"/>
        <w:bottom w:val="none" w:sz="0" w:space="0" w:color="auto"/>
        <w:right w:val="none" w:sz="0" w:space="0" w:color="auto"/>
      </w:divBdr>
    </w:div>
    <w:div w:id="1751925748">
      <w:bodyDiv w:val="1"/>
      <w:marLeft w:val="0"/>
      <w:marRight w:val="0"/>
      <w:marTop w:val="0"/>
      <w:marBottom w:val="0"/>
      <w:divBdr>
        <w:top w:val="none" w:sz="0" w:space="0" w:color="auto"/>
        <w:left w:val="none" w:sz="0" w:space="0" w:color="auto"/>
        <w:bottom w:val="none" w:sz="0" w:space="0" w:color="auto"/>
        <w:right w:val="none" w:sz="0" w:space="0" w:color="auto"/>
      </w:divBdr>
    </w:div>
    <w:div w:id="1894581569">
      <w:bodyDiv w:val="1"/>
      <w:marLeft w:val="0"/>
      <w:marRight w:val="0"/>
      <w:marTop w:val="0"/>
      <w:marBottom w:val="0"/>
      <w:divBdr>
        <w:top w:val="none" w:sz="0" w:space="0" w:color="auto"/>
        <w:left w:val="none" w:sz="0" w:space="0" w:color="auto"/>
        <w:bottom w:val="none" w:sz="0" w:space="0" w:color="auto"/>
        <w:right w:val="none" w:sz="0" w:space="0" w:color="auto"/>
      </w:divBdr>
    </w:div>
    <w:div w:id="1918779199">
      <w:bodyDiv w:val="1"/>
      <w:marLeft w:val="0"/>
      <w:marRight w:val="0"/>
      <w:marTop w:val="0"/>
      <w:marBottom w:val="0"/>
      <w:divBdr>
        <w:top w:val="none" w:sz="0" w:space="0" w:color="auto"/>
        <w:left w:val="none" w:sz="0" w:space="0" w:color="auto"/>
        <w:bottom w:val="none" w:sz="0" w:space="0" w:color="auto"/>
        <w:right w:val="none" w:sz="0" w:space="0" w:color="auto"/>
      </w:divBdr>
    </w:div>
    <w:div w:id="1948584819">
      <w:bodyDiv w:val="1"/>
      <w:marLeft w:val="0"/>
      <w:marRight w:val="0"/>
      <w:marTop w:val="0"/>
      <w:marBottom w:val="0"/>
      <w:divBdr>
        <w:top w:val="none" w:sz="0" w:space="0" w:color="auto"/>
        <w:left w:val="none" w:sz="0" w:space="0" w:color="auto"/>
        <w:bottom w:val="none" w:sz="0" w:space="0" w:color="auto"/>
        <w:right w:val="none" w:sz="0" w:space="0" w:color="auto"/>
      </w:divBdr>
    </w:div>
    <w:div w:id="1952660216">
      <w:bodyDiv w:val="1"/>
      <w:marLeft w:val="0"/>
      <w:marRight w:val="0"/>
      <w:marTop w:val="0"/>
      <w:marBottom w:val="0"/>
      <w:divBdr>
        <w:top w:val="none" w:sz="0" w:space="0" w:color="auto"/>
        <w:left w:val="none" w:sz="0" w:space="0" w:color="auto"/>
        <w:bottom w:val="none" w:sz="0" w:space="0" w:color="auto"/>
        <w:right w:val="none" w:sz="0" w:space="0" w:color="auto"/>
      </w:divBdr>
    </w:div>
    <w:div w:id="1986616382">
      <w:bodyDiv w:val="1"/>
      <w:marLeft w:val="0"/>
      <w:marRight w:val="0"/>
      <w:marTop w:val="0"/>
      <w:marBottom w:val="0"/>
      <w:divBdr>
        <w:top w:val="none" w:sz="0" w:space="0" w:color="auto"/>
        <w:left w:val="none" w:sz="0" w:space="0" w:color="auto"/>
        <w:bottom w:val="none" w:sz="0" w:space="0" w:color="auto"/>
        <w:right w:val="none" w:sz="0" w:space="0" w:color="auto"/>
      </w:divBdr>
    </w:div>
    <w:div w:id="20102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oletal\AppData\Local\Microsoft\Windows\INetCache\Content.MSO\A8C840D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4AAE9-C13E-47B4-8785-3CF090DE7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A8C840DC.dotx</Template>
  <TotalTime>2</TotalTime>
  <Pages>11</Pages>
  <Words>3427</Words>
  <Characters>24181</Characters>
  <Application>Microsoft Office Word</Application>
  <DocSecurity>0</DocSecurity>
  <Lines>201</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Martynas Mackevičius</dc:creator>
  <cp:lastModifiedBy>Natalija Solovjova</cp:lastModifiedBy>
  <cp:revision>3</cp:revision>
  <dcterms:created xsi:type="dcterms:W3CDTF">2024-02-29T06:18:00Z</dcterms:created>
  <dcterms:modified xsi:type="dcterms:W3CDTF">2024-02-29T08:41:00Z</dcterms:modified>
</cp:coreProperties>
</file>