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8CB0" w14:textId="4C32BF7D" w:rsidR="00E81D76" w:rsidRPr="00295A21" w:rsidRDefault="00E81D76" w:rsidP="00E81D76">
      <w:pPr>
        <w:pStyle w:val="Antrats"/>
        <w:jc w:val="right"/>
        <w:rPr>
          <w:i/>
          <w:iCs/>
        </w:rPr>
      </w:pPr>
      <w:r>
        <w:rPr>
          <w:i/>
          <w:iCs/>
        </w:rPr>
        <w:t>Aktuali informacija 2024-01-31</w:t>
      </w:r>
    </w:p>
    <w:p w14:paraId="4B677B28" w14:textId="77777777" w:rsidR="00E81D76" w:rsidRDefault="00E81D76" w:rsidP="00694944">
      <w:pPr>
        <w:jc w:val="center"/>
        <w:outlineLvl w:val="0"/>
        <w:rPr>
          <w:b/>
          <w:bCs/>
        </w:rPr>
      </w:pPr>
    </w:p>
    <w:p w14:paraId="37D72451" w14:textId="3D4E399B" w:rsidR="00694944" w:rsidRPr="00C5156F" w:rsidRDefault="00F372B4" w:rsidP="00694944">
      <w:pPr>
        <w:jc w:val="center"/>
        <w:outlineLvl w:val="0"/>
        <w:rPr>
          <w:b/>
          <w:bCs/>
        </w:rPr>
      </w:pPr>
      <w:r>
        <w:rPr>
          <w:b/>
          <w:bCs/>
        </w:rPr>
        <w:t>KRA</w:t>
      </w:r>
      <w:r>
        <w:rPr>
          <w:rStyle w:val="Puslapioinaosnuoroda"/>
          <w:b/>
          <w:bCs/>
        </w:rPr>
        <w:footnoteReference w:id="1"/>
      </w:r>
      <w:r>
        <w:rPr>
          <w:b/>
          <w:bCs/>
        </w:rPr>
        <w:t xml:space="preserve"> </w:t>
      </w:r>
      <w:r w:rsidR="00694944" w:rsidRPr="00C5156F">
        <w:rPr>
          <w:b/>
          <w:bCs/>
        </w:rPr>
        <w:t>PATEIKTŲ PASIŪLYMŲ ĮGYVENDINIMAS</w:t>
      </w:r>
    </w:p>
    <w:p w14:paraId="53991B61" w14:textId="77777777" w:rsidR="0034418E" w:rsidRDefault="0034418E" w:rsidP="0034418E"/>
    <w:tbl>
      <w:tblPr>
        <w:tblStyle w:val="Lentelstinklelis"/>
        <w:tblW w:w="0" w:type="auto"/>
        <w:tblLook w:val="04A0" w:firstRow="1" w:lastRow="0" w:firstColumn="1" w:lastColumn="0" w:noHBand="0" w:noVBand="1"/>
      </w:tblPr>
      <w:tblGrid>
        <w:gridCol w:w="2149"/>
        <w:gridCol w:w="3135"/>
        <w:gridCol w:w="7696"/>
        <w:gridCol w:w="1296"/>
      </w:tblGrid>
      <w:tr w:rsidR="0037500E" w:rsidRPr="002B3452" w14:paraId="58E42953" w14:textId="77777777" w:rsidTr="004511A5">
        <w:tc>
          <w:tcPr>
            <w:tcW w:w="2245" w:type="dxa"/>
          </w:tcPr>
          <w:p w14:paraId="33BC3DEB" w14:textId="77777777" w:rsidR="0037500E" w:rsidRPr="008F1D8D" w:rsidRDefault="0037500E" w:rsidP="00187C33">
            <w:pPr>
              <w:widowControl w:val="0"/>
              <w:jc w:val="center"/>
              <w:rPr>
                <w:i/>
                <w:snapToGrid w:val="0"/>
              </w:rPr>
            </w:pPr>
            <w:r w:rsidRPr="008F1D8D">
              <w:rPr>
                <w:i/>
                <w:snapToGrid w:val="0"/>
              </w:rPr>
              <w:t>Pateiktos pastabos</w:t>
            </w:r>
          </w:p>
        </w:tc>
        <w:tc>
          <w:tcPr>
            <w:tcW w:w="3600" w:type="dxa"/>
          </w:tcPr>
          <w:p w14:paraId="57A02681"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7135" w:type="dxa"/>
          </w:tcPr>
          <w:p w14:paraId="35F1FD4D" w14:textId="77777777" w:rsidR="0037500E" w:rsidRPr="008F1D8D" w:rsidRDefault="0037500E" w:rsidP="00E51B82">
            <w:pPr>
              <w:widowControl w:val="0"/>
              <w:jc w:val="center"/>
              <w:rPr>
                <w:i/>
                <w:snapToGrid w:val="0"/>
              </w:rPr>
            </w:pPr>
            <w:r w:rsidRPr="008F1D8D">
              <w:rPr>
                <w:i/>
                <w:snapToGrid w:val="0"/>
              </w:rPr>
              <w:t>Duomenys apie pastabų ir pasiūlymų įgyvendinimą</w:t>
            </w:r>
          </w:p>
        </w:tc>
        <w:tc>
          <w:tcPr>
            <w:tcW w:w="1296" w:type="dxa"/>
          </w:tcPr>
          <w:p w14:paraId="1F8F5608"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0D16C49B" w14:textId="77777777" w:rsidTr="00885B61">
        <w:tc>
          <w:tcPr>
            <w:tcW w:w="14276" w:type="dxa"/>
            <w:gridSpan w:val="4"/>
          </w:tcPr>
          <w:p w14:paraId="44124CBD" w14:textId="77777777" w:rsidR="0037500E" w:rsidRPr="008F1D8D" w:rsidRDefault="0037500E" w:rsidP="00E51B82">
            <w:pPr>
              <w:pStyle w:val="Sraopastraipa"/>
              <w:widowControl w:val="0"/>
              <w:numPr>
                <w:ilvl w:val="0"/>
                <w:numId w:val="1"/>
              </w:numPr>
              <w:jc w:val="center"/>
              <w:rPr>
                <w:i/>
                <w:snapToGrid w:val="0"/>
              </w:rPr>
            </w:pPr>
            <w:bookmarkStart w:id="0" w:name="_Hlk157588204"/>
            <w:r w:rsidRPr="008F1D8D">
              <w:rPr>
                <w:i/>
                <w:snapToGrid w:val="0"/>
              </w:rPr>
              <w:t>Kritinės antikorupcinės pastabos</w:t>
            </w:r>
            <w:bookmarkEnd w:id="0"/>
          </w:p>
        </w:tc>
      </w:tr>
      <w:tr w:rsidR="0037500E" w:rsidRPr="002B3452" w14:paraId="204074A9" w14:textId="77777777" w:rsidTr="004511A5">
        <w:tc>
          <w:tcPr>
            <w:tcW w:w="2245" w:type="dxa"/>
          </w:tcPr>
          <w:p w14:paraId="3D812EE6" w14:textId="77777777" w:rsidR="0037500E" w:rsidRPr="001024E9" w:rsidRDefault="001024E9" w:rsidP="001024E9">
            <w:pPr>
              <w:widowControl w:val="0"/>
              <w:rPr>
                <w:snapToGrid w:val="0"/>
              </w:rPr>
            </w:pPr>
            <w:r>
              <w:t>1.</w:t>
            </w:r>
            <w:r w:rsidR="009C50E1">
              <w:t xml:space="preserve"> </w:t>
            </w:r>
            <w:r w:rsidRPr="001024E9">
              <w:t>Neaiškus Žuvininkystės tarnybos atliekamų tikrinimų reglamentavimas, nenustatyta nuotoliniu būdu atliekamų tikrinimų tvarka.</w:t>
            </w:r>
          </w:p>
        </w:tc>
        <w:tc>
          <w:tcPr>
            <w:tcW w:w="3600" w:type="dxa"/>
          </w:tcPr>
          <w:p w14:paraId="1FF0F710" w14:textId="77777777" w:rsidR="0037500E" w:rsidRPr="002B3452" w:rsidRDefault="004A5DE2" w:rsidP="00187C33">
            <w:pPr>
              <w:widowControl w:val="0"/>
              <w:rPr>
                <w:snapToGrid w:val="0"/>
              </w:rPr>
            </w:pPr>
            <w:r w:rsidRPr="0024730C">
              <w:t>Imtis veiksmų, kad žuvininkystės kontrolės reglamentavimas taptų aiškus</w:t>
            </w:r>
            <w:r w:rsidRPr="00C3528F">
              <w:t xml:space="preserve"> ir atitiktų Lietuvos Respublikos viešojo administravimo įstatymo nuostatas</w:t>
            </w:r>
            <w:r w:rsidRPr="0024730C">
              <w:t>, pavyzdžiui, panaikinti Žuvininkystės kontrolės tvarkos aprašą, reglamentuoti nuotoliniu būdu atliekamus tikrinimus</w:t>
            </w:r>
            <w:r>
              <w:t>.</w:t>
            </w:r>
          </w:p>
        </w:tc>
        <w:tc>
          <w:tcPr>
            <w:tcW w:w="7135" w:type="dxa"/>
          </w:tcPr>
          <w:p w14:paraId="5643EB99" w14:textId="77777777" w:rsidR="006D7395" w:rsidRPr="006D7395" w:rsidRDefault="006D7395" w:rsidP="006D7395">
            <w:pPr>
              <w:widowControl w:val="0"/>
              <w:jc w:val="both"/>
              <w:rPr>
                <w:snapToGrid w:val="0"/>
              </w:rPr>
            </w:pPr>
            <w:r w:rsidRPr="006D7395">
              <w:rPr>
                <w:snapToGrid w:val="0"/>
              </w:rPr>
              <w:t>LR žemės ūkio ministerijos su Žuvininkystės tarnyba derinami pakeitimai ir</w:t>
            </w:r>
          </w:p>
          <w:p w14:paraId="06B22E71" w14:textId="77777777" w:rsidR="006D7395" w:rsidRPr="006D7395" w:rsidRDefault="006D7395" w:rsidP="006D7395">
            <w:pPr>
              <w:widowControl w:val="0"/>
              <w:jc w:val="both"/>
              <w:rPr>
                <w:snapToGrid w:val="0"/>
              </w:rPr>
            </w:pPr>
            <w:r w:rsidRPr="006D7395">
              <w:rPr>
                <w:snapToGrid w:val="0"/>
              </w:rPr>
              <w:t>pasiūlymai dėl 2011 m. kovo 14 d. Žuvininkystės tarnybos direktoriaus</w:t>
            </w:r>
          </w:p>
          <w:p w14:paraId="7CAC6111" w14:textId="77777777" w:rsidR="006D7395" w:rsidRPr="006D7395" w:rsidRDefault="006D7395" w:rsidP="006D7395">
            <w:pPr>
              <w:widowControl w:val="0"/>
              <w:jc w:val="both"/>
              <w:rPr>
                <w:snapToGrid w:val="0"/>
              </w:rPr>
            </w:pPr>
            <w:r w:rsidRPr="006D7395">
              <w:rPr>
                <w:snapToGrid w:val="0"/>
              </w:rPr>
              <w:t>įsakymo Nr. V1-31 panaikinimo bei siūlomų naujų patikrinimo formų</w:t>
            </w:r>
          </w:p>
          <w:p w14:paraId="7C14B5F8" w14:textId="77777777" w:rsidR="006D7395" w:rsidRPr="006D7395" w:rsidRDefault="006D7395" w:rsidP="006D7395">
            <w:pPr>
              <w:widowControl w:val="0"/>
              <w:jc w:val="both"/>
              <w:rPr>
                <w:snapToGrid w:val="0"/>
              </w:rPr>
            </w:pPr>
            <w:r w:rsidRPr="006D7395">
              <w:rPr>
                <w:snapToGrid w:val="0"/>
              </w:rPr>
              <w:t>patvirtinimo.</w:t>
            </w:r>
          </w:p>
          <w:p w14:paraId="4195E168" w14:textId="77777777" w:rsidR="006D7395" w:rsidRPr="006D7395" w:rsidRDefault="006D7395" w:rsidP="006D7395">
            <w:pPr>
              <w:widowControl w:val="0"/>
              <w:jc w:val="both"/>
              <w:rPr>
                <w:snapToGrid w:val="0"/>
              </w:rPr>
            </w:pPr>
            <w:r w:rsidRPr="006D7395">
              <w:rPr>
                <w:snapToGrid w:val="0"/>
              </w:rPr>
              <w:t>2014 m. spalio 24 d. LR žemės ūkio ministro įsakymu Nr. 3D-792 patvirtinto</w:t>
            </w:r>
          </w:p>
          <w:p w14:paraId="2DF5256E" w14:textId="77777777" w:rsidR="006D7395" w:rsidRPr="006D7395" w:rsidRDefault="006D7395" w:rsidP="006D7395">
            <w:pPr>
              <w:widowControl w:val="0"/>
              <w:jc w:val="both"/>
              <w:rPr>
                <w:snapToGrid w:val="0"/>
              </w:rPr>
            </w:pPr>
            <w:r w:rsidRPr="006D7395">
              <w:rPr>
                <w:snapToGrid w:val="0"/>
              </w:rPr>
              <w:t>Žuvininkystės kontrolės pareigūnų atliekamų patikrinimų tvarkos aprašo 26</w:t>
            </w:r>
          </w:p>
          <w:p w14:paraId="30A9ADDA" w14:textId="77777777" w:rsidR="006D7395" w:rsidRPr="006D7395" w:rsidRDefault="006D7395" w:rsidP="006D7395">
            <w:pPr>
              <w:widowControl w:val="0"/>
              <w:jc w:val="both"/>
              <w:rPr>
                <w:snapToGrid w:val="0"/>
              </w:rPr>
            </w:pPr>
            <w:r w:rsidRPr="006D7395">
              <w:rPr>
                <w:snapToGrid w:val="0"/>
              </w:rPr>
              <w:t>p., 32 p., 36 p. ir Žuvininkystės įstatymo 37 str. yra reglamentuoti nuotoliniu</w:t>
            </w:r>
          </w:p>
          <w:p w14:paraId="787F4335" w14:textId="77777777" w:rsidR="006D7395" w:rsidRPr="006D7395" w:rsidRDefault="006D7395" w:rsidP="006D7395">
            <w:pPr>
              <w:widowControl w:val="0"/>
              <w:jc w:val="both"/>
              <w:rPr>
                <w:snapToGrid w:val="0"/>
              </w:rPr>
            </w:pPr>
            <w:r w:rsidRPr="006D7395">
              <w:rPr>
                <w:snapToGrid w:val="0"/>
              </w:rPr>
              <w:t>būdu atliekami patikrinimai, todėl, atsižvelgiant į Administracinės naštos</w:t>
            </w:r>
          </w:p>
          <w:p w14:paraId="45423F3D" w14:textId="77777777" w:rsidR="006D7395" w:rsidRPr="006D7395" w:rsidRDefault="006D7395" w:rsidP="006D7395">
            <w:pPr>
              <w:widowControl w:val="0"/>
              <w:jc w:val="both"/>
              <w:rPr>
                <w:snapToGrid w:val="0"/>
              </w:rPr>
            </w:pPr>
            <w:r w:rsidRPr="006D7395">
              <w:rPr>
                <w:snapToGrid w:val="0"/>
              </w:rPr>
              <w:t>mažinimo įstatymą bei į tai, kad šiai dienai yra daugiau nei 300 galiojančių</w:t>
            </w:r>
          </w:p>
          <w:p w14:paraId="1980F216" w14:textId="77777777" w:rsidR="006D7395" w:rsidRPr="006D7395" w:rsidRDefault="006D7395" w:rsidP="006D7395">
            <w:pPr>
              <w:widowControl w:val="0"/>
              <w:jc w:val="both"/>
              <w:rPr>
                <w:snapToGrid w:val="0"/>
              </w:rPr>
            </w:pPr>
            <w:r w:rsidRPr="006D7395">
              <w:rPr>
                <w:snapToGrid w:val="0"/>
              </w:rPr>
              <w:t>poįstatyminių aktų, reglamentuojančių žuvininkystės veiklą, nėra tikslinga</w:t>
            </w:r>
          </w:p>
          <w:p w14:paraId="02D3F131" w14:textId="77777777" w:rsidR="006D7395" w:rsidRPr="006D7395" w:rsidRDefault="006D7395" w:rsidP="006D7395">
            <w:pPr>
              <w:widowControl w:val="0"/>
              <w:jc w:val="both"/>
              <w:rPr>
                <w:snapToGrid w:val="0"/>
              </w:rPr>
            </w:pPr>
            <w:r w:rsidRPr="006D7395">
              <w:rPr>
                <w:snapToGrid w:val="0"/>
              </w:rPr>
              <w:t>priimti papildomą tvarkos aprašą/taisykles dėl nuotoliniu būdu atliekamų</w:t>
            </w:r>
          </w:p>
          <w:p w14:paraId="17D884F3" w14:textId="77777777" w:rsidR="006D7395" w:rsidRPr="006D7395" w:rsidRDefault="006D7395" w:rsidP="006D7395">
            <w:pPr>
              <w:widowControl w:val="0"/>
              <w:jc w:val="both"/>
              <w:rPr>
                <w:snapToGrid w:val="0"/>
              </w:rPr>
            </w:pPr>
            <w:r w:rsidRPr="006D7395">
              <w:rPr>
                <w:snapToGrid w:val="0"/>
              </w:rPr>
              <w:t>patikrinimų.</w:t>
            </w:r>
          </w:p>
          <w:p w14:paraId="68710ED5" w14:textId="77777777" w:rsidR="006D7395" w:rsidRPr="006D7395" w:rsidRDefault="006D7395" w:rsidP="006D7395">
            <w:pPr>
              <w:widowControl w:val="0"/>
              <w:jc w:val="both"/>
              <w:rPr>
                <w:snapToGrid w:val="0"/>
              </w:rPr>
            </w:pPr>
            <w:r w:rsidRPr="006D7395">
              <w:rPr>
                <w:snapToGrid w:val="0"/>
              </w:rPr>
              <w:t>Žuvininkystės tarnyba, 2023-11-20 raštu nurodė, kad LR žemės ūkio</w:t>
            </w:r>
          </w:p>
          <w:p w14:paraId="5452E6D5" w14:textId="77777777" w:rsidR="006D7395" w:rsidRPr="006D7395" w:rsidRDefault="006D7395" w:rsidP="006D7395">
            <w:pPr>
              <w:widowControl w:val="0"/>
              <w:jc w:val="both"/>
              <w:rPr>
                <w:snapToGrid w:val="0"/>
              </w:rPr>
            </w:pPr>
            <w:r w:rsidRPr="006D7395">
              <w:rPr>
                <w:snapToGrid w:val="0"/>
              </w:rPr>
              <w:t>ministerija su Žuvininkystės tarnyba suderino pakeitimus ir pasiūlymus taip</w:t>
            </w:r>
          </w:p>
          <w:p w14:paraId="0B6E50F9" w14:textId="77777777" w:rsidR="006D7395" w:rsidRPr="006D7395" w:rsidRDefault="006D7395" w:rsidP="006D7395">
            <w:pPr>
              <w:widowControl w:val="0"/>
              <w:jc w:val="both"/>
              <w:rPr>
                <w:snapToGrid w:val="0"/>
              </w:rPr>
            </w:pPr>
            <w:r w:rsidRPr="006D7395">
              <w:rPr>
                <w:snapToGrid w:val="0"/>
              </w:rPr>
              <w:t>pat atsižvelgė į pateiktą pastabą dėl neaiškaus Žuvininkystės tarnybos</w:t>
            </w:r>
          </w:p>
          <w:p w14:paraId="222520E6" w14:textId="77777777" w:rsidR="006D7395" w:rsidRPr="006D7395" w:rsidRDefault="006D7395" w:rsidP="006D7395">
            <w:pPr>
              <w:widowControl w:val="0"/>
              <w:jc w:val="both"/>
              <w:rPr>
                <w:snapToGrid w:val="0"/>
              </w:rPr>
            </w:pPr>
            <w:r w:rsidRPr="006D7395">
              <w:rPr>
                <w:snapToGrid w:val="0"/>
              </w:rPr>
              <w:t>atliekamų tikrinimų reglamentavimo, kuris atitiktų Lietuvos Respublikos</w:t>
            </w:r>
          </w:p>
          <w:p w14:paraId="056BD320" w14:textId="77777777" w:rsidR="006D7395" w:rsidRPr="006D7395" w:rsidRDefault="006D7395" w:rsidP="006D7395">
            <w:pPr>
              <w:widowControl w:val="0"/>
              <w:jc w:val="both"/>
              <w:rPr>
                <w:snapToGrid w:val="0"/>
              </w:rPr>
            </w:pPr>
            <w:r w:rsidRPr="006D7395">
              <w:rPr>
                <w:snapToGrid w:val="0"/>
              </w:rPr>
              <w:t>viešojo administravimo įstatymo nuostatas. Žuvininkystės tarnyba</w:t>
            </w:r>
          </w:p>
          <w:p w14:paraId="148F359D" w14:textId="77777777" w:rsidR="006D7395" w:rsidRPr="006D7395" w:rsidRDefault="006D7395" w:rsidP="006D7395">
            <w:pPr>
              <w:widowControl w:val="0"/>
              <w:jc w:val="both"/>
              <w:rPr>
                <w:snapToGrid w:val="0"/>
              </w:rPr>
            </w:pPr>
            <w:r w:rsidRPr="006D7395">
              <w:rPr>
                <w:snapToGrid w:val="0"/>
              </w:rPr>
              <w:t>vadovaudamasi Žuvininkystės kontrolės pareigūnų atliekamų patikrinimų</w:t>
            </w:r>
          </w:p>
          <w:p w14:paraId="55088A59" w14:textId="77777777" w:rsidR="006D7395" w:rsidRPr="006D7395" w:rsidRDefault="006D7395" w:rsidP="006D7395">
            <w:pPr>
              <w:widowControl w:val="0"/>
              <w:jc w:val="both"/>
              <w:rPr>
                <w:snapToGrid w:val="0"/>
              </w:rPr>
            </w:pPr>
            <w:r w:rsidRPr="006D7395">
              <w:rPr>
                <w:snapToGrid w:val="0"/>
              </w:rPr>
              <w:t>tvarkos aprašo, patvirtinto Lietuvos Respublikos žemės ūkio ministro 2014</w:t>
            </w:r>
          </w:p>
          <w:p w14:paraId="43B048A8" w14:textId="77777777" w:rsidR="006D7395" w:rsidRPr="006D7395" w:rsidRDefault="006D7395" w:rsidP="006D7395">
            <w:pPr>
              <w:widowControl w:val="0"/>
              <w:jc w:val="both"/>
              <w:rPr>
                <w:snapToGrid w:val="0"/>
              </w:rPr>
            </w:pPr>
            <w:r w:rsidRPr="006D7395">
              <w:rPr>
                <w:snapToGrid w:val="0"/>
              </w:rPr>
              <w:t>m. spalio 24 d. įsakymu Nr. 3D-792 „Dėl Žuvininkystės kontrolės pareigūnų</w:t>
            </w:r>
          </w:p>
          <w:p w14:paraId="5CE02414" w14:textId="77777777" w:rsidR="006D7395" w:rsidRPr="006D7395" w:rsidRDefault="006D7395" w:rsidP="006D7395">
            <w:pPr>
              <w:widowControl w:val="0"/>
              <w:jc w:val="both"/>
              <w:rPr>
                <w:snapToGrid w:val="0"/>
              </w:rPr>
            </w:pPr>
            <w:r w:rsidRPr="006D7395">
              <w:rPr>
                <w:snapToGrid w:val="0"/>
              </w:rPr>
              <w:t>atliekamų patikrinimų tvarkos aprašo patvirtinimo“, 34 ir 49 punktais,</w:t>
            </w:r>
          </w:p>
          <w:p w14:paraId="1DD5054F" w14:textId="77777777" w:rsidR="006D7395" w:rsidRPr="006D7395" w:rsidRDefault="006D7395" w:rsidP="006D7395">
            <w:pPr>
              <w:widowControl w:val="0"/>
              <w:jc w:val="both"/>
              <w:rPr>
                <w:snapToGrid w:val="0"/>
              </w:rPr>
            </w:pPr>
            <w:r w:rsidRPr="006D7395">
              <w:rPr>
                <w:snapToGrid w:val="0"/>
              </w:rPr>
              <w:t>Lietuvos Respublikos žemės ūkio ministro 2004 m. rugpjūčio 2 d. įsakymo</w:t>
            </w:r>
          </w:p>
          <w:p w14:paraId="10396CB6" w14:textId="77777777" w:rsidR="006D7395" w:rsidRPr="006D7395" w:rsidRDefault="006D7395" w:rsidP="006D7395">
            <w:pPr>
              <w:widowControl w:val="0"/>
              <w:jc w:val="both"/>
              <w:rPr>
                <w:snapToGrid w:val="0"/>
              </w:rPr>
            </w:pPr>
            <w:r w:rsidRPr="006D7395">
              <w:rPr>
                <w:snapToGrid w:val="0"/>
              </w:rPr>
              <w:t>Nr. 3D-451 „Dėl įgaliojimų suteikimo įgyvendinat Lietuvos Respublikos</w:t>
            </w:r>
          </w:p>
          <w:p w14:paraId="060C40C3" w14:textId="77777777" w:rsidR="006D7395" w:rsidRPr="006D7395" w:rsidRDefault="006D7395" w:rsidP="006D7395">
            <w:pPr>
              <w:widowControl w:val="0"/>
              <w:jc w:val="both"/>
              <w:rPr>
                <w:snapToGrid w:val="0"/>
              </w:rPr>
            </w:pPr>
            <w:r w:rsidRPr="006D7395">
              <w:rPr>
                <w:snapToGrid w:val="0"/>
              </w:rPr>
              <w:t>žuvininkystės įstatymą” 5 punktu bei Lietuvos Respublikos žuvininkystės</w:t>
            </w:r>
          </w:p>
          <w:p w14:paraId="1F1D26A0" w14:textId="77777777" w:rsidR="006D7395" w:rsidRPr="006D7395" w:rsidRDefault="006D7395" w:rsidP="006D7395">
            <w:pPr>
              <w:widowControl w:val="0"/>
              <w:jc w:val="both"/>
              <w:rPr>
                <w:snapToGrid w:val="0"/>
              </w:rPr>
            </w:pPr>
            <w:r w:rsidRPr="006D7395">
              <w:rPr>
                <w:snapToGrid w:val="0"/>
              </w:rPr>
              <w:t>įstatymo nuostatomis Žuvininkystės tarnybos direktoriaus 2023 m. lapkričio</w:t>
            </w:r>
          </w:p>
          <w:p w14:paraId="3C5F7AED" w14:textId="77777777" w:rsidR="006D7395" w:rsidRPr="006D7395" w:rsidRDefault="006D7395" w:rsidP="006D7395">
            <w:pPr>
              <w:widowControl w:val="0"/>
              <w:jc w:val="both"/>
              <w:rPr>
                <w:snapToGrid w:val="0"/>
              </w:rPr>
            </w:pPr>
            <w:r w:rsidRPr="006D7395">
              <w:rPr>
                <w:snapToGrid w:val="0"/>
              </w:rPr>
              <w:lastRenderedPageBreak/>
              <w:t>13 d. įsakymu Nr. V1-116 „Dėl žuvininkystės kontrolės pareigūnų atliekamų,</w:t>
            </w:r>
          </w:p>
          <w:p w14:paraId="499B9B1A" w14:textId="7AF30923" w:rsidR="006D7395" w:rsidRPr="006D7395" w:rsidRDefault="006D7395" w:rsidP="006D7395">
            <w:pPr>
              <w:widowControl w:val="0"/>
              <w:jc w:val="both"/>
              <w:rPr>
                <w:snapToGrid w:val="0"/>
              </w:rPr>
            </w:pPr>
            <w:r w:rsidRPr="006D7395">
              <w:rPr>
                <w:snapToGrid w:val="0"/>
              </w:rPr>
              <w:t>patikrinimų patikrinimo aktų ir kitų dokumentų patvirtinimo“ patvirtino:</w:t>
            </w:r>
          </w:p>
          <w:p w14:paraId="719A206A" w14:textId="77777777" w:rsidR="006D7395" w:rsidRPr="006D7395" w:rsidRDefault="006D7395" w:rsidP="006D7395">
            <w:pPr>
              <w:widowControl w:val="0"/>
              <w:jc w:val="both"/>
              <w:rPr>
                <w:snapToGrid w:val="0"/>
              </w:rPr>
            </w:pPr>
            <w:r w:rsidRPr="006D7395">
              <w:rPr>
                <w:snapToGrid w:val="0"/>
              </w:rPr>
              <w:t>žvejybos laivo patikrinimo aktą, ūkio subjekto tikrinimo aktą, pavedimo</w:t>
            </w:r>
          </w:p>
          <w:p w14:paraId="40DA78E5" w14:textId="77777777" w:rsidR="006D7395" w:rsidRPr="006D7395" w:rsidRDefault="006D7395" w:rsidP="006D7395">
            <w:pPr>
              <w:widowControl w:val="0"/>
              <w:jc w:val="both"/>
              <w:rPr>
                <w:snapToGrid w:val="0"/>
              </w:rPr>
            </w:pPr>
            <w:r w:rsidRPr="006D7395">
              <w:rPr>
                <w:snapToGrid w:val="0"/>
              </w:rPr>
              <w:t>atlikti tikrinimą formą, daiktų ir (ar) dokumentų poėmio protokolą,</w:t>
            </w:r>
          </w:p>
          <w:p w14:paraId="71EDC002" w14:textId="58B28736" w:rsidR="009E0833" w:rsidRPr="002B3452" w:rsidRDefault="006D7395" w:rsidP="00E51B82">
            <w:pPr>
              <w:widowControl w:val="0"/>
              <w:jc w:val="both"/>
              <w:rPr>
                <w:snapToGrid w:val="0"/>
              </w:rPr>
            </w:pPr>
            <w:r w:rsidRPr="006D7395">
              <w:rPr>
                <w:snapToGrid w:val="0"/>
              </w:rPr>
              <w:t>privalomojo nurodymo formą.</w:t>
            </w:r>
          </w:p>
        </w:tc>
        <w:tc>
          <w:tcPr>
            <w:tcW w:w="1296" w:type="dxa"/>
          </w:tcPr>
          <w:p w14:paraId="48EBFC72" w14:textId="1642630E" w:rsidR="0037500E" w:rsidRPr="002B3452" w:rsidRDefault="0037500E" w:rsidP="006D7395">
            <w:pPr>
              <w:widowControl w:val="0"/>
              <w:rPr>
                <w:snapToGrid w:val="0"/>
              </w:rPr>
            </w:pPr>
          </w:p>
        </w:tc>
      </w:tr>
      <w:tr w:rsidR="0037500E" w:rsidRPr="002B3452" w14:paraId="7798CC69" w14:textId="77777777" w:rsidTr="004511A5">
        <w:tc>
          <w:tcPr>
            <w:tcW w:w="2245" w:type="dxa"/>
          </w:tcPr>
          <w:p w14:paraId="63C849AA" w14:textId="77777777" w:rsidR="0037500E" w:rsidRPr="002B3452" w:rsidRDefault="001024E9" w:rsidP="00187C33">
            <w:pPr>
              <w:widowControl w:val="0"/>
              <w:rPr>
                <w:snapToGrid w:val="0"/>
              </w:rPr>
            </w:pPr>
            <w:r>
              <w:rPr>
                <w:snapToGrid w:val="0"/>
              </w:rPr>
              <w:t>2.</w:t>
            </w:r>
            <w:r w:rsidRPr="00E6650A">
              <w:t xml:space="preserve"> Nedetalizuoti kai kurie ūkio subjektų atrankos planiniams patikrinimams atlikti kriterijai, taip pat nenustatytas jų lyginamasis svoris, todėl nėra aiškus ūkio subjektų atrankos tikrinimams procesas</w:t>
            </w:r>
            <w:r w:rsidR="004A5DE2">
              <w:t>.</w:t>
            </w:r>
          </w:p>
        </w:tc>
        <w:tc>
          <w:tcPr>
            <w:tcW w:w="3600" w:type="dxa"/>
          </w:tcPr>
          <w:p w14:paraId="15BEE989" w14:textId="77777777" w:rsidR="0037500E" w:rsidRPr="002B3452" w:rsidRDefault="004A5DE2" w:rsidP="00187C33">
            <w:pPr>
              <w:widowControl w:val="0"/>
              <w:rPr>
                <w:snapToGrid w:val="0"/>
              </w:rPr>
            </w:pPr>
            <w:r w:rsidRPr="00E6650A">
              <w:t xml:space="preserve">Detalizuoti ūkio subjektų, kurių patikrinimų tikslas yra žuvų išteklių naudojimą reglamentuojančių teisės aktų reikalavimų vykdymo kontrolė, planinių patikrinimų atrankos kriterijus, </w:t>
            </w:r>
            <w:r w:rsidR="0013513F" w:rsidRPr="00E6650A">
              <w:t>nustatyt</w:t>
            </w:r>
            <w:r w:rsidR="0013513F">
              <w:t>i</w:t>
            </w:r>
            <w:r w:rsidR="0013513F" w:rsidRPr="00E6650A">
              <w:t xml:space="preserve"> </w:t>
            </w:r>
            <w:r w:rsidRPr="00E6650A">
              <w:t>jų lyginamąjį svorį ir skelbiant metinį tikrinimų planą nurodyti, kuriuos kriterijus atitiko ūkio subjektas</w:t>
            </w:r>
            <w:r>
              <w:t>.</w:t>
            </w:r>
          </w:p>
        </w:tc>
        <w:tc>
          <w:tcPr>
            <w:tcW w:w="7135" w:type="dxa"/>
          </w:tcPr>
          <w:p w14:paraId="3AC88F5E" w14:textId="77777777" w:rsidR="008B76B2" w:rsidRPr="005D3437" w:rsidRDefault="003544BD" w:rsidP="00E51B82">
            <w:pPr>
              <w:widowControl w:val="0"/>
              <w:jc w:val="both"/>
            </w:pPr>
            <w:r w:rsidRPr="005D3437">
              <w:t xml:space="preserve">2024 m. sausio 19 d. įsakymu Nr. 3D-44 “Dėl žemės ūkio ministro 2014 m. spalio 24 d. įsakymo Nr. 3D-792 „Dėl Žuvininkystės kontrolės pareigūnų atliekamų patikrinimų tvarkos aprašo patvirtinimo“ pakeitimo” patvirtinti reikalavimai patikrinimų planui. </w:t>
            </w:r>
          </w:p>
          <w:p w14:paraId="64731E13" w14:textId="13AAAC5B" w:rsidR="0037500E" w:rsidRPr="005D3437" w:rsidRDefault="00000000" w:rsidP="00E51B82">
            <w:pPr>
              <w:widowControl w:val="0"/>
              <w:jc w:val="both"/>
            </w:pPr>
            <w:hyperlink r:id="rId11" w:history="1">
              <w:r w:rsidR="008B76B2" w:rsidRPr="005D3437">
                <w:rPr>
                  <w:rStyle w:val="Hipersaitas"/>
                </w:rPr>
                <w:t>https://www.e-tar.lt/portal/lt/legalAct/fe569570b6e411eea5a28c81c82193a8</w:t>
              </w:r>
            </w:hyperlink>
          </w:p>
          <w:p w14:paraId="68DA3BBE" w14:textId="77777777" w:rsidR="003544BD" w:rsidRDefault="003544BD" w:rsidP="00E51B82">
            <w:pPr>
              <w:widowControl w:val="0"/>
              <w:jc w:val="both"/>
              <w:rPr>
                <w:snapToGrid w:val="0"/>
                <w:highlight w:val="yellow"/>
              </w:rPr>
            </w:pPr>
            <w:r w:rsidRPr="005D3437">
              <w:rPr>
                <w:snapToGrid w:val="0"/>
              </w:rPr>
              <w:t xml:space="preserve">2024 m. sausio 29 d. Žuvininkystės tarnybos direktoriaus įsakymu Nr. V1-7 „Dėl ūkio subjektų, vykdančių veiklą, susijusią su žuvininkystės produktais, veiklos rizikos vertinimo tvarkos aprašo patvirtinimo“ nustatyti </w:t>
            </w:r>
            <w:r w:rsidR="008B76B2" w:rsidRPr="005D3437">
              <w:rPr>
                <w:snapToGrid w:val="0"/>
              </w:rPr>
              <w:t>ir detalizuoti patikrinimų atrankos kriterijai, jų lyginamasis svoris.</w:t>
            </w:r>
            <w:r w:rsidR="008B76B2" w:rsidRPr="005D3437">
              <w:t xml:space="preserve"> </w:t>
            </w:r>
            <w:r w:rsidR="008B76B2" w:rsidRPr="005D3437">
              <w:rPr>
                <w:snapToGrid w:val="0"/>
              </w:rPr>
              <w:t>Numatytas ūkinės veiklos keliamos rizikos veiksnių sąrašo paskelbimas Žuvininkystės tarnybos interneto svetainėje.</w:t>
            </w:r>
          </w:p>
          <w:p w14:paraId="5811DA06" w14:textId="5B7644A3" w:rsidR="008B76B2" w:rsidRPr="008B76B2" w:rsidRDefault="00000000" w:rsidP="00E51B82">
            <w:pPr>
              <w:widowControl w:val="0"/>
              <w:jc w:val="both"/>
              <w:rPr>
                <w:snapToGrid w:val="0"/>
              </w:rPr>
            </w:pPr>
            <w:hyperlink r:id="rId12" w:history="1">
              <w:r w:rsidR="008B76B2" w:rsidRPr="005C1F1C">
                <w:rPr>
                  <w:rStyle w:val="Hipersaitas"/>
                  <w:snapToGrid w:val="0"/>
                </w:rPr>
                <w:t>https://www.e-tar.lt/portal/lt/legalAct/e8f0dbb0beae11eea5a28c81c82193a8</w:t>
              </w:r>
            </w:hyperlink>
          </w:p>
        </w:tc>
        <w:tc>
          <w:tcPr>
            <w:tcW w:w="1296" w:type="dxa"/>
          </w:tcPr>
          <w:p w14:paraId="3FE60D4B" w14:textId="77777777" w:rsidR="0037500E" w:rsidRPr="002B3452" w:rsidRDefault="0037500E" w:rsidP="00187C33">
            <w:pPr>
              <w:widowControl w:val="0"/>
              <w:rPr>
                <w:snapToGrid w:val="0"/>
              </w:rPr>
            </w:pPr>
          </w:p>
        </w:tc>
      </w:tr>
      <w:tr w:rsidR="0037500E" w:rsidRPr="002B3452" w14:paraId="215FE795" w14:textId="77777777" w:rsidTr="00885B61">
        <w:tc>
          <w:tcPr>
            <w:tcW w:w="14276" w:type="dxa"/>
            <w:gridSpan w:val="4"/>
          </w:tcPr>
          <w:p w14:paraId="3BE6D400" w14:textId="77777777" w:rsidR="0037500E" w:rsidRPr="008F1D8D" w:rsidRDefault="0037500E" w:rsidP="00E51B82">
            <w:pPr>
              <w:pStyle w:val="Sraopastraipa"/>
              <w:widowControl w:val="0"/>
              <w:numPr>
                <w:ilvl w:val="0"/>
                <w:numId w:val="1"/>
              </w:numPr>
              <w:jc w:val="center"/>
              <w:rPr>
                <w:i/>
                <w:snapToGrid w:val="0"/>
              </w:rPr>
            </w:pPr>
            <w:r w:rsidRPr="008F1D8D">
              <w:rPr>
                <w:i/>
                <w:snapToGrid w:val="0"/>
              </w:rPr>
              <w:t>Kitos antikorupcinės pastabos</w:t>
            </w:r>
          </w:p>
        </w:tc>
      </w:tr>
      <w:tr w:rsidR="0037500E" w:rsidRPr="002B3452" w14:paraId="3B5C9CED" w14:textId="77777777" w:rsidTr="004511A5">
        <w:trPr>
          <w:trHeight w:val="2505"/>
        </w:trPr>
        <w:tc>
          <w:tcPr>
            <w:tcW w:w="2245" w:type="dxa"/>
          </w:tcPr>
          <w:p w14:paraId="774401F6" w14:textId="77777777" w:rsidR="0037500E" w:rsidRPr="002B3452" w:rsidRDefault="001024E9" w:rsidP="00187C33">
            <w:pPr>
              <w:widowControl w:val="0"/>
              <w:rPr>
                <w:snapToGrid w:val="0"/>
              </w:rPr>
            </w:pPr>
            <w:r>
              <w:rPr>
                <w:snapToGrid w:val="0"/>
              </w:rPr>
              <w:t>1.</w:t>
            </w:r>
            <w:r w:rsidRPr="0024730C">
              <w:t xml:space="preserve"> Neužtikrintas detalus komisijų posėdžių eigos fiksavimas rengiant posėdžių protokolus ir darant garso ir (ar) vaizdo įrašus, todėl gali būti sunku atsekti aukciono būdu skiriamų individualių žvejybos galimybių eigą</w:t>
            </w:r>
            <w:r>
              <w:t>.</w:t>
            </w:r>
          </w:p>
        </w:tc>
        <w:tc>
          <w:tcPr>
            <w:tcW w:w="3600" w:type="dxa"/>
          </w:tcPr>
          <w:p w14:paraId="070C3B79" w14:textId="77777777" w:rsidR="0037500E" w:rsidRPr="002B3452" w:rsidRDefault="004A5DE2" w:rsidP="00187C33">
            <w:pPr>
              <w:widowControl w:val="0"/>
              <w:rPr>
                <w:snapToGrid w:val="0"/>
              </w:rPr>
            </w:pPr>
            <w:r w:rsidRPr="0024730C">
              <w:t>Perleidžiamųjų žvejybos teisių jūrų vandenyse suteikimo komisijos bei Perleidžiamųjų teisių į žvejybą vidaus vandenyse kvotas suteikimo komisijos darbo reglamentuose nustatyti reikalavimą daryti komisijų posėdžių garso ir (ar) vaizdo įrašus bei jų saugojimo tvarką</w:t>
            </w:r>
            <w:r>
              <w:t>,</w:t>
            </w:r>
            <w:r w:rsidRPr="00BF14C0">
              <w:rPr>
                <w:rFonts w:eastAsia="Calibri"/>
              </w:rPr>
              <w:t xml:space="preserve"> </w:t>
            </w:r>
            <w:r w:rsidRPr="00BF14C0">
              <w:t>taip pat minėtų komisijų darbo reglamentus papildyti  nuotolinio posėdžio organizavimo būdu ir nustatyti nuotolinių posėdžių organizavimo tvarką</w:t>
            </w:r>
            <w:r>
              <w:t>.</w:t>
            </w:r>
          </w:p>
        </w:tc>
        <w:tc>
          <w:tcPr>
            <w:tcW w:w="7135" w:type="dxa"/>
          </w:tcPr>
          <w:p w14:paraId="4D4DF20A" w14:textId="77777777" w:rsidR="005A65E1" w:rsidRPr="005A65E1" w:rsidRDefault="005A65E1" w:rsidP="005A65E1">
            <w:pPr>
              <w:widowControl w:val="0"/>
              <w:jc w:val="both"/>
              <w:rPr>
                <w:snapToGrid w:val="0"/>
              </w:rPr>
            </w:pPr>
            <w:r w:rsidRPr="005A65E1">
              <w:rPr>
                <w:snapToGrid w:val="0"/>
              </w:rPr>
              <w:t xml:space="preserve">Įgyvendinimas tęsiamas. Įgyvendinimo terminas: 2022 m. IV </w:t>
            </w:r>
            <w:proofErr w:type="spellStart"/>
            <w:r w:rsidRPr="005A65E1">
              <w:rPr>
                <w:snapToGrid w:val="0"/>
              </w:rPr>
              <w:t>ketv</w:t>
            </w:r>
            <w:proofErr w:type="spellEnd"/>
            <w:r w:rsidRPr="005A65E1">
              <w:rPr>
                <w:snapToGrid w:val="0"/>
              </w:rPr>
              <w:t>.</w:t>
            </w:r>
          </w:p>
          <w:p w14:paraId="424B40ED" w14:textId="77777777" w:rsidR="005A65E1" w:rsidRPr="005A65E1" w:rsidRDefault="005A65E1" w:rsidP="005A65E1">
            <w:pPr>
              <w:widowControl w:val="0"/>
              <w:jc w:val="both"/>
              <w:rPr>
                <w:snapToGrid w:val="0"/>
              </w:rPr>
            </w:pPr>
            <w:r w:rsidRPr="005A65E1">
              <w:rPr>
                <w:snapToGrid w:val="0"/>
              </w:rPr>
              <w:t>Inicijuoti Perleidžiamųjų žvejybos teisių jūrų vandenyse suteikimo komisijos</w:t>
            </w:r>
          </w:p>
          <w:p w14:paraId="5C068F06" w14:textId="77777777" w:rsidR="005A65E1" w:rsidRPr="005A65E1" w:rsidRDefault="005A65E1" w:rsidP="005A65E1">
            <w:pPr>
              <w:widowControl w:val="0"/>
              <w:jc w:val="both"/>
              <w:rPr>
                <w:snapToGrid w:val="0"/>
              </w:rPr>
            </w:pPr>
            <w:r w:rsidRPr="005A65E1">
              <w:rPr>
                <w:snapToGrid w:val="0"/>
              </w:rPr>
              <w:t>darbo reglamento, patvirtinto Lietuvos Respublikos žemės ūkio ministro 2016</w:t>
            </w:r>
          </w:p>
          <w:p w14:paraId="02A9CB99" w14:textId="77777777" w:rsidR="005A65E1" w:rsidRPr="005A65E1" w:rsidRDefault="005A65E1" w:rsidP="005A65E1">
            <w:pPr>
              <w:widowControl w:val="0"/>
              <w:jc w:val="both"/>
              <w:rPr>
                <w:snapToGrid w:val="0"/>
              </w:rPr>
            </w:pPr>
            <w:r w:rsidRPr="005A65E1">
              <w:rPr>
                <w:snapToGrid w:val="0"/>
              </w:rPr>
              <w:t>m. spalio 25 d. įsakymu Nr. 3D-618 „Dėl Perleidžiamųjų žvejybos teisių jūrų</w:t>
            </w:r>
          </w:p>
          <w:p w14:paraId="46F46E12" w14:textId="77777777" w:rsidR="005A65E1" w:rsidRPr="005A65E1" w:rsidRDefault="005A65E1" w:rsidP="005A65E1">
            <w:pPr>
              <w:widowControl w:val="0"/>
              <w:jc w:val="both"/>
              <w:rPr>
                <w:snapToGrid w:val="0"/>
              </w:rPr>
            </w:pPr>
            <w:r w:rsidRPr="005A65E1">
              <w:rPr>
                <w:snapToGrid w:val="0"/>
              </w:rPr>
              <w:t>vandenyse suteikimo komisijos darbo reglamento patvirtinimo“ bei</w:t>
            </w:r>
          </w:p>
          <w:p w14:paraId="2A2F78F1" w14:textId="77777777" w:rsidR="005A65E1" w:rsidRPr="005A65E1" w:rsidRDefault="005A65E1" w:rsidP="005A65E1">
            <w:pPr>
              <w:widowControl w:val="0"/>
              <w:jc w:val="both"/>
              <w:rPr>
                <w:snapToGrid w:val="0"/>
              </w:rPr>
            </w:pPr>
            <w:r w:rsidRPr="005A65E1">
              <w:rPr>
                <w:snapToGrid w:val="0"/>
              </w:rPr>
              <w:t>Perleidžiamųjų teisių į žvejybos vidaus vandenyse kvotas suteikimo komisijos</w:t>
            </w:r>
          </w:p>
          <w:p w14:paraId="7A3F7C34" w14:textId="77777777" w:rsidR="005A65E1" w:rsidRPr="005A65E1" w:rsidRDefault="005A65E1" w:rsidP="005A65E1">
            <w:pPr>
              <w:widowControl w:val="0"/>
              <w:jc w:val="both"/>
              <w:rPr>
                <w:snapToGrid w:val="0"/>
              </w:rPr>
            </w:pPr>
            <w:r w:rsidRPr="005A65E1">
              <w:rPr>
                <w:snapToGrid w:val="0"/>
              </w:rPr>
              <w:t>darbo reglamento, patvirtinto žemės ūkio ministro 2014 m. birželio 6 d.</w:t>
            </w:r>
          </w:p>
          <w:p w14:paraId="708CE21B" w14:textId="77777777" w:rsidR="005A65E1" w:rsidRPr="005A65E1" w:rsidRDefault="005A65E1" w:rsidP="005A65E1">
            <w:pPr>
              <w:widowControl w:val="0"/>
              <w:jc w:val="both"/>
              <w:rPr>
                <w:snapToGrid w:val="0"/>
              </w:rPr>
            </w:pPr>
            <w:r w:rsidRPr="005A65E1">
              <w:rPr>
                <w:snapToGrid w:val="0"/>
              </w:rPr>
              <w:t>įsakymu Nr. 3D-346 (pirminis įsakymas 2014 m. gegužės 28 d. Nr. 3D-310)</w:t>
            </w:r>
          </w:p>
          <w:p w14:paraId="67CB1287" w14:textId="77777777" w:rsidR="005A65E1" w:rsidRPr="005A65E1" w:rsidRDefault="005A65E1" w:rsidP="005A65E1">
            <w:pPr>
              <w:widowControl w:val="0"/>
              <w:jc w:val="both"/>
              <w:rPr>
                <w:snapToGrid w:val="0"/>
              </w:rPr>
            </w:pPr>
            <w:r w:rsidRPr="005A65E1">
              <w:rPr>
                <w:snapToGrid w:val="0"/>
              </w:rPr>
              <w:t>„Dėl Perleidžiamųjų teisių į žvejybos vidaus vandenyse kvotas suteikimo</w:t>
            </w:r>
          </w:p>
          <w:p w14:paraId="7492B475" w14:textId="77777777" w:rsidR="005A65E1" w:rsidRPr="005A65E1" w:rsidRDefault="005A65E1" w:rsidP="005A65E1">
            <w:pPr>
              <w:widowControl w:val="0"/>
              <w:jc w:val="both"/>
              <w:rPr>
                <w:snapToGrid w:val="0"/>
              </w:rPr>
            </w:pPr>
            <w:r w:rsidRPr="005A65E1">
              <w:rPr>
                <w:snapToGrid w:val="0"/>
              </w:rPr>
              <w:t>komisijos sudarymo, šios komisijos darbo reglamento ir perleidžiamųjų teisių</w:t>
            </w:r>
          </w:p>
          <w:p w14:paraId="3B21F087" w14:textId="77777777" w:rsidR="005A65E1" w:rsidRPr="005A65E1" w:rsidRDefault="005A65E1" w:rsidP="005A65E1">
            <w:pPr>
              <w:widowControl w:val="0"/>
              <w:jc w:val="both"/>
              <w:rPr>
                <w:snapToGrid w:val="0"/>
              </w:rPr>
            </w:pPr>
            <w:r w:rsidRPr="005A65E1">
              <w:rPr>
                <w:snapToGrid w:val="0"/>
              </w:rPr>
              <w:t>į žvejybos vidaus vandenyse kvotas suteikimo, galiojimo sustabdymo,</w:t>
            </w:r>
          </w:p>
          <w:p w14:paraId="201546FB" w14:textId="77777777" w:rsidR="005A65E1" w:rsidRPr="005A65E1" w:rsidRDefault="005A65E1" w:rsidP="005A65E1">
            <w:pPr>
              <w:widowControl w:val="0"/>
              <w:jc w:val="both"/>
              <w:rPr>
                <w:snapToGrid w:val="0"/>
              </w:rPr>
            </w:pPr>
            <w:r w:rsidRPr="005A65E1">
              <w:rPr>
                <w:snapToGrid w:val="0"/>
              </w:rPr>
              <w:t>galiojimo sustabdymo panaikinimo ir teisės į žvejybos kvotą panaikinimo bei</w:t>
            </w:r>
          </w:p>
          <w:p w14:paraId="6B50E026" w14:textId="77777777" w:rsidR="005A65E1" w:rsidRPr="005A65E1" w:rsidRDefault="005A65E1" w:rsidP="005A65E1">
            <w:pPr>
              <w:widowControl w:val="0"/>
              <w:jc w:val="both"/>
              <w:rPr>
                <w:snapToGrid w:val="0"/>
              </w:rPr>
            </w:pPr>
            <w:r w:rsidRPr="005A65E1">
              <w:rPr>
                <w:snapToGrid w:val="0"/>
              </w:rPr>
              <w:t>žvejybos kvotų skyrimo taisyklių patvirtinimo“ pakeitimai. Šie pakeitimai</w:t>
            </w:r>
          </w:p>
          <w:p w14:paraId="18B41143" w14:textId="0D7BA702" w:rsidR="005A65E1" w:rsidRPr="005A65E1" w:rsidRDefault="005A65E1" w:rsidP="005A65E1">
            <w:pPr>
              <w:widowControl w:val="0"/>
              <w:jc w:val="both"/>
              <w:rPr>
                <w:snapToGrid w:val="0"/>
              </w:rPr>
            </w:pPr>
            <w:r w:rsidRPr="005A65E1">
              <w:rPr>
                <w:snapToGrid w:val="0"/>
              </w:rPr>
              <w:t xml:space="preserve">derinti su visuomene ir suinteresuotomis institucijomis. </w:t>
            </w:r>
            <w:r w:rsidR="005D3437">
              <w:rPr>
                <w:snapToGrid w:val="0"/>
              </w:rPr>
              <w:t>A</w:t>
            </w:r>
            <w:r w:rsidRPr="005A65E1">
              <w:rPr>
                <w:snapToGrid w:val="0"/>
              </w:rPr>
              <w:t>tli</w:t>
            </w:r>
            <w:r w:rsidR="005D3437">
              <w:rPr>
                <w:snapToGrid w:val="0"/>
              </w:rPr>
              <w:t>ktos</w:t>
            </w:r>
          </w:p>
          <w:p w14:paraId="436D30FF" w14:textId="77777777" w:rsidR="005D3437" w:rsidRDefault="005A65E1" w:rsidP="005A65E1">
            <w:pPr>
              <w:widowControl w:val="0"/>
              <w:jc w:val="both"/>
              <w:rPr>
                <w:snapToGrid w:val="0"/>
              </w:rPr>
            </w:pPr>
            <w:r w:rsidRPr="005A65E1">
              <w:rPr>
                <w:snapToGrid w:val="0"/>
              </w:rPr>
              <w:t>įsakymų pakeitimų tvirtinimo procedūros Žemės ūkio ministerijoje.</w:t>
            </w:r>
            <w:r>
              <w:rPr>
                <w:snapToGrid w:val="0"/>
              </w:rPr>
              <w:t xml:space="preserve"> </w:t>
            </w:r>
          </w:p>
          <w:p w14:paraId="4E8D3EE5" w14:textId="366C170D" w:rsidR="004C09F9" w:rsidRDefault="00000000" w:rsidP="005A65E1">
            <w:pPr>
              <w:widowControl w:val="0"/>
              <w:jc w:val="both"/>
              <w:rPr>
                <w:snapToGrid w:val="0"/>
              </w:rPr>
            </w:pPr>
            <w:hyperlink r:id="rId13" w:history="1">
              <w:r w:rsidR="005D3437" w:rsidRPr="005C1F1C">
                <w:rPr>
                  <w:rStyle w:val="Hipersaitas"/>
                  <w:snapToGrid w:val="0"/>
                </w:rPr>
                <w:t>https://e-seimas.lrs.lt/portal/legalAct/lt/TAP/6c062460858111ecb8b0fe92fb660e20</w:t>
              </w:r>
            </w:hyperlink>
          </w:p>
          <w:p w14:paraId="370A9D83" w14:textId="77777777" w:rsidR="005D3437" w:rsidRPr="005D3437" w:rsidRDefault="005D3437" w:rsidP="005D3437">
            <w:pPr>
              <w:widowControl w:val="0"/>
              <w:jc w:val="both"/>
              <w:rPr>
                <w:snapToGrid w:val="0"/>
              </w:rPr>
            </w:pPr>
            <w:r w:rsidRPr="005D3437">
              <w:rPr>
                <w:snapToGrid w:val="0"/>
              </w:rPr>
              <w:t>Žuvininkystės tarnyba, 2023-11-20, suderinusi su LR žemės ūkio</w:t>
            </w:r>
          </w:p>
          <w:p w14:paraId="2D496A48" w14:textId="77777777" w:rsidR="005D3437" w:rsidRPr="005D3437" w:rsidRDefault="005D3437" w:rsidP="005D3437">
            <w:pPr>
              <w:widowControl w:val="0"/>
              <w:jc w:val="both"/>
              <w:rPr>
                <w:snapToGrid w:val="0"/>
              </w:rPr>
            </w:pPr>
            <w:r w:rsidRPr="005D3437">
              <w:rPr>
                <w:snapToGrid w:val="0"/>
              </w:rPr>
              <w:t>ministerija, raštu nurodė, kad dėl pasiūlymo įgyvendinimo inicijuotas</w:t>
            </w:r>
          </w:p>
          <w:p w14:paraId="747F0EC4" w14:textId="77777777" w:rsidR="005D3437" w:rsidRPr="005D3437" w:rsidRDefault="005D3437" w:rsidP="005D3437">
            <w:pPr>
              <w:widowControl w:val="0"/>
              <w:jc w:val="both"/>
              <w:rPr>
                <w:snapToGrid w:val="0"/>
              </w:rPr>
            </w:pPr>
            <w:r w:rsidRPr="005D3437">
              <w:rPr>
                <w:snapToGrid w:val="0"/>
              </w:rPr>
              <w:t>Perleidžiamųjų žvejybos teisių jūrų vandenyse suteikimo komisijos darbo</w:t>
            </w:r>
          </w:p>
          <w:p w14:paraId="49666166" w14:textId="77777777" w:rsidR="005D3437" w:rsidRPr="005D3437" w:rsidRDefault="005D3437" w:rsidP="005D3437">
            <w:pPr>
              <w:widowControl w:val="0"/>
              <w:jc w:val="both"/>
              <w:rPr>
                <w:snapToGrid w:val="0"/>
              </w:rPr>
            </w:pPr>
            <w:r w:rsidRPr="005D3437">
              <w:rPr>
                <w:snapToGrid w:val="0"/>
              </w:rPr>
              <w:t>reglamento, patvirtinto Lietuvos Respublikos žemės ūkio ministro 2016 m.</w:t>
            </w:r>
          </w:p>
          <w:p w14:paraId="77B36AFB" w14:textId="77777777" w:rsidR="005D3437" w:rsidRPr="005D3437" w:rsidRDefault="005D3437" w:rsidP="005D3437">
            <w:pPr>
              <w:widowControl w:val="0"/>
              <w:jc w:val="both"/>
              <w:rPr>
                <w:snapToGrid w:val="0"/>
              </w:rPr>
            </w:pPr>
            <w:r w:rsidRPr="005D3437">
              <w:rPr>
                <w:snapToGrid w:val="0"/>
              </w:rPr>
              <w:t>spalio 25 d. įsakymu Nr. 3D-618 „Dėl Perleidžiamųjų žvejybos teisių jūrų</w:t>
            </w:r>
          </w:p>
          <w:p w14:paraId="391C12B9" w14:textId="77777777" w:rsidR="005D3437" w:rsidRPr="005D3437" w:rsidRDefault="005D3437" w:rsidP="005D3437">
            <w:pPr>
              <w:widowControl w:val="0"/>
              <w:jc w:val="both"/>
              <w:rPr>
                <w:snapToGrid w:val="0"/>
              </w:rPr>
            </w:pPr>
            <w:r w:rsidRPr="005D3437">
              <w:rPr>
                <w:snapToGrid w:val="0"/>
              </w:rPr>
              <w:t>vandenyse suteikimo komisijos darbo reglamento patvirtinimo“ bei</w:t>
            </w:r>
          </w:p>
          <w:p w14:paraId="050720A6" w14:textId="77777777" w:rsidR="005D3437" w:rsidRPr="005D3437" w:rsidRDefault="005D3437" w:rsidP="005D3437">
            <w:pPr>
              <w:widowControl w:val="0"/>
              <w:jc w:val="both"/>
              <w:rPr>
                <w:snapToGrid w:val="0"/>
              </w:rPr>
            </w:pPr>
            <w:r w:rsidRPr="005D3437">
              <w:rPr>
                <w:snapToGrid w:val="0"/>
              </w:rPr>
              <w:t>Perleidžiamųjų teisių į žvejybos vidaus vandenyse kvotas suteikimo komisijos</w:t>
            </w:r>
          </w:p>
          <w:p w14:paraId="7D7C20D2" w14:textId="77777777" w:rsidR="005D3437" w:rsidRPr="005D3437" w:rsidRDefault="005D3437" w:rsidP="005D3437">
            <w:pPr>
              <w:widowControl w:val="0"/>
              <w:jc w:val="both"/>
              <w:rPr>
                <w:snapToGrid w:val="0"/>
              </w:rPr>
            </w:pPr>
            <w:r w:rsidRPr="005D3437">
              <w:rPr>
                <w:snapToGrid w:val="0"/>
              </w:rPr>
              <w:t>darbo reglamento, patvirtinto žemės ūkio ministro 2014 m. birželio 6 d.</w:t>
            </w:r>
          </w:p>
          <w:p w14:paraId="1E04120D" w14:textId="77777777" w:rsidR="005D3437" w:rsidRPr="005D3437" w:rsidRDefault="005D3437" w:rsidP="005D3437">
            <w:pPr>
              <w:widowControl w:val="0"/>
              <w:jc w:val="both"/>
              <w:rPr>
                <w:snapToGrid w:val="0"/>
              </w:rPr>
            </w:pPr>
            <w:r w:rsidRPr="005D3437">
              <w:rPr>
                <w:snapToGrid w:val="0"/>
              </w:rPr>
              <w:t>įsakymu Nr. 3D-346 (pirminis įsakymas 2014 m. gegužės 28 d. Nr. 3D-310)</w:t>
            </w:r>
          </w:p>
          <w:p w14:paraId="1D3536A5" w14:textId="77777777" w:rsidR="005D3437" w:rsidRPr="005D3437" w:rsidRDefault="005D3437" w:rsidP="005D3437">
            <w:pPr>
              <w:widowControl w:val="0"/>
              <w:jc w:val="both"/>
              <w:rPr>
                <w:snapToGrid w:val="0"/>
              </w:rPr>
            </w:pPr>
            <w:r w:rsidRPr="005D3437">
              <w:rPr>
                <w:snapToGrid w:val="0"/>
              </w:rPr>
              <w:t>„Dėl Perleidžiamųjų teisių į žvejybos vidaus vandenyse kvotas suteikimo</w:t>
            </w:r>
          </w:p>
          <w:p w14:paraId="1D7E1B14" w14:textId="77777777" w:rsidR="005D3437" w:rsidRPr="005D3437" w:rsidRDefault="005D3437" w:rsidP="005D3437">
            <w:pPr>
              <w:widowControl w:val="0"/>
              <w:jc w:val="both"/>
              <w:rPr>
                <w:snapToGrid w:val="0"/>
              </w:rPr>
            </w:pPr>
            <w:r w:rsidRPr="005D3437">
              <w:rPr>
                <w:snapToGrid w:val="0"/>
              </w:rPr>
              <w:t>komisijos sudarymo, šios komisijos darbo reglamento ir perleidžiamųjų teisių</w:t>
            </w:r>
          </w:p>
          <w:p w14:paraId="09E19E84" w14:textId="77777777" w:rsidR="005D3437" w:rsidRPr="005D3437" w:rsidRDefault="005D3437" w:rsidP="005D3437">
            <w:pPr>
              <w:widowControl w:val="0"/>
              <w:jc w:val="both"/>
              <w:rPr>
                <w:snapToGrid w:val="0"/>
              </w:rPr>
            </w:pPr>
            <w:r w:rsidRPr="005D3437">
              <w:rPr>
                <w:snapToGrid w:val="0"/>
              </w:rPr>
              <w:t>į žvejybos vidaus vandenyse kvotas suteikimo, galiojimo sustabdymo,</w:t>
            </w:r>
          </w:p>
          <w:p w14:paraId="2F8AF609" w14:textId="77777777" w:rsidR="005D3437" w:rsidRPr="005D3437" w:rsidRDefault="005D3437" w:rsidP="005D3437">
            <w:pPr>
              <w:widowControl w:val="0"/>
              <w:jc w:val="both"/>
              <w:rPr>
                <w:snapToGrid w:val="0"/>
              </w:rPr>
            </w:pPr>
            <w:r w:rsidRPr="005D3437">
              <w:rPr>
                <w:snapToGrid w:val="0"/>
              </w:rPr>
              <w:t>galiojimo sustabdymo panaikinimo ir teisės į žvejybos kvotą panaikinimo bei</w:t>
            </w:r>
          </w:p>
          <w:p w14:paraId="010D8713" w14:textId="77777777" w:rsidR="005D3437" w:rsidRPr="005D3437" w:rsidRDefault="005D3437" w:rsidP="005D3437">
            <w:pPr>
              <w:widowControl w:val="0"/>
              <w:jc w:val="both"/>
              <w:rPr>
                <w:snapToGrid w:val="0"/>
              </w:rPr>
            </w:pPr>
            <w:r w:rsidRPr="005D3437">
              <w:rPr>
                <w:snapToGrid w:val="0"/>
              </w:rPr>
              <w:t>žvejybos kvotų skyrimo taisyklių patvirtinimo“ pakeitimai. Šie pakeitimai</w:t>
            </w:r>
          </w:p>
          <w:p w14:paraId="7F03822B" w14:textId="77777777" w:rsidR="005D3437" w:rsidRPr="005D3437" w:rsidRDefault="005D3437" w:rsidP="005D3437">
            <w:pPr>
              <w:widowControl w:val="0"/>
              <w:jc w:val="both"/>
              <w:rPr>
                <w:snapToGrid w:val="0"/>
              </w:rPr>
            </w:pPr>
            <w:r w:rsidRPr="005D3437">
              <w:rPr>
                <w:snapToGrid w:val="0"/>
              </w:rPr>
              <w:t>derinti su visuomene ir suinteresuotomis institucijomis. Inicijuoti pakeitimai</w:t>
            </w:r>
          </w:p>
          <w:p w14:paraId="44A5BA83" w14:textId="77777777" w:rsidR="005D3437" w:rsidRPr="005D3437" w:rsidRDefault="005D3437" w:rsidP="005D3437">
            <w:pPr>
              <w:widowControl w:val="0"/>
              <w:jc w:val="both"/>
              <w:rPr>
                <w:snapToGrid w:val="0"/>
              </w:rPr>
            </w:pPr>
            <w:r w:rsidRPr="005D3437">
              <w:rPr>
                <w:snapToGrid w:val="0"/>
              </w:rPr>
              <w:t>patvirtinti Lietuvos Respublikos žemės ūkio ministro 2022 m. kovo 17 d.</w:t>
            </w:r>
          </w:p>
          <w:p w14:paraId="699EF384" w14:textId="316A2341" w:rsidR="005D3437" w:rsidRPr="005D3437" w:rsidRDefault="005D3437" w:rsidP="005D3437">
            <w:pPr>
              <w:widowControl w:val="0"/>
              <w:jc w:val="both"/>
              <w:rPr>
                <w:snapToGrid w:val="0"/>
              </w:rPr>
            </w:pPr>
            <w:r w:rsidRPr="005D3437">
              <w:rPr>
                <w:snapToGrid w:val="0"/>
              </w:rPr>
              <w:t>įsakymu Nr. 3D-191 „Dėl žemės ūkio ministro 2014 m. gegužės 28 d. įsakymo</w:t>
            </w:r>
            <w:r>
              <w:rPr>
                <w:snapToGrid w:val="0"/>
              </w:rPr>
              <w:t xml:space="preserve"> </w:t>
            </w:r>
            <w:r w:rsidRPr="005D3437">
              <w:rPr>
                <w:snapToGrid w:val="0"/>
              </w:rPr>
              <w:t>Nr. 3D-310 „Dėl Perleidžiamųjų teisių į žvejybos vidaus vandenyse kvotas</w:t>
            </w:r>
            <w:r>
              <w:rPr>
                <w:snapToGrid w:val="0"/>
              </w:rPr>
              <w:t xml:space="preserve"> </w:t>
            </w:r>
            <w:r w:rsidRPr="005D3437">
              <w:rPr>
                <w:snapToGrid w:val="0"/>
              </w:rPr>
              <w:t>suteikimo komisijos sudarymo, šios komisijos darbo reglamento ir</w:t>
            </w:r>
          </w:p>
          <w:p w14:paraId="15384DB4" w14:textId="5D1C961D" w:rsidR="005D3437" w:rsidRPr="005D3437" w:rsidRDefault="005D3437" w:rsidP="005D3437">
            <w:pPr>
              <w:widowControl w:val="0"/>
              <w:jc w:val="both"/>
              <w:rPr>
                <w:snapToGrid w:val="0"/>
              </w:rPr>
            </w:pPr>
            <w:r w:rsidRPr="005D3437">
              <w:rPr>
                <w:snapToGrid w:val="0"/>
              </w:rPr>
              <w:t>perleidžiamųjų teisių į žvejybos vidaus vandenyse kvotas suteikimo, galiojimo</w:t>
            </w:r>
            <w:r>
              <w:rPr>
                <w:snapToGrid w:val="0"/>
              </w:rPr>
              <w:t xml:space="preserve"> </w:t>
            </w:r>
            <w:r w:rsidRPr="005D3437">
              <w:rPr>
                <w:snapToGrid w:val="0"/>
              </w:rPr>
              <w:t>sustabdymo, galiojimo sustabdymo panaikinimo ir teisės į žvejybos kvotą</w:t>
            </w:r>
            <w:r>
              <w:rPr>
                <w:snapToGrid w:val="0"/>
              </w:rPr>
              <w:t xml:space="preserve"> </w:t>
            </w:r>
            <w:r w:rsidRPr="005D3437">
              <w:rPr>
                <w:snapToGrid w:val="0"/>
              </w:rPr>
              <w:t>panaikinimo bei žvejybos kvotų skyrimo taisyklių patvirtinimo pakeitimo“.</w:t>
            </w:r>
          </w:p>
          <w:p w14:paraId="7C8BD907" w14:textId="22C589B8" w:rsidR="005D3437" w:rsidRDefault="00000000" w:rsidP="005D3437">
            <w:pPr>
              <w:widowControl w:val="0"/>
              <w:jc w:val="both"/>
              <w:rPr>
                <w:snapToGrid w:val="0"/>
              </w:rPr>
            </w:pPr>
            <w:hyperlink r:id="rId14" w:history="1">
              <w:r w:rsidR="005D3437" w:rsidRPr="005C1F1C">
                <w:rPr>
                  <w:rStyle w:val="Hipersaitas"/>
                  <w:snapToGrid w:val="0"/>
                </w:rPr>
                <w:t>https://www.e-tar.lt/portal/legalAct.html?documentId=2e7ef8d0a5f011ec8d9390588bf2de65</w:t>
              </w:r>
            </w:hyperlink>
          </w:p>
          <w:p w14:paraId="7B52433B" w14:textId="78B5AC8E" w:rsidR="007E6BAE" w:rsidRPr="002B3452" w:rsidRDefault="005D3437" w:rsidP="005D3437">
            <w:pPr>
              <w:widowControl w:val="0"/>
              <w:jc w:val="both"/>
              <w:rPr>
                <w:snapToGrid w:val="0"/>
              </w:rPr>
            </w:pPr>
            <w:r w:rsidRPr="005D3437">
              <w:rPr>
                <w:snapToGrid w:val="0"/>
              </w:rPr>
              <w:t>Žuvininkystės tarnyba</w:t>
            </w:r>
            <w:r>
              <w:rPr>
                <w:snapToGrid w:val="0"/>
              </w:rPr>
              <w:t xml:space="preserve"> </w:t>
            </w:r>
            <w:r w:rsidRPr="005D3437">
              <w:rPr>
                <w:snapToGrid w:val="0"/>
              </w:rPr>
              <w:t>parengė ir pasitvirtino Posėdžių organizavimo 3 nuotoliniu būdu</w:t>
            </w:r>
            <w:r>
              <w:rPr>
                <w:snapToGrid w:val="0"/>
              </w:rPr>
              <w:t xml:space="preserve"> </w:t>
            </w:r>
            <w:r w:rsidRPr="005D3437">
              <w:rPr>
                <w:snapToGrid w:val="0"/>
              </w:rPr>
              <w:t>elektroninėmis priemonėmis tvarką Žuvininkystės tarnybos direktoriaus 2022</w:t>
            </w:r>
            <w:r>
              <w:rPr>
                <w:snapToGrid w:val="0"/>
              </w:rPr>
              <w:t xml:space="preserve"> </w:t>
            </w:r>
            <w:r w:rsidRPr="005D3437">
              <w:rPr>
                <w:snapToGrid w:val="0"/>
              </w:rPr>
              <w:t>m. birželio 7 d. įsakymu Nr. V1-88 „Dėl Posėdžių organizavimo</w:t>
            </w:r>
            <w:r>
              <w:rPr>
                <w:snapToGrid w:val="0"/>
              </w:rPr>
              <w:t xml:space="preserve"> </w:t>
            </w:r>
            <w:r w:rsidRPr="005D3437">
              <w:rPr>
                <w:snapToGrid w:val="0"/>
              </w:rPr>
              <w:t>Žuvininkystės tarnyboje nuotoliniu būdu elektroninėmis priemonėmis tvarkos</w:t>
            </w:r>
            <w:r>
              <w:rPr>
                <w:snapToGrid w:val="0"/>
              </w:rPr>
              <w:t xml:space="preserve"> </w:t>
            </w:r>
            <w:r w:rsidRPr="005D3437">
              <w:rPr>
                <w:snapToGrid w:val="0"/>
              </w:rPr>
              <w:t>aprašo patvirtinimo“.</w:t>
            </w:r>
          </w:p>
        </w:tc>
        <w:tc>
          <w:tcPr>
            <w:tcW w:w="1296" w:type="dxa"/>
          </w:tcPr>
          <w:p w14:paraId="1DEA2A11" w14:textId="77777777" w:rsidR="0037500E" w:rsidRPr="002B3452" w:rsidRDefault="0037500E" w:rsidP="00187C33">
            <w:pPr>
              <w:widowControl w:val="0"/>
              <w:rPr>
                <w:snapToGrid w:val="0"/>
              </w:rPr>
            </w:pPr>
          </w:p>
        </w:tc>
      </w:tr>
      <w:tr w:rsidR="0037500E" w:rsidRPr="002B3452" w14:paraId="27662C72" w14:textId="77777777" w:rsidTr="004511A5">
        <w:tc>
          <w:tcPr>
            <w:tcW w:w="2245" w:type="dxa"/>
          </w:tcPr>
          <w:p w14:paraId="6AFD0643" w14:textId="77777777" w:rsidR="0037500E" w:rsidRPr="00CE29F1" w:rsidRDefault="001024E9" w:rsidP="00187C33">
            <w:pPr>
              <w:widowControl w:val="0"/>
              <w:rPr>
                <w:snapToGrid w:val="0"/>
              </w:rPr>
            </w:pPr>
            <w:r w:rsidRPr="00CE29F1">
              <w:rPr>
                <w:snapToGrid w:val="0"/>
              </w:rPr>
              <w:t>2.</w:t>
            </w:r>
            <w:r w:rsidRPr="00CE29F1">
              <w:t xml:space="preserve"> Perleidžiamųjų teisių į </w:t>
            </w:r>
            <w:r w:rsidR="00243586" w:rsidRPr="00CE29F1">
              <w:t xml:space="preserve">žvejybos </w:t>
            </w:r>
            <w:r w:rsidRPr="00CE29F1">
              <w:t>vidaus vandenyse kvotas suteikimo komisijos sudėtis keičiama prieš posėdžius, todėl gali sukelti abejonių dėl tokių sprendimų priežasčių ir pagrįstumo.</w:t>
            </w:r>
          </w:p>
        </w:tc>
        <w:tc>
          <w:tcPr>
            <w:tcW w:w="3600" w:type="dxa"/>
          </w:tcPr>
          <w:p w14:paraId="07E63433" w14:textId="77777777" w:rsidR="0037500E" w:rsidRPr="00CE29F1" w:rsidRDefault="004A5DE2" w:rsidP="00187C33">
            <w:pPr>
              <w:widowControl w:val="0"/>
              <w:rPr>
                <w:snapToGrid w:val="0"/>
              </w:rPr>
            </w:pPr>
            <w:r w:rsidRPr="00CE29F1">
              <w:t xml:space="preserve">Paskirti asmenis, galinčius pavaduoti Perleidžiamųjų teisių į </w:t>
            </w:r>
            <w:r w:rsidR="00243586" w:rsidRPr="00CE29F1">
              <w:t xml:space="preserve">žvejybos </w:t>
            </w:r>
            <w:r w:rsidRPr="00CE29F1">
              <w:t>vidaus vandenyse kvotas suteikimo komisijos narius.</w:t>
            </w:r>
          </w:p>
        </w:tc>
        <w:tc>
          <w:tcPr>
            <w:tcW w:w="7135" w:type="dxa"/>
          </w:tcPr>
          <w:p w14:paraId="4300D91A" w14:textId="4E12E1C1" w:rsidR="0037500E" w:rsidRPr="00CE29F1" w:rsidRDefault="0043504F" w:rsidP="00E51B82">
            <w:pPr>
              <w:widowControl w:val="0"/>
              <w:jc w:val="both"/>
            </w:pPr>
            <w:r w:rsidRPr="00CE29F1">
              <w:rPr>
                <w:snapToGrid w:val="0"/>
              </w:rPr>
              <w:t>2022 m. vasario 9 d. Žuvininkystės tarnybos direktoriaus įsakymu Nr. V1-21 p</w:t>
            </w:r>
            <w:r w:rsidRPr="00CE29F1">
              <w:t xml:space="preserve">askirti asmenys, galintys pavaduoti Perleidžiamųjų teisių į </w:t>
            </w:r>
            <w:r w:rsidR="00243586" w:rsidRPr="00CE29F1">
              <w:t xml:space="preserve">žvejybos </w:t>
            </w:r>
            <w:r w:rsidRPr="00CE29F1">
              <w:t>vidaus vandenyse kvotas suteikimo komisijos narius.</w:t>
            </w:r>
          </w:p>
          <w:p w14:paraId="58E09A3D" w14:textId="693848A4" w:rsidR="006A6C43" w:rsidRPr="00CE29F1" w:rsidRDefault="006A6C43" w:rsidP="00E51B82">
            <w:pPr>
              <w:jc w:val="both"/>
              <w:textAlignment w:val="baseline"/>
              <w:rPr>
                <w:color w:val="000000"/>
              </w:rPr>
            </w:pPr>
            <w:r w:rsidRPr="00CE29F1">
              <w:rPr>
                <w:snapToGrid w:val="0"/>
              </w:rPr>
              <w:t>Asmenys, galintys pavaduoti Perleidžiamųjų teisių į žvejybą vidaus vandenyse kvotas suteikimo komisijos narius, paskirti 2022 m. vasario 9 d. Ž</w:t>
            </w:r>
            <w:r w:rsidRPr="00CE29F1">
              <w:rPr>
                <w:color w:val="000000"/>
              </w:rPr>
              <w:t>uvininkystės tarnybos prie Lietuvos Respublikos žemės ūkio ministerijos direktoriaus įsakymu Nr. V1</w:t>
            </w:r>
            <w:r w:rsidR="00030FA5">
              <w:rPr>
                <w:color w:val="000000"/>
              </w:rPr>
              <w:t>-</w:t>
            </w:r>
            <w:r w:rsidRPr="00CE29F1">
              <w:rPr>
                <w:color w:val="000000"/>
              </w:rPr>
              <w:t>21.</w:t>
            </w:r>
          </w:p>
          <w:p w14:paraId="256D45BF" w14:textId="3B89FB9D" w:rsidR="006A6C43" w:rsidRPr="00CE29F1" w:rsidRDefault="00000000" w:rsidP="00E51B82">
            <w:pPr>
              <w:widowControl w:val="0"/>
              <w:jc w:val="both"/>
              <w:rPr>
                <w:snapToGrid w:val="0"/>
              </w:rPr>
            </w:pPr>
            <w:hyperlink r:id="rId15" w:history="1">
              <w:r w:rsidR="006A6C43" w:rsidRPr="00CE29F1">
                <w:rPr>
                  <w:rStyle w:val="Hipersaitas"/>
                </w:rPr>
                <w:t>https://e-seimas.lrs.lt/portal/legalAct/lt/TAD/81c3fa70f5bf11e3b62ec716086f051f/asr</w:t>
              </w:r>
            </w:hyperlink>
          </w:p>
        </w:tc>
        <w:tc>
          <w:tcPr>
            <w:tcW w:w="1296" w:type="dxa"/>
          </w:tcPr>
          <w:p w14:paraId="6C197338" w14:textId="77777777" w:rsidR="0037500E" w:rsidRPr="002B3452" w:rsidRDefault="0037500E" w:rsidP="00187C33">
            <w:pPr>
              <w:widowControl w:val="0"/>
              <w:rPr>
                <w:snapToGrid w:val="0"/>
              </w:rPr>
            </w:pPr>
          </w:p>
        </w:tc>
      </w:tr>
      <w:tr w:rsidR="0037500E" w:rsidRPr="002B3452" w14:paraId="6F810FDC" w14:textId="77777777" w:rsidTr="004511A5">
        <w:tc>
          <w:tcPr>
            <w:tcW w:w="2245" w:type="dxa"/>
          </w:tcPr>
          <w:p w14:paraId="15C3EA0F" w14:textId="77777777" w:rsidR="0037500E" w:rsidRPr="00CE29F1" w:rsidRDefault="001024E9" w:rsidP="00187C33">
            <w:pPr>
              <w:widowControl w:val="0"/>
              <w:rPr>
                <w:snapToGrid w:val="0"/>
              </w:rPr>
            </w:pPr>
            <w:r w:rsidRPr="00CE29F1">
              <w:rPr>
                <w:snapToGrid w:val="0"/>
              </w:rPr>
              <w:t>3.</w:t>
            </w:r>
            <w:r w:rsidRPr="00CE29F1">
              <w:t xml:space="preserve"> Ne visada laikomasi nustatyto termino informuoti ūkio subjektą apie planinį tikrinimą, todėl pranešimai apie tikrinimus ūkio subjektams pateikiami likus nuo 6 iki 8 darbo dienų vietoj nustatyto mažiausio 10 darbo dienų termino.</w:t>
            </w:r>
          </w:p>
        </w:tc>
        <w:tc>
          <w:tcPr>
            <w:tcW w:w="3600" w:type="dxa"/>
          </w:tcPr>
          <w:p w14:paraId="17F6F05B" w14:textId="77777777" w:rsidR="0037500E" w:rsidRPr="00CE29F1" w:rsidRDefault="004A5DE2" w:rsidP="00187C33">
            <w:pPr>
              <w:widowControl w:val="0"/>
              <w:rPr>
                <w:snapToGrid w:val="0"/>
              </w:rPr>
            </w:pPr>
            <w:r w:rsidRPr="00CE29F1">
              <w:t>Nustatyti papildomas vidaus kontrolės priemones, kurios užtikrintų ūkio subjektų informavimą apie planinius tikrinimus nustatytais terminais.</w:t>
            </w:r>
          </w:p>
        </w:tc>
        <w:tc>
          <w:tcPr>
            <w:tcW w:w="7135" w:type="dxa"/>
          </w:tcPr>
          <w:p w14:paraId="776FA1A8" w14:textId="1F80C4C1" w:rsidR="0037500E" w:rsidRPr="00CE29F1" w:rsidRDefault="00D17061" w:rsidP="00E51B82">
            <w:pPr>
              <w:widowControl w:val="0"/>
              <w:jc w:val="both"/>
              <w:rPr>
                <w:snapToGrid w:val="0"/>
              </w:rPr>
            </w:pPr>
            <w:r w:rsidRPr="00CE29F1">
              <w:rPr>
                <w:snapToGrid w:val="0"/>
              </w:rPr>
              <w:t xml:space="preserve">Vadovaujantis 2014 m. spalio 24 d. LR žemės ūkio ministro įsakymu Nr. 3D-792 </w:t>
            </w:r>
            <w:r w:rsidR="00AE05C6" w:rsidRPr="00CE29F1">
              <w:rPr>
                <w:snapToGrid w:val="0"/>
              </w:rPr>
              <w:t xml:space="preserve">patvirtinto </w:t>
            </w:r>
            <w:r w:rsidRPr="00CE29F1">
              <w:rPr>
                <w:snapToGrid w:val="0"/>
              </w:rPr>
              <w:t xml:space="preserve">Žuvininkystės kontrolės pareigūnų atliekamų </w:t>
            </w:r>
            <w:r w:rsidR="00AE05C6" w:rsidRPr="00CE29F1">
              <w:rPr>
                <w:snapToGrid w:val="0"/>
              </w:rPr>
              <w:t xml:space="preserve">patikrinimų </w:t>
            </w:r>
            <w:r w:rsidRPr="00CE29F1">
              <w:rPr>
                <w:snapToGrid w:val="0"/>
              </w:rPr>
              <w:t xml:space="preserve">tvarkos aprašo nuostatomis, kontrolės </w:t>
            </w:r>
            <w:r w:rsidR="00AE05C6" w:rsidRPr="00CE29F1">
              <w:rPr>
                <w:snapToGrid w:val="0"/>
              </w:rPr>
              <w:t xml:space="preserve">skyrių </w:t>
            </w:r>
            <w:r w:rsidR="00E50A74" w:rsidRPr="00CE29F1">
              <w:rPr>
                <w:snapToGrid w:val="0"/>
              </w:rPr>
              <w:t xml:space="preserve">vadovai </w:t>
            </w:r>
            <w:r w:rsidRPr="00CE29F1">
              <w:rPr>
                <w:snapToGrid w:val="0"/>
              </w:rPr>
              <w:t>įpareigot</w:t>
            </w:r>
            <w:r w:rsidR="00E50A74" w:rsidRPr="00CE29F1">
              <w:rPr>
                <w:snapToGrid w:val="0"/>
              </w:rPr>
              <w:t>i</w:t>
            </w:r>
            <w:r w:rsidRPr="00CE29F1">
              <w:rPr>
                <w:snapToGrid w:val="0"/>
              </w:rPr>
              <w:t xml:space="preserve"> </w:t>
            </w:r>
            <w:r w:rsidR="00AE05C6" w:rsidRPr="00CE29F1">
              <w:rPr>
                <w:snapToGrid w:val="0"/>
              </w:rPr>
              <w:t xml:space="preserve">su tvarkos aprašo reikalavimais </w:t>
            </w:r>
            <w:r w:rsidRPr="00CE29F1">
              <w:rPr>
                <w:snapToGrid w:val="0"/>
              </w:rPr>
              <w:t xml:space="preserve">dar kartą </w:t>
            </w:r>
            <w:r w:rsidR="00AE05C6" w:rsidRPr="00CE29F1">
              <w:rPr>
                <w:snapToGrid w:val="0"/>
              </w:rPr>
              <w:t xml:space="preserve">supažindinti </w:t>
            </w:r>
            <w:r w:rsidRPr="00CE29F1">
              <w:rPr>
                <w:snapToGrid w:val="0"/>
              </w:rPr>
              <w:t>darbuotojus</w:t>
            </w:r>
            <w:r w:rsidR="00E50A74" w:rsidRPr="00CE29F1">
              <w:rPr>
                <w:snapToGrid w:val="0"/>
              </w:rPr>
              <w:t>, planuojančius atlikti planinius priežiūros veiksmus,</w:t>
            </w:r>
            <w:r w:rsidRPr="00CE29F1">
              <w:rPr>
                <w:snapToGrid w:val="0"/>
              </w:rPr>
              <w:t xml:space="preserve"> supažindinti su tvarkos aprašo reikalavimais ir </w:t>
            </w:r>
            <w:r w:rsidR="003907BD" w:rsidRPr="00CE29F1">
              <w:rPr>
                <w:snapToGrid w:val="0"/>
              </w:rPr>
              <w:t xml:space="preserve">nuolat </w:t>
            </w:r>
            <w:r w:rsidR="00AE05C6" w:rsidRPr="00CE29F1">
              <w:rPr>
                <w:snapToGrid w:val="0"/>
              </w:rPr>
              <w:t xml:space="preserve">kontroliuoti </w:t>
            </w:r>
            <w:r w:rsidRPr="00CE29F1">
              <w:rPr>
                <w:snapToGrid w:val="0"/>
              </w:rPr>
              <w:t xml:space="preserve">jų </w:t>
            </w:r>
            <w:r w:rsidR="00AE05C6" w:rsidRPr="00CE29F1">
              <w:rPr>
                <w:snapToGrid w:val="0"/>
              </w:rPr>
              <w:t>laikymąsi</w:t>
            </w:r>
            <w:r w:rsidRPr="00CE29F1">
              <w:rPr>
                <w:snapToGrid w:val="0"/>
              </w:rPr>
              <w:t>.</w:t>
            </w:r>
            <w:r w:rsidR="00AE05C6" w:rsidRPr="00CE29F1">
              <w:rPr>
                <w:snapToGrid w:val="0"/>
              </w:rPr>
              <w:t xml:space="preserve"> </w:t>
            </w:r>
          </w:p>
        </w:tc>
        <w:tc>
          <w:tcPr>
            <w:tcW w:w="1296" w:type="dxa"/>
          </w:tcPr>
          <w:p w14:paraId="109998A1" w14:textId="77777777" w:rsidR="0037500E" w:rsidRPr="002B3452" w:rsidRDefault="0037500E" w:rsidP="00187C33">
            <w:pPr>
              <w:widowControl w:val="0"/>
              <w:rPr>
                <w:snapToGrid w:val="0"/>
              </w:rPr>
            </w:pPr>
          </w:p>
        </w:tc>
      </w:tr>
      <w:tr w:rsidR="009E0833" w:rsidRPr="002B3452" w14:paraId="70DDA449" w14:textId="77777777" w:rsidTr="004511A5">
        <w:trPr>
          <w:trHeight w:val="1094"/>
        </w:trPr>
        <w:tc>
          <w:tcPr>
            <w:tcW w:w="2245" w:type="dxa"/>
          </w:tcPr>
          <w:p w14:paraId="454A4DAD" w14:textId="77777777" w:rsidR="00D406FF" w:rsidRPr="00CE29F1" w:rsidRDefault="001024E9" w:rsidP="00B915DC">
            <w:pPr>
              <w:widowControl w:val="0"/>
              <w:rPr>
                <w:snapToGrid w:val="0"/>
              </w:rPr>
            </w:pPr>
            <w:r w:rsidRPr="00CE29F1">
              <w:rPr>
                <w:snapToGrid w:val="0"/>
              </w:rPr>
              <w:t>4.</w:t>
            </w:r>
            <w:r w:rsidRPr="00CE29F1">
              <w:t xml:space="preserve"> Ne visada užtikrinamas mažiausias ūkio subjektų tikrinimus atliekančių pareigūnų skaičius, nes kai kuriais atvejais tikrinimus atliko tik vienas Žuvininkystės tarnybos pareigūnas.</w:t>
            </w:r>
          </w:p>
        </w:tc>
        <w:tc>
          <w:tcPr>
            <w:tcW w:w="3600" w:type="dxa"/>
          </w:tcPr>
          <w:p w14:paraId="4E92CF45" w14:textId="77777777" w:rsidR="00D406FF" w:rsidRPr="00CE29F1" w:rsidRDefault="004A5DE2" w:rsidP="00B915DC">
            <w:pPr>
              <w:widowControl w:val="0"/>
              <w:rPr>
                <w:snapToGrid w:val="0"/>
              </w:rPr>
            </w:pPr>
            <w:r w:rsidRPr="00CE29F1">
              <w:t>Nustatyti papildomas vidaus kontrolės priemones, kurios užtikrintų nustatyto reikalavimo dėl patikrinime dalyvaujančių mažiausiai dviejų pareigūnų laikymąsi.</w:t>
            </w:r>
          </w:p>
        </w:tc>
        <w:tc>
          <w:tcPr>
            <w:tcW w:w="7135" w:type="dxa"/>
          </w:tcPr>
          <w:p w14:paraId="712679B5" w14:textId="743FADD0" w:rsidR="00D406FF" w:rsidRPr="00CE29F1" w:rsidRDefault="00D17061" w:rsidP="00E51B82">
            <w:pPr>
              <w:widowControl w:val="0"/>
              <w:jc w:val="both"/>
              <w:rPr>
                <w:snapToGrid w:val="0"/>
              </w:rPr>
            </w:pPr>
            <w:r w:rsidRPr="00CE29F1">
              <w:rPr>
                <w:snapToGrid w:val="0"/>
              </w:rPr>
              <w:t xml:space="preserve">Vadovaujantis 2014 m. spalio 24 d. LR žemės ūkio ministro įsakymu Nr. 3D-792 </w:t>
            </w:r>
            <w:r w:rsidR="00185F6B" w:rsidRPr="00CE29F1">
              <w:rPr>
                <w:snapToGrid w:val="0"/>
              </w:rPr>
              <w:t xml:space="preserve">patvirtinto </w:t>
            </w:r>
            <w:r w:rsidRPr="00CE29F1">
              <w:rPr>
                <w:snapToGrid w:val="0"/>
              </w:rPr>
              <w:t xml:space="preserve">Žuvininkystės kontrolės pareigūnų atliekamų </w:t>
            </w:r>
            <w:r w:rsidR="00185F6B" w:rsidRPr="00CE29F1">
              <w:rPr>
                <w:snapToGrid w:val="0"/>
              </w:rPr>
              <w:t xml:space="preserve">patikrinimų </w:t>
            </w:r>
            <w:r w:rsidRPr="00CE29F1">
              <w:rPr>
                <w:snapToGrid w:val="0"/>
              </w:rPr>
              <w:t xml:space="preserve">tvarkos aprašo nuostatomis, Žvejybos Baltijos jūroje kontrolės skyriaus vedėjas įpareigotas dar kartą skyriaus darbuotojus supažindinti su tvarkos aprašo reikalavimais ir </w:t>
            </w:r>
            <w:r w:rsidR="003907BD" w:rsidRPr="00CE29F1">
              <w:rPr>
                <w:snapToGrid w:val="0"/>
              </w:rPr>
              <w:t xml:space="preserve">nuolat </w:t>
            </w:r>
            <w:r w:rsidR="00185F6B" w:rsidRPr="00CE29F1">
              <w:rPr>
                <w:snapToGrid w:val="0"/>
              </w:rPr>
              <w:t xml:space="preserve">kontroliuoti </w:t>
            </w:r>
            <w:r w:rsidRPr="00CE29F1">
              <w:rPr>
                <w:snapToGrid w:val="0"/>
              </w:rPr>
              <w:t xml:space="preserve">jų </w:t>
            </w:r>
            <w:r w:rsidR="00185F6B" w:rsidRPr="00CE29F1">
              <w:rPr>
                <w:snapToGrid w:val="0"/>
              </w:rPr>
              <w:t>laikymąsi</w:t>
            </w:r>
            <w:r w:rsidRPr="00CE29F1">
              <w:rPr>
                <w:snapToGrid w:val="0"/>
              </w:rPr>
              <w:t>.</w:t>
            </w:r>
            <w:r w:rsidR="00E50A74" w:rsidRPr="00CE29F1">
              <w:rPr>
                <w:snapToGrid w:val="0"/>
              </w:rPr>
              <w:t xml:space="preserve"> </w:t>
            </w:r>
          </w:p>
        </w:tc>
        <w:tc>
          <w:tcPr>
            <w:tcW w:w="1296" w:type="dxa"/>
          </w:tcPr>
          <w:p w14:paraId="6C180751" w14:textId="77777777" w:rsidR="00D406FF" w:rsidRPr="002B3452" w:rsidRDefault="00D406FF" w:rsidP="00B915DC">
            <w:pPr>
              <w:widowControl w:val="0"/>
              <w:rPr>
                <w:snapToGrid w:val="0"/>
              </w:rPr>
            </w:pPr>
          </w:p>
        </w:tc>
      </w:tr>
      <w:tr w:rsidR="009E0833" w:rsidRPr="002B3452" w14:paraId="3F826AD6" w14:textId="77777777" w:rsidTr="004511A5">
        <w:tc>
          <w:tcPr>
            <w:tcW w:w="2245" w:type="dxa"/>
          </w:tcPr>
          <w:p w14:paraId="01F47A16" w14:textId="77777777" w:rsidR="00D406FF" w:rsidRPr="002B3452" w:rsidRDefault="001024E9" w:rsidP="00B915DC">
            <w:pPr>
              <w:widowControl w:val="0"/>
              <w:rPr>
                <w:snapToGrid w:val="0"/>
              </w:rPr>
            </w:pPr>
            <w:r>
              <w:rPr>
                <w:snapToGrid w:val="0"/>
              </w:rPr>
              <w:t>5.</w:t>
            </w:r>
            <w:r w:rsidRPr="0024730C">
              <w:t xml:space="preserve"> Nenustatyta ūkio subjektų veiklos patikrinimo kontrolinių klausimynų pildymo tvarka, todėl pareigūnai naudoja netinkamus atliekamai patikrai klausimynus</w:t>
            </w:r>
            <w:r>
              <w:t>.</w:t>
            </w:r>
          </w:p>
        </w:tc>
        <w:tc>
          <w:tcPr>
            <w:tcW w:w="3600" w:type="dxa"/>
          </w:tcPr>
          <w:p w14:paraId="1AFC5152" w14:textId="77777777" w:rsidR="00D406FF" w:rsidRPr="002B3452" w:rsidRDefault="004A5DE2" w:rsidP="00B915DC">
            <w:pPr>
              <w:widowControl w:val="0"/>
              <w:rPr>
                <w:snapToGrid w:val="0"/>
              </w:rPr>
            </w:pPr>
            <w:r w:rsidRPr="0024730C">
              <w:t>Nustatyti ūkio subjekto veiklos patikrinimo kontrolinių klausimynų pildymo tvarką</w:t>
            </w:r>
            <w:r>
              <w:t>.</w:t>
            </w:r>
          </w:p>
        </w:tc>
        <w:tc>
          <w:tcPr>
            <w:tcW w:w="7135" w:type="dxa"/>
          </w:tcPr>
          <w:p w14:paraId="5CC87A86" w14:textId="25DA9146" w:rsidR="00D406FF" w:rsidRPr="002B3452" w:rsidRDefault="000D3726" w:rsidP="00E51B82">
            <w:pPr>
              <w:widowControl w:val="0"/>
              <w:jc w:val="both"/>
              <w:rPr>
                <w:snapToGrid w:val="0"/>
              </w:rPr>
            </w:pPr>
            <w:r>
              <w:rPr>
                <w:snapToGrid w:val="0"/>
              </w:rPr>
              <w:t xml:space="preserve">Žvejybos Baltijos jūroje kontrolės skyrius, Žuvininkystės įsipareigojimų vykdymo skyrius bei Žvejybos stebėsenos ir kontrolės skyrius </w:t>
            </w:r>
            <w:r w:rsidR="00344B33">
              <w:rPr>
                <w:snapToGrid w:val="0"/>
              </w:rPr>
              <w:t>parengė ūkio subjekto veiklos patikrinimo klausimynų rengimo, peržiūros ir atnaujinimo tvarką</w:t>
            </w:r>
            <w:r w:rsidR="00030FA5">
              <w:rPr>
                <w:snapToGrid w:val="0"/>
              </w:rPr>
              <w:t>. Tvarkos aprašas</w:t>
            </w:r>
            <w:r w:rsidR="00344B33">
              <w:rPr>
                <w:snapToGrid w:val="0"/>
              </w:rPr>
              <w:t xml:space="preserve"> patvirtin</w:t>
            </w:r>
            <w:r w:rsidR="00030FA5">
              <w:rPr>
                <w:snapToGrid w:val="0"/>
              </w:rPr>
              <w:t>tas</w:t>
            </w:r>
            <w:r w:rsidR="00344B33">
              <w:rPr>
                <w:snapToGrid w:val="0"/>
              </w:rPr>
              <w:t xml:space="preserve"> Žuvininkystės tarnybos direktori</w:t>
            </w:r>
            <w:r w:rsidR="00030FA5">
              <w:rPr>
                <w:snapToGrid w:val="0"/>
              </w:rPr>
              <w:t>au</w:t>
            </w:r>
            <w:r w:rsidR="00344B33">
              <w:rPr>
                <w:snapToGrid w:val="0"/>
              </w:rPr>
              <w:t>s 2023 m. lapkričio 13 d. įsakymu Nr. V1</w:t>
            </w:r>
            <w:r w:rsidR="00030FA5">
              <w:rPr>
                <w:snapToGrid w:val="0"/>
              </w:rPr>
              <w:t>-</w:t>
            </w:r>
            <w:r w:rsidR="00344B33">
              <w:rPr>
                <w:snapToGrid w:val="0"/>
              </w:rPr>
              <w:t xml:space="preserve">114 „Dėl </w:t>
            </w:r>
            <w:r w:rsidR="00344B33" w:rsidRPr="00344B33">
              <w:rPr>
                <w:bCs/>
                <w:snapToGrid w:val="0"/>
              </w:rPr>
              <w:t>Žuvininkystės tarnybos prie Lietuvos Respublikos žemės ūkio ministerijos kontrolinių klausimynų rengimo, peržiūros ir atnaujinimo tvarkos</w:t>
            </w:r>
            <w:r w:rsidR="00344B33">
              <w:rPr>
                <w:bCs/>
                <w:snapToGrid w:val="0"/>
              </w:rPr>
              <w:t xml:space="preserve"> </w:t>
            </w:r>
            <w:r w:rsidR="00344B33">
              <w:rPr>
                <w:snapToGrid w:val="0"/>
              </w:rPr>
              <w:t>aprašo patvirtinimo“.</w:t>
            </w:r>
          </w:p>
        </w:tc>
        <w:tc>
          <w:tcPr>
            <w:tcW w:w="1296" w:type="dxa"/>
          </w:tcPr>
          <w:p w14:paraId="12115F51" w14:textId="77777777" w:rsidR="00D406FF" w:rsidRPr="002B3452" w:rsidRDefault="00D406FF" w:rsidP="00B915DC">
            <w:pPr>
              <w:widowControl w:val="0"/>
              <w:rPr>
                <w:snapToGrid w:val="0"/>
              </w:rPr>
            </w:pPr>
          </w:p>
        </w:tc>
      </w:tr>
      <w:tr w:rsidR="009E0833" w:rsidRPr="002B3452" w14:paraId="0F57E4B8" w14:textId="77777777" w:rsidTr="004511A5">
        <w:tc>
          <w:tcPr>
            <w:tcW w:w="2245" w:type="dxa"/>
          </w:tcPr>
          <w:p w14:paraId="0949675E" w14:textId="77777777" w:rsidR="00D406FF" w:rsidRPr="00CE29F1" w:rsidRDefault="001024E9" w:rsidP="00B915DC">
            <w:pPr>
              <w:widowControl w:val="0"/>
              <w:rPr>
                <w:snapToGrid w:val="0"/>
              </w:rPr>
            </w:pPr>
            <w:r w:rsidRPr="00CE29F1">
              <w:rPr>
                <w:snapToGrid w:val="0"/>
              </w:rPr>
              <w:t>6.</w:t>
            </w:r>
            <w:r w:rsidRPr="00CE29F1">
              <w:t xml:space="preserve"> Ūkio subjektų veiklos tikrinimo aktai ne visada pildomi vadovaujantis patvirtinta tvarka, ne visada iš tikrinimo akto aiškūs patikrinimų rezultatai.</w:t>
            </w:r>
          </w:p>
        </w:tc>
        <w:tc>
          <w:tcPr>
            <w:tcW w:w="3600" w:type="dxa"/>
          </w:tcPr>
          <w:p w14:paraId="600F2988" w14:textId="77777777" w:rsidR="00D406FF" w:rsidRPr="00CE29F1" w:rsidRDefault="004A5DE2" w:rsidP="00B915DC">
            <w:pPr>
              <w:widowControl w:val="0"/>
              <w:rPr>
                <w:snapToGrid w:val="0"/>
              </w:rPr>
            </w:pPr>
            <w:r w:rsidRPr="00CE29F1">
              <w:t>Nustatyti papildomas kontrolės priemones, kurios užtikrintų privalomos informacijos tikrinimo akte pateikimą ir tikrinimo akte pateikiamos informacijos išsamumą.</w:t>
            </w:r>
          </w:p>
        </w:tc>
        <w:tc>
          <w:tcPr>
            <w:tcW w:w="7135" w:type="dxa"/>
          </w:tcPr>
          <w:p w14:paraId="40B942F0" w14:textId="08A573E5" w:rsidR="00D406FF" w:rsidRPr="00CE29F1" w:rsidRDefault="000D3726" w:rsidP="00E51B82">
            <w:pPr>
              <w:widowControl w:val="0"/>
              <w:jc w:val="both"/>
              <w:rPr>
                <w:snapToGrid w:val="0"/>
              </w:rPr>
            </w:pPr>
            <w:r w:rsidRPr="00CE29F1">
              <w:rPr>
                <w:snapToGrid w:val="0"/>
              </w:rPr>
              <w:t>Žvejybos Baltijos jūroje kontrolės skyriaus, Žuvininkystės įsipareigojimų vykdymo skyriaus bei Žvejybos stebėsenos ir kontrolės skyriaus vedėjai įpareigoti</w:t>
            </w:r>
            <w:r w:rsidR="006A6C43" w:rsidRPr="00CE29F1">
              <w:rPr>
                <w:snapToGrid w:val="0"/>
              </w:rPr>
              <w:t xml:space="preserve"> periodiškai</w:t>
            </w:r>
            <w:r w:rsidRPr="00CE29F1">
              <w:rPr>
                <w:snapToGrid w:val="0"/>
              </w:rPr>
              <w:t xml:space="preserve"> </w:t>
            </w:r>
            <w:r w:rsidR="002C11EB" w:rsidRPr="00CE29F1">
              <w:rPr>
                <w:snapToGrid w:val="0"/>
              </w:rPr>
              <w:t xml:space="preserve">informuoti </w:t>
            </w:r>
            <w:r w:rsidR="00185F6B" w:rsidRPr="00CE29F1">
              <w:rPr>
                <w:snapToGrid w:val="0"/>
              </w:rPr>
              <w:t xml:space="preserve">savo </w:t>
            </w:r>
            <w:r w:rsidR="002C11EB" w:rsidRPr="00CE29F1">
              <w:rPr>
                <w:snapToGrid w:val="0"/>
              </w:rPr>
              <w:t>skyrių</w:t>
            </w:r>
            <w:r w:rsidRPr="00CE29F1">
              <w:rPr>
                <w:snapToGrid w:val="0"/>
              </w:rPr>
              <w:t xml:space="preserve"> darbuotojus</w:t>
            </w:r>
            <w:r w:rsidR="002C11EB" w:rsidRPr="00CE29F1">
              <w:rPr>
                <w:snapToGrid w:val="0"/>
              </w:rPr>
              <w:t>,</w:t>
            </w:r>
            <w:r w:rsidRPr="00CE29F1">
              <w:rPr>
                <w:snapToGrid w:val="0"/>
              </w:rPr>
              <w:t xml:space="preserve"> </w:t>
            </w:r>
            <w:r w:rsidR="00185F6B" w:rsidRPr="00CE29F1">
              <w:rPr>
                <w:snapToGrid w:val="0"/>
              </w:rPr>
              <w:t xml:space="preserve">kad </w:t>
            </w:r>
            <w:r w:rsidRPr="00CE29F1">
              <w:rPr>
                <w:snapToGrid w:val="0"/>
              </w:rPr>
              <w:t xml:space="preserve">pildant ūkio subjektų </w:t>
            </w:r>
            <w:r w:rsidRPr="00CE29F1">
              <w:t>tikrinimo aktu</w:t>
            </w:r>
            <w:r w:rsidR="002C11EB" w:rsidRPr="00CE29F1">
              <w:t>s</w:t>
            </w:r>
            <w:r w:rsidR="00185F6B" w:rsidRPr="00CE29F1">
              <w:t xml:space="preserve"> būtų</w:t>
            </w:r>
            <w:r w:rsidRPr="00CE29F1">
              <w:t xml:space="preserve"> </w:t>
            </w:r>
            <w:r w:rsidR="00185F6B" w:rsidRPr="00CE29F1">
              <w:t xml:space="preserve">pateikta </w:t>
            </w:r>
            <w:r w:rsidR="002C11EB" w:rsidRPr="00CE29F1">
              <w:t xml:space="preserve">išsami </w:t>
            </w:r>
            <w:r w:rsidR="00185F6B" w:rsidRPr="00CE29F1">
              <w:t>informacija</w:t>
            </w:r>
            <w:r w:rsidRPr="00CE29F1">
              <w:t>.</w:t>
            </w:r>
          </w:p>
        </w:tc>
        <w:tc>
          <w:tcPr>
            <w:tcW w:w="1296" w:type="dxa"/>
          </w:tcPr>
          <w:p w14:paraId="1E49C6AF" w14:textId="77777777" w:rsidR="00D406FF" w:rsidRPr="002B3452" w:rsidRDefault="00D406FF" w:rsidP="00B915DC">
            <w:pPr>
              <w:widowControl w:val="0"/>
              <w:rPr>
                <w:snapToGrid w:val="0"/>
              </w:rPr>
            </w:pPr>
          </w:p>
        </w:tc>
      </w:tr>
      <w:tr w:rsidR="009E0833" w:rsidRPr="002B3452" w14:paraId="41EFE2D7" w14:textId="77777777" w:rsidTr="004511A5">
        <w:tc>
          <w:tcPr>
            <w:tcW w:w="2245" w:type="dxa"/>
          </w:tcPr>
          <w:p w14:paraId="39EE22B6" w14:textId="77777777" w:rsidR="00D406FF" w:rsidRPr="00CE29F1" w:rsidRDefault="001024E9" w:rsidP="00B915DC">
            <w:pPr>
              <w:widowControl w:val="0"/>
              <w:rPr>
                <w:snapToGrid w:val="0"/>
              </w:rPr>
            </w:pPr>
            <w:r w:rsidRPr="00CE29F1">
              <w:rPr>
                <w:snapToGrid w:val="0"/>
              </w:rPr>
              <w:t>7.</w:t>
            </w:r>
            <w:r w:rsidRPr="00CE29F1">
              <w:t xml:space="preserve"> Nenustatyta, kuriuos veiksmus privaloma atlikti tikrinant žvejybos laivą, įmonę (grandį), todėl atliekant tikrinimus galima ne visada pasverti sugautas žuvis ir išmatuoti žvejybos įrankius, taip pat nenurodyti naudojamų techninių priemonių informacijos ar iš viso tokių priemonių nenaudoti.</w:t>
            </w:r>
          </w:p>
        </w:tc>
        <w:tc>
          <w:tcPr>
            <w:tcW w:w="3600" w:type="dxa"/>
          </w:tcPr>
          <w:p w14:paraId="7FB67EF9" w14:textId="77777777" w:rsidR="00D406FF" w:rsidRPr="00CE29F1" w:rsidRDefault="004A5DE2" w:rsidP="00B915DC">
            <w:pPr>
              <w:widowControl w:val="0"/>
              <w:rPr>
                <w:snapToGrid w:val="0"/>
              </w:rPr>
            </w:pPr>
            <w:r w:rsidRPr="00CE29F1">
              <w:t xml:space="preserve">Nustatyti privalomus žvejybos laivo, įmonės (grandies) tikrinimo aspektus ir užtikrinti, kad tikrinimo metu būtų naudojamos techninės priemonės, </w:t>
            </w:r>
            <w:r w:rsidR="008F4729" w:rsidRPr="00CE29F1">
              <w:t>o</w:t>
            </w:r>
            <w:r w:rsidRPr="00CE29F1">
              <w:t xml:space="preserve"> </w:t>
            </w:r>
            <w:r w:rsidR="008F4729" w:rsidRPr="00CE29F1">
              <w:t xml:space="preserve">tikrinimo akte pateikta informacija </w:t>
            </w:r>
            <w:r w:rsidRPr="00CE29F1">
              <w:t>apie jas.</w:t>
            </w:r>
          </w:p>
        </w:tc>
        <w:tc>
          <w:tcPr>
            <w:tcW w:w="7135" w:type="dxa"/>
          </w:tcPr>
          <w:p w14:paraId="17321504" w14:textId="2F4FE785" w:rsidR="008C04D9" w:rsidRPr="00CE29F1" w:rsidRDefault="002449AB" w:rsidP="002449AB">
            <w:pPr>
              <w:widowControl w:val="0"/>
              <w:jc w:val="both"/>
              <w:rPr>
                <w:snapToGrid w:val="0"/>
              </w:rPr>
            </w:pPr>
            <w:r w:rsidRPr="002449AB">
              <w:rPr>
                <w:snapToGrid w:val="0"/>
              </w:rPr>
              <w:t>Žuvininkystės</w:t>
            </w:r>
            <w:r>
              <w:rPr>
                <w:snapToGrid w:val="0"/>
              </w:rPr>
              <w:t xml:space="preserve"> </w:t>
            </w:r>
            <w:r w:rsidRPr="002449AB">
              <w:rPr>
                <w:snapToGrid w:val="0"/>
              </w:rPr>
              <w:t>tarnyba atsižvelgė į pateiktą pastabą, kad žvejybos laivo, įmonės (grandies)</w:t>
            </w:r>
            <w:r>
              <w:rPr>
                <w:snapToGrid w:val="0"/>
              </w:rPr>
              <w:t xml:space="preserve"> </w:t>
            </w:r>
            <w:r w:rsidRPr="002449AB">
              <w:rPr>
                <w:snapToGrid w:val="0"/>
              </w:rPr>
              <w:t>patikrinimo metu būtų naudojamos techninės priemonės, o tikrinimo akte</w:t>
            </w:r>
            <w:r>
              <w:rPr>
                <w:snapToGrid w:val="0"/>
              </w:rPr>
              <w:t xml:space="preserve"> </w:t>
            </w:r>
            <w:r w:rsidRPr="002449AB">
              <w:rPr>
                <w:snapToGrid w:val="0"/>
              </w:rPr>
              <w:t>pateikta informacija apie jas ir Žuvininkystės tarnybos direktoriaus 2023 m.</w:t>
            </w:r>
            <w:r>
              <w:t xml:space="preserve"> </w:t>
            </w:r>
            <w:r w:rsidRPr="002449AB">
              <w:rPr>
                <w:snapToGrid w:val="0"/>
              </w:rPr>
              <w:t>lapkričio 13 d. įsakymu Nr. V1-116 „Dėl žuvininkystės kontrolės pareigūnų</w:t>
            </w:r>
            <w:r>
              <w:rPr>
                <w:snapToGrid w:val="0"/>
              </w:rPr>
              <w:t xml:space="preserve"> </w:t>
            </w:r>
            <w:r w:rsidRPr="002449AB">
              <w:rPr>
                <w:snapToGrid w:val="0"/>
              </w:rPr>
              <w:t>atliekamų, patikrinimų patikrinimo aktų ir kitų dokumentų patvirtinimo“,</w:t>
            </w:r>
            <w:r>
              <w:rPr>
                <w:snapToGrid w:val="0"/>
              </w:rPr>
              <w:t xml:space="preserve"> </w:t>
            </w:r>
            <w:r w:rsidRPr="002449AB">
              <w:rPr>
                <w:snapToGrid w:val="0"/>
              </w:rPr>
              <w:t>panaikino Žuvininkystės tarnybos direktoriaus 2011 m. kovo 14 d. įsakymą</w:t>
            </w:r>
            <w:r>
              <w:rPr>
                <w:snapToGrid w:val="0"/>
              </w:rPr>
              <w:t xml:space="preserve"> </w:t>
            </w:r>
            <w:r w:rsidRPr="002449AB">
              <w:rPr>
                <w:snapToGrid w:val="0"/>
              </w:rPr>
              <w:t>Nr. V1-31 „Dėl Žuvininkystės kontrolės tvarkos aprašo patvirtinimo“ bei</w:t>
            </w:r>
            <w:r>
              <w:rPr>
                <w:snapToGrid w:val="0"/>
              </w:rPr>
              <w:t xml:space="preserve"> </w:t>
            </w:r>
            <w:r w:rsidRPr="002449AB">
              <w:rPr>
                <w:snapToGrid w:val="0"/>
              </w:rPr>
              <w:t>patvirtino žvejybos laivo, įmonės (grandies) patikrinimo aktą, kuriame</w:t>
            </w:r>
            <w:r>
              <w:rPr>
                <w:snapToGrid w:val="0"/>
              </w:rPr>
              <w:t xml:space="preserve"> </w:t>
            </w:r>
            <w:r w:rsidRPr="002449AB">
              <w:rPr>
                <w:snapToGrid w:val="0"/>
              </w:rPr>
              <w:t>nurodomi patikrinimo aspektai ir patikrinimo metu naudojamos techninės</w:t>
            </w:r>
            <w:r>
              <w:rPr>
                <w:snapToGrid w:val="0"/>
              </w:rPr>
              <w:t xml:space="preserve"> </w:t>
            </w:r>
            <w:r w:rsidRPr="002449AB">
              <w:rPr>
                <w:snapToGrid w:val="0"/>
              </w:rPr>
              <w:t>priemonės bei informacija apie jas.</w:t>
            </w:r>
          </w:p>
        </w:tc>
        <w:tc>
          <w:tcPr>
            <w:tcW w:w="1296" w:type="dxa"/>
          </w:tcPr>
          <w:p w14:paraId="775CE5FC" w14:textId="77777777" w:rsidR="00D406FF" w:rsidRPr="002B3452" w:rsidRDefault="00D406FF" w:rsidP="00B915DC">
            <w:pPr>
              <w:widowControl w:val="0"/>
              <w:rPr>
                <w:snapToGrid w:val="0"/>
              </w:rPr>
            </w:pPr>
          </w:p>
        </w:tc>
      </w:tr>
      <w:tr w:rsidR="009E0833" w:rsidRPr="002B3452" w14:paraId="2346141E" w14:textId="77777777" w:rsidTr="004511A5">
        <w:tc>
          <w:tcPr>
            <w:tcW w:w="2245" w:type="dxa"/>
          </w:tcPr>
          <w:p w14:paraId="2ADE3A55" w14:textId="77777777" w:rsidR="00D406FF" w:rsidRPr="002B3452" w:rsidRDefault="001024E9" w:rsidP="00B915DC">
            <w:pPr>
              <w:widowControl w:val="0"/>
              <w:rPr>
                <w:snapToGrid w:val="0"/>
              </w:rPr>
            </w:pPr>
            <w:r>
              <w:rPr>
                <w:snapToGrid w:val="0"/>
              </w:rPr>
              <w:t>8.</w:t>
            </w:r>
            <w:r w:rsidRPr="0024730C">
              <w:t xml:space="preserve"> Į žvejybos stebėtojų sąrašą įtraukus Žuvininkystės tarnybos pareigūnus gali būti neužtikrinamas nešališkas verslinės žvejybos jūrų vandenyse priežiūros vykdymas</w:t>
            </w:r>
            <w:r>
              <w:t>.</w:t>
            </w:r>
          </w:p>
        </w:tc>
        <w:tc>
          <w:tcPr>
            <w:tcW w:w="3600" w:type="dxa"/>
          </w:tcPr>
          <w:p w14:paraId="2A709BC2" w14:textId="77777777" w:rsidR="00D406FF" w:rsidRPr="002B3452" w:rsidRDefault="004A5DE2" w:rsidP="00B915DC">
            <w:pPr>
              <w:widowControl w:val="0"/>
              <w:rPr>
                <w:snapToGrid w:val="0"/>
              </w:rPr>
            </w:pPr>
            <w:r w:rsidRPr="00E6650A">
              <w:t>Užtikrinti, kad žvejybos stebėtojų funkcijas konkrečiuose žvejybos laivuose vykdę Žuvininkystės tarnybos pareigūnai neatliktų žvejybos laivų kontrolės funkcijų, taip pat įvertinti, ar Žuvininkystės tarnybos pareigūnų įtraukimas į Žvejybos stebėtojų sąrašą neprieštarauja teisės aktų nuostatoms</w:t>
            </w:r>
            <w:r>
              <w:t>.</w:t>
            </w:r>
          </w:p>
        </w:tc>
        <w:tc>
          <w:tcPr>
            <w:tcW w:w="7135" w:type="dxa"/>
          </w:tcPr>
          <w:p w14:paraId="3D1422E4" w14:textId="1ACE48B6" w:rsidR="00D406FF" w:rsidRPr="00CE29F1" w:rsidRDefault="00C064D3" w:rsidP="00CE29F1">
            <w:pPr>
              <w:widowControl w:val="0"/>
              <w:jc w:val="both"/>
            </w:pPr>
            <w:r w:rsidRPr="00E50A74">
              <w:t xml:space="preserve">Žvejybos stebėtojų funkcijas žvejybos laivuose </w:t>
            </w:r>
            <w:r w:rsidR="007F7510">
              <w:t xml:space="preserve">vykdantys </w:t>
            </w:r>
            <w:r w:rsidRPr="00E50A74">
              <w:t xml:space="preserve">Žuvininkystės tarnybos </w:t>
            </w:r>
            <w:r w:rsidR="007F7510">
              <w:t xml:space="preserve">kontrolės </w:t>
            </w:r>
            <w:r w:rsidRPr="00E50A74">
              <w:t xml:space="preserve">pareigūnai neatlieka žvejybos laivų kontrolės </w:t>
            </w:r>
            <w:r w:rsidR="007F7510">
              <w:t xml:space="preserve">pareigūnų </w:t>
            </w:r>
            <w:r w:rsidRPr="00E50A74">
              <w:t>funkcijų laivuose</w:t>
            </w:r>
            <w:r w:rsidR="007F7510">
              <w:t>, kuriuose vykdo stebėtojų funkcijas.</w:t>
            </w:r>
            <w:r w:rsidR="00DF56DD">
              <w:t xml:space="preserve"> Tačiau</w:t>
            </w:r>
            <w:r w:rsidR="00BA5563">
              <w:t xml:space="preserve"> </w:t>
            </w:r>
            <w:r w:rsidR="00DF56DD">
              <w:t>Žuvininkystės tarnyba atsižvelgdam</w:t>
            </w:r>
            <w:r w:rsidR="00BA5563">
              <w:t>a</w:t>
            </w:r>
            <w:r w:rsidR="00DF56DD">
              <w:t xml:space="preserve"> į pateiktą</w:t>
            </w:r>
            <w:r w:rsidR="002E188F">
              <w:t xml:space="preserve"> </w:t>
            </w:r>
            <w:r w:rsidR="00DF56DD">
              <w:t>pastabą, kad į žvejybos stebėtojų sąrašą įtraukus Žuvininkystės tarnybos kontrolės pareigūnus gali būti neužtikrinamas verslinės žvejybos jūrų vandenyse priežiūros vykdymas ir Žuvininkystės tarnybos direktoriaus 2023 m. lapkričio 13 d. įsakymu Nr. V1-115 „</w:t>
            </w:r>
            <w:r w:rsidR="00DF56DD" w:rsidRPr="00DF56DD">
              <w:t>Dėl Asmenų, turinčių teisę vykdyti žvejybos stebėtojų veiklą Lietuvos Respublikos žvejybos laivuose, žvejojančiuose tolimuosiuose žvejybos rajonuose, sąrašo patvirtinimo pakeitimo“</w:t>
            </w:r>
            <w:r w:rsidR="00DF56DD">
              <w:t xml:space="preserve"> pakeitė </w:t>
            </w:r>
            <w:r w:rsidR="00BA5563">
              <w:t>a</w:t>
            </w:r>
            <w:r w:rsidR="00DF56DD" w:rsidRPr="00DF56DD">
              <w:t>smenų, turinčių teisę vykdyti žvejybos stebėtojų veiklą Lietuvos Respublikos žvejybos laivuose, žvejojančiuose tolimuosiuose žvejybos rajonuose, sąraš</w:t>
            </w:r>
            <w:r w:rsidR="00BA5563">
              <w:t>ą iš kurio išbraukė Žuvininkystės tarnybos kontrolės pareigūnus.</w:t>
            </w:r>
            <w:r w:rsidR="00DF56DD" w:rsidRPr="00DF56DD">
              <w:t xml:space="preserve"> </w:t>
            </w:r>
          </w:p>
        </w:tc>
        <w:tc>
          <w:tcPr>
            <w:tcW w:w="1296" w:type="dxa"/>
          </w:tcPr>
          <w:p w14:paraId="488B4E42" w14:textId="77777777" w:rsidR="00D406FF" w:rsidRPr="002B3452" w:rsidRDefault="00D406FF" w:rsidP="00B915DC">
            <w:pPr>
              <w:widowControl w:val="0"/>
              <w:rPr>
                <w:snapToGrid w:val="0"/>
              </w:rPr>
            </w:pPr>
          </w:p>
        </w:tc>
      </w:tr>
      <w:tr w:rsidR="009E0833" w:rsidRPr="002B3452" w14:paraId="2670D532" w14:textId="77777777" w:rsidTr="004511A5">
        <w:trPr>
          <w:trHeight w:val="4626"/>
        </w:trPr>
        <w:tc>
          <w:tcPr>
            <w:tcW w:w="2245" w:type="dxa"/>
          </w:tcPr>
          <w:p w14:paraId="527E8A14" w14:textId="77777777" w:rsidR="00D406FF" w:rsidRPr="002B3452" w:rsidRDefault="001024E9" w:rsidP="00B915DC">
            <w:pPr>
              <w:widowControl w:val="0"/>
              <w:rPr>
                <w:snapToGrid w:val="0"/>
              </w:rPr>
            </w:pPr>
            <w:r>
              <w:rPr>
                <w:snapToGrid w:val="0"/>
              </w:rPr>
              <w:t>9.</w:t>
            </w:r>
            <w:r w:rsidRPr="0024730C">
              <w:t xml:space="preserve"> Tobulintina žvejybos stebėtojų atitikties nustatytiems reikalavimams tikrinimo tvarka, nes </w:t>
            </w:r>
            <w:r>
              <w:t>nėra tikrinama, ar asmuo atitinka visus nustatytus reikalavimus.</w:t>
            </w:r>
          </w:p>
        </w:tc>
        <w:tc>
          <w:tcPr>
            <w:tcW w:w="3600" w:type="dxa"/>
          </w:tcPr>
          <w:p w14:paraId="5B841088" w14:textId="77777777" w:rsidR="00D406FF" w:rsidRPr="002B3452" w:rsidRDefault="004A5DE2" w:rsidP="00B915DC">
            <w:pPr>
              <w:widowControl w:val="0"/>
              <w:rPr>
                <w:snapToGrid w:val="0"/>
              </w:rPr>
            </w:pPr>
            <w:r w:rsidRPr="0024730C">
              <w:t>Nustatyti papildomas kontrolės priemones, kurios užtikrintų Žvejybos stebėtojų skyrimo į Lietuvos Respublikos žvejybos laivus taisyklėse nustatytų reikalavimų tikrinimą, taip pat nustatyti kitą, ne vien gyvenimo aprašymo pateikimą, kaip reikalaujamų kalbų mokėjimo lygio įrodymą, pavyzdžiui, pateikti užsienio kalbos mokėjimo lygį patvirtinantį dokumentą ar užsienio kalbos kursų baigimo pažymėjimą</w:t>
            </w:r>
            <w:r w:rsidR="008F4729">
              <w:t>.</w:t>
            </w:r>
          </w:p>
        </w:tc>
        <w:tc>
          <w:tcPr>
            <w:tcW w:w="7135" w:type="dxa"/>
          </w:tcPr>
          <w:p w14:paraId="2B375804" w14:textId="77777777" w:rsidR="00D406FF" w:rsidRDefault="003544BD" w:rsidP="00E51B82">
            <w:pPr>
              <w:widowControl w:val="0"/>
              <w:jc w:val="both"/>
              <w:rPr>
                <w:snapToGrid w:val="0"/>
              </w:rPr>
            </w:pPr>
            <w:r w:rsidRPr="002449AB">
              <w:rPr>
                <w:snapToGrid w:val="0"/>
              </w:rPr>
              <w:t>2024 m. sausio 30 d. įsakymu Nr. 69 „Dėl Lietuvos Respublikos žemės ūkio ministro 2009 m. kovo 9 d. įsakymo Nr. 3D-154 „Dėl Žvejybos stebėtojų veiklos Lietuvos Respublikos žvejybos laivuose taisyklių patvirtinimo“ pakeitimo“ patvirtinti reikalavimai dėl užsienio kalbos mokėjimo lygį patvirtinančių dokumentų pateikimo.</w:t>
            </w:r>
          </w:p>
          <w:p w14:paraId="4E6F53C1" w14:textId="70137886" w:rsidR="008B76B2" w:rsidRDefault="00000000" w:rsidP="00E51B82">
            <w:pPr>
              <w:widowControl w:val="0"/>
              <w:jc w:val="both"/>
              <w:rPr>
                <w:snapToGrid w:val="0"/>
              </w:rPr>
            </w:pPr>
            <w:hyperlink r:id="rId16" w:history="1">
              <w:r w:rsidR="008B76B2" w:rsidRPr="005C1F1C">
                <w:rPr>
                  <w:rStyle w:val="Hipersaitas"/>
                  <w:snapToGrid w:val="0"/>
                </w:rPr>
                <w:t>https://www.e-tar.lt/portal/lt/legalAct/7384a7e0bf7011eea5a28c81c82193a8</w:t>
              </w:r>
            </w:hyperlink>
          </w:p>
          <w:p w14:paraId="747B277E" w14:textId="26AE6B00" w:rsidR="008B76B2" w:rsidRPr="003544BD" w:rsidRDefault="008B76B2" w:rsidP="00E51B82">
            <w:pPr>
              <w:widowControl w:val="0"/>
              <w:jc w:val="both"/>
              <w:rPr>
                <w:snapToGrid w:val="0"/>
              </w:rPr>
            </w:pPr>
          </w:p>
        </w:tc>
        <w:tc>
          <w:tcPr>
            <w:tcW w:w="1296" w:type="dxa"/>
          </w:tcPr>
          <w:p w14:paraId="33A6F0CE" w14:textId="77777777" w:rsidR="00D406FF" w:rsidRPr="002B3452" w:rsidRDefault="00D406FF" w:rsidP="00B915DC">
            <w:pPr>
              <w:widowControl w:val="0"/>
              <w:rPr>
                <w:snapToGrid w:val="0"/>
              </w:rPr>
            </w:pPr>
          </w:p>
        </w:tc>
      </w:tr>
      <w:tr w:rsidR="009E0833" w:rsidRPr="002B3452" w14:paraId="697C757D" w14:textId="77777777" w:rsidTr="004511A5">
        <w:tc>
          <w:tcPr>
            <w:tcW w:w="2245" w:type="dxa"/>
          </w:tcPr>
          <w:p w14:paraId="51AFA825" w14:textId="77777777" w:rsidR="00D406FF" w:rsidRPr="00CE29F1" w:rsidRDefault="001024E9" w:rsidP="00B915DC">
            <w:pPr>
              <w:widowControl w:val="0"/>
              <w:rPr>
                <w:snapToGrid w:val="0"/>
              </w:rPr>
            </w:pPr>
            <w:r w:rsidRPr="00CE29F1">
              <w:rPr>
                <w:snapToGrid w:val="0"/>
              </w:rPr>
              <w:t>10.</w:t>
            </w:r>
            <w:r w:rsidRPr="00CE29F1">
              <w:t xml:space="preserve"> Vertinant didžiausias galimas ūkio subjektui žvejybos galimybes remiamasi tik pateikta deklaracija apie ryšius su kitais ūkio subjektais.</w:t>
            </w:r>
          </w:p>
        </w:tc>
        <w:tc>
          <w:tcPr>
            <w:tcW w:w="3600" w:type="dxa"/>
          </w:tcPr>
          <w:p w14:paraId="5AD26A22" w14:textId="77777777" w:rsidR="00D406FF" w:rsidRPr="00CE29F1" w:rsidRDefault="004A5DE2" w:rsidP="00B915DC">
            <w:pPr>
              <w:widowControl w:val="0"/>
              <w:rPr>
                <w:snapToGrid w:val="0"/>
              </w:rPr>
            </w:pPr>
            <w:r w:rsidRPr="00CE29F1">
              <w:t>Svarstyti dėl reikalavimo ūkio subjektams pateikti papildomus dokumentus, pavyzdžiui, akcininkų sąrašą, nustatymo.</w:t>
            </w:r>
          </w:p>
        </w:tc>
        <w:tc>
          <w:tcPr>
            <w:tcW w:w="7135" w:type="dxa"/>
          </w:tcPr>
          <w:p w14:paraId="553E7A42" w14:textId="0CD706A1" w:rsidR="00D406FF" w:rsidRPr="00CE29F1" w:rsidRDefault="004C5437" w:rsidP="00E51B82">
            <w:pPr>
              <w:widowControl w:val="0"/>
              <w:jc w:val="both"/>
              <w:rPr>
                <w:snapToGrid w:val="0"/>
              </w:rPr>
            </w:pPr>
            <w:r w:rsidRPr="00CE29F1">
              <w:rPr>
                <w:snapToGrid w:val="0"/>
              </w:rPr>
              <w:t>Ūkio subjektai</w:t>
            </w:r>
            <w:r w:rsidR="00C10F85" w:rsidRPr="00CE29F1">
              <w:rPr>
                <w:snapToGrid w:val="0"/>
              </w:rPr>
              <w:t>,</w:t>
            </w:r>
            <w:r w:rsidRPr="00CE29F1">
              <w:rPr>
                <w:snapToGrid w:val="0"/>
              </w:rPr>
              <w:t xml:space="preserve"> </w:t>
            </w:r>
            <w:r w:rsidRPr="00CE29F1">
              <w:t>pateikdami deklaraciją, taip pat privalo pateikti ir įmonės pažymėjimo dokumento kopiją</w:t>
            </w:r>
            <w:r w:rsidR="00C10F85" w:rsidRPr="00CE29F1">
              <w:t>,</w:t>
            </w:r>
            <w:r w:rsidRPr="00CE29F1">
              <w:t xml:space="preserve"> t. y. juridinių asmenų </w:t>
            </w:r>
            <w:r w:rsidR="00C10F85" w:rsidRPr="00CE29F1">
              <w:t xml:space="preserve">registro </w:t>
            </w:r>
            <w:r w:rsidRPr="00CE29F1">
              <w:t>išrašą, kuriame yra nurodyti juridinį faktą atitinkantys duomenys – ar yra akcininkų, įmonės savininkas, įmonės vadovas ir t.</w:t>
            </w:r>
            <w:r w:rsidR="00C10F85" w:rsidRPr="00CE29F1">
              <w:t xml:space="preserve"> </w:t>
            </w:r>
            <w:r w:rsidRPr="00CE29F1">
              <w:t>t.</w:t>
            </w:r>
          </w:p>
        </w:tc>
        <w:tc>
          <w:tcPr>
            <w:tcW w:w="1296" w:type="dxa"/>
          </w:tcPr>
          <w:p w14:paraId="58E522FF" w14:textId="77777777" w:rsidR="00D406FF" w:rsidRPr="002B3452" w:rsidRDefault="00D406FF" w:rsidP="00B915DC">
            <w:pPr>
              <w:widowControl w:val="0"/>
              <w:rPr>
                <w:snapToGrid w:val="0"/>
              </w:rPr>
            </w:pPr>
          </w:p>
        </w:tc>
      </w:tr>
    </w:tbl>
    <w:p w14:paraId="66B428FB" w14:textId="195D0914" w:rsidR="000C5806" w:rsidRDefault="0034418E" w:rsidP="0034418E">
      <w:pPr>
        <w:jc w:val="center"/>
      </w:pPr>
      <w:r>
        <w:t>____________</w:t>
      </w:r>
      <w:r w:rsidR="00E51B82">
        <w:t>________________</w:t>
      </w:r>
    </w:p>
    <w:sectPr w:rsidR="000C5806" w:rsidSect="005C5A2B">
      <w:headerReference w:type="default" r:id="rId17"/>
      <w:footnotePr>
        <w:numFmt w:val="chicago"/>
      </w:footnotePr>
      <w:pgSz w:w="16838" w:h="11906" w:orient="landscape"/>
      <w:pgMar w:top="1276"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B74B" w14:textId="77777777" w:rsidR="005C5A2B" w:rsidRDefault="005C5A2B" w:rsidP="00694944">
      <w:r>
        <w:separator/>
      </w:r>
    </w:p>
  </w:endnote>
  <w:endnote w:type="continuationSeparator" w:id="0">
    <w:p w14:paraId="66D5D6CB" w14:textId="77777777" w:rsidR="005C5A2B" w:rsidRDefault="005C5A2B"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9CF1" w14:textId="77777777" w:rsidR="005C5A2B" w:rsidRDefault="005C5A2B" w:rsidP="00694944">
      <w:r>
        <w:separator/>
      </w:r>
    </w:p>
  </w:footnote>
  <w:footnote w:type="continuationSeparator" w:id="0">
    <w:p w14:paraId="5F10B01F" w14:textId="77777777" w:rsidR="005C5A2B" w:rsidRDefault="005C5A2B" w:rsidP="00694944">
      <w:r>
        <w:continuationSeparator/>
      </w:r>
    </w:p>
  </w:footnote>
  <w:footnote w:id="1">
    <w:p w14:paraId="7D04D655" w14:textId="72A1667D" w:rsidR="00F372B4" w:rsidRDefault="00F372B4">
      <w:pPr>
        <w:pStyle w:val="Puslapioinaostekstas"/>
      </w:pPr>
      <w:r>
        <w:rPr>
          <w:rStyle w:val="Puslapioinaosnuoroda"/>
        </w:rPr>
        <w:footnoteRef/>
      </w:r>
      <w:r>
        <w:t xml:space="preserve"> </w:t>
      </w:r>
      <w:hyperlink r:id="rId1" w:history="1">
        <w:r w:rsidRPr="00B55544">
          <w:rPr>
            <w:rStyle w:val="Hipersaitas"/>
          </w:rPr>
          <w:t>https://www.stt.lt/korupcijos-prevencija/korupcijos-rizikos-analizes/atliktos-korupcijos-rizikos-analizes/7471/act1050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693998"/>
      <w:docPartObj>
        <w:docPartGallery w:val="Page Numbers (Top of Page)"/>
        <w:docPartUnique/>
      </w:docPartObj>
    </w:sdtPr>
    <w:sdtContent>
      <w:p w14:paraId="5AAC9487" w14:textId="69675FCF" w:rsidR="000F0DD3" w:rsidRDefault="000F0DD3">
        <w:pPr>
          <w:pStyle w:val="Antrats"/>
          <w:jc w:val="center"/>
        </w:pPr>
        <w:r>
          <w:fldChar w:fldCharType="begin"/>
        </w:r>
        <w:r>
          <w:instrText>PAGE   \* MERGEFORMAT</w:instrText>
        </w:r>
        <w:r>
          <w:fldChar w:fldCharType="separate"/>
        </w:r>
        <w:r>
          <w:t>2</w:t>
        </w:r>
        <w:r>
          <w:fldChar w:fldCharType="end"/>
        </w:r>
      </w:p>
    </w:sdtContent>
  </w:sdt>
  <w:p w14:paraId="264D18B5" w14:textId="77777777" w:rsidR="000F0DD3" w:rsidRDefault="000F0D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776"/>
    <w:multiLevelType w:val="hybridMultilevel"/>
    <w:tmpl w:val="D19A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3151167">
    <w:abstractNumId w:val="1"/>
  </w:num>
  <w:num w:numId="2" w16cid:durableId="164747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30FA5"/>
    <w:rsid w:val="00050E45"/>
    <w:rsid w:val="00052934"/>
    <w:rsid w:val="000C2F1C"/>
    <w:rsid w:val="000C5806"/>
    <w:rsid w:val="000D3726"/>
    <w:rsid w:val="000D63E8"/>
    <w:rsid w:val="000F0DD3"/>
    <w:rsid w:val="001024E9"/>
    <w:rsid w:val="0013513F"/>
    <w:rsid w:val="00185F6B"/>
    <w:rsid w:val="00187921"/>
    <w:rsid w:val="001E3800"/>
    <w:rsid w:val="001E654F"/>
    <w:rsid w:val="00202F34"/>
    <w:rsid w:val="00205E41"/>
    <w:rsid w:val="00224C73"/>
    <w:rsid w:val="00243586"/>
    <w:rsid w:val="002449AB"/>
    <w:rsid w:val="0024631C"/>
    <w:rsid w:val="002B0CFF"/>
    <w:rsid w:val="002C11EB"/>
    <w:rsid w:val="002E188F"/>
    <w:rsid w:val="00314535"/>
    <w:rsid w:val="00316053"/>
    <w:rsid w:val="003335C1"/>
    <w:rsid w:val="0034418E"/>
    <w:rsid w:val="00344B33"/>
    <w:rsid w:val="003544BD"/>
    <w:rsid w:val="00366E96"/>
    <w:rsid w:val="00371D0B"/>
    <w:rsid w:val="0037500E"/>
    <w:rsid w:val="003826DC"/>
    <w:rsid w:val="00383F51"/>
    <w:rsid w:val="003907BD"/>
    <w:rsid w:val="0039736E"/>
    <w:rsid w:val="00397535"/>
    <w:rsid w:val="003B5332"/>
    <w:rsid w:val="003B6D6C"/>
    <w:rsid w:val="003E50E6"/>
    <w:rsid w:val="003E7DC1"/>
    <w:rsid w:val="003F7724"/>
    <w:rsid w:val="0041527E"/>
    <w:rsid w:val="0043504F"/>
    <w:rsid w:val="00435699"/>
    <w:rsid w:val="00442AB7"/>
    <w:rsid w:val="0044785A"/>
    <w:rsid w:val="004511A5"/>
    <w:rsid w:val="0048629C"/>
    <w:rsid w:val="004A5DE2"/>
    <w:rsid w:val="004B4E8F"/>
    <w:rsid w:val="004C09F9"/>
    <w:rsid w:val="004C36F2"/>
    <w:rsid w:val="004C5437"/>
    <w:rsid w:val="004F3C31"/>
    <w:rsid w:val="005063C1"/>
    <w:rsid w:val="00517AB8"/>
    <w:rsid w:val="00520888"/>
    <w:rsid w:val="005260BF"/>
    <w:rsid w:val="00572A33"/>
    <w:rsid w:val="005804D6"/>
    <w:rsid w:val="00597954"/>
    <w:rsid w:val="005A65E1"/>
    <w:rsid w:val="005C400C"/>
    <w:rsid w:val="005C5A2B"/>
    <w:rsid w:val="005D3437"/>
    <w:rsid w:val="005D4659"/>
    <w:rsid w:val="005E1894"/>
    <w:rsid w:val="00625300"/>
    <w:rsid w:val="0063187D"/>
    <w:rsid w:val="00650297"/>
    <w:rsid w:val="00654198"/>
    <w:rsid w:val="00676B2A"/>
    <w:rsid w:val="00694944"/>
    <w:rsid w:val="006979A7"/>
    <w:rsid w:val="006A6C43"/>
    <w:rsid w:val="006A755D"/>
    <w:rsid w:val="006D50BE"/>
    <w:rsid w:val="006D7395"/>
    <w:rsid w:val="006F32A1"/>
    <w:rsid w:val="00710319"/>
    <w:rsid w:val="00710454"/>
    <w:rsid w:val="00722EFD"/>
    <w:rsid w:val="0072348A"/>
    <w:rsid w:val="00727052"/>
    <w:rsid w:val="007440AD"/>
    <w:rsid w:val="0078407B"/>
    <w:rsid w:val="007853D1"/>
    <w:rsid w:val="007A4F64"/>
    <w:rsid w:val="007E6BAE"/>
    <w:rsid w:val="007F7510"/>
    <w:rsid w:val="008209CF"/>
    <w:rsid w:val="00821ADB"/>
    <w:rsid w:val="008265EE"/>
    <w:rsid w:val="008363A7"/>
    <w:rsid w:val="008438CD"/>
    <w:rsid w:val="008502E2"/>
    <w:rsid w:val="00852A24"/>
    <w:rsid w:val="00872CF2"/>
    <w:rsid w:val="00885B61"/>
    <w:rsid w:val="00892BDE"/>
    <w:rsid w:val="0089458F"/>
    <w:rsid w:val="008B76B2"/>
    <w:rsid w:val="008C04D9"/>
    <w:rsid w:val="008D5086"/>
    <w:rsid w:val="008F08F3"/>
    <w:rsid w:val="008F4729"/>
    <w:rsid w:val="008F6DF3"/>
    <w:rsid w:val="00915F32"/>
    <w:rsid w:val="00934A4D"/>
    <w:rsid w:val="009374B9"/>
    <w:rsid w:val="009403C2"/>
    <w:rsid w:val="00984926"/>
    <w:rsid w:val="00991719"/>
    <w:rsid w:val="009C50E1"/>
    <w:rsid w:val="009E0833"/>
    <w:rsid w:val="009E3B61"/>
    <w:rsid w:val="009E57AA"/>
    <w:rsid w:val="009E7153"/>
    <w:rsid w:val="009F744B"/>
    <w:rsid w:val="00A056BA"/>
    <w:rsid w:val="00A22109"/>
    <w:rsid w:val="00A228A3"/>
    <w:rsid w:val="00A36352"/>
    <w:rsid w:val="00A54DC4"/>
    <w:rsid w:val="00A5626B"/>
    <w:rsid w:val="00A72329"/>
    <w:rsid w:val="00A73F64"/>
    <w:rsid w:val="00A96681"/>
    <w:rsid w:val="00AA6994"/>
    <w:rsid w:val="00AB0662"/>
    <w:rsid w:val="00AB5039"/>
    <w:rsid w:val="00AC4428"/>
    <w:rsid w:val="00AC7880"/>
    <w:rsid w:val="00AD7FE0"/>
    <w:rsid w:val="00AE05C6"/>
    <w:rsid w:val="00AE12BF"/>
    <w:rsid w:val="00AF0532"/>
    <w:rsid w:val="00B2318E"/>
    <w:rsid w:val="00B85DA1"/>
    <w:rsid w:val="00B93DC3"/>
    <w:rsid w:val="00BA4C07"/>
    <w:rsid w:val="00BA5563"/>
    <w:rsid w:val="00BB32CD"/>
    <w:rsid w:val="00BC3861"/>
    <w:rsid w:val="00BD6E59"/>
    <w:rsid w:val="00C064D3"/>
    <w:rsid w:val="00C10F85"/>
    <w:rsid w:val="00C371BB"/>
    <w:rsid w:val="00C53629"/>
    <w:rsid w:val="00C564CC"/>
    <w:rsid w:val="00C67EBB"/>
    <w:rsid w:val="00C80657"/>
    <w:rsid w:val="00C87C92"/>
    <w:rsid w:val="00CA5F6F"/>
    <w:rsid w:val="00CA72BA"/>
    <w:rsid w:val="00CE2874"/>
    <w:rsid w:val="00CE29F1"/>
    <w:rsid w:val="00CE366A"/>
    <w:rsid w:val="00D07689"/>
    <w:rsid w:val="00D17061"/>
    <w:rsid w:val="00D320E8"/>
    <w:rsid w:val="00D378DD"/>
    <w:rsid w:val="00D406FF"/>
    <w:rsid w:val="00D515A8"/>
    <w:rsid w:val="00D609A0"/>
    <w:rsid w:val="00DC09B3"/>
    <w:rsid w:val="00DF56DD"/>
    <w:rsid w:val="00E20495"/>
    <w:rsid w:val="00E36347"/>
    <w:rsid w:val="00E50A74"/>
    <w:rsid w:val="00E51B82"/>
    <w:rsid w:val="00E57408"/>
    <w:rsid w:val="00E80425"/>
    <w:rsid w:val="00E81D76"/>
    <w:rsid w:val="00EC2017"/>
    <w:rsid w:val="00ED751F"/>
    <w:rsid w:val="00EE1A91"/>
    <w:rsid w:val="00EE2F57"/>
    <w:rsid w:val="00EF068B"/>
    <w:rsid w:val="00EF7971"/>
    <w:rsid w:val="00F0635C"/>
    <w:rsid w:val="00F16529"/>
    <w:rsid w:val="00F35977"/>
    <w:rsid w:val="00F372B4"/>
    <w:rsid w:val="00F6428B"/>
    <w:rsid w:val="00F87DC6"/>
    <w:rsid w:val="00FB7093"/>
    <w:rsid w:val="00FF2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7D9B"/>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paragraph" w:customStyle="1" w:styleId="tajtip">
    <w:name w:val="tajtip"/>
    <w:basedOn w:val="prastasis"/>
    <w:rsid w:val="001E654F"/>
    <w:pPr>
      <w:spacing w:before="100" w:beforeAutospacing="1" w:after="100" w:afterAutospacing="1"/>
    </w:pPr>
    <w:rPr>
      <w:lang w:val="en-US" w:eastAsia="en-US"/>
    </w:rPr>
  </w:style>
  <w:style w:type="character" w:styleId="Komentaronuoroda">
    <w:name w:val="annotation reference"/>
    <w:basedOn w:val="Numatytasispastraiposriftas"/>
    <w:uiPriority w:val="99"/>
    <w:semiHidden/>
    <w:unhideWhenUsed/>
    <w:rsid w:val="00E50A74"/>
    <w:rPr>
      <w:sz w:val="16"/>
      <w:szCs w:val="16"/>
    </w:rPr>
  </w:style>
  <w:style w:type="paragraph" w:styleId="Komentarotekstas">
    <w:name w:val="annotation text"/>
    <w:basedOn w:val="prastasis"/>
    <w:link w:val="KomentarotekstasDiagrama"/>
    <w:uiPriority w:val="99"/>
    <w:unhideWhenUsed/>
    <w:rsid w:val="00E50A74"/>
    <w:rPr>
      <w:sz w:val="20"/>
      <w:szCs w:val="20"/>
    </w:rPr>
  </w:style>
  <w:style w:type="character" w:customStyle="1" w:styleId="KomentarotekstasDiagrama">
    <w:name w:val="Komentaro tekstas Diagrama"/>
    <w:basedOn w:val="Numatytasispastraiposriftas"/>
    <w:link w:val="Komentarotekstas"/>
    <w:uiPriority w:val="99"/>
    <w:rsid w:val="00E50A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50A74"/>
    <w:rPr>
      <w:b/>
      <w:bCs/>
    </w:rPr>
  </w:style>
  <w:style w:type="character" w:customStyle="1" w:styleId="KomentarotemaDiagrama">
    <w:name w:val="Komentaro tema Diagrama"/>
    <w:basedOn w:val="KomentarotekstasDiagrama"/>
    <w:link w:val="Komentarotema"/>
    <w:uiPriority w:val="99"/>
    <w:semiHidden/>
    <w:rsid w:val="00E50A74"/>
    <w:rPr>
      <w:rFonts w:ascii="Times New Roman" w:eastAsia="Times New Roman" w:hAnsi="Times New Roman" w:cs="Times New Roman"/>
      <w:b/>
      <w:bCs/>
      <w:sz w:val="20"/>
      <w:szCs w:val="20"/>
      <w:lang w:eastAsia="lt-LT"/>
    </w:rPr>
  </w:style>
  <w:style w:type="paragraph" w:styleId="Pataisymai">
    <w:name w:val="Revision"/>
    <w:hidden/>
    <w:uiPriority w:val="99"/>
    <w:semiHidden/>
    <w:rsid w:val="00E50A74"/>
    <w:pPr>
      <w:spacing w:line="240" w:lineRule="auto"/>
      <w:ind w:firstLine="0"/>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973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36E"/>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7E6BAE"/>
    <w:rPr>
      <w:color w:val="0563C1" w:themeColor="hyperlink"/>
      <w:u w:val="single"/>
    </w:rPr>
  </w:style>
  <w:style w:type="character" w:styleId="Neapdorotaspaminjimas">
    <w:name w:val="Unresolved Mention"/>
    <w:basedOn w:val="Numatytasispastraiposriftas"/>
    <w:uiPriority w:val="99"/>
    <w:semiHidden/>
    <w:unhideWhenUsed/>
    <w:rsid w:val="007E6BAE"/>
    <w:rPr>
      <w:color w:val="605E5C"/>
      <w:shd w:val="clear" w:color="auto" w:fill="E1DFDD"/>
    </w:rPr>
  </w:style>
  <w:style w:type="paragraph" w:styleId="Antrats">
    <w:name w:val="header"/>
    <w:basedOn w:val="prastasis"/>
    <w:link w:val="AntratsDiagrama"/>
    <w:uiPriority w:val="99"/>
    <w:unhideWhenUsed/>
    <w:rsid w:val="000F0DD3"/>
    <w:pPr>
      <w:tabs>
        <w:tab w:val="center" w:pos="4819"/>
        <w:tab w:val="right" w:pos="9638"/>
      </w:tabs>
    </w:pPr>
  </w:style>
  <w:style w:type="character" w:customStyle="1" w:styleId="AntratsDiagrama">
    <w:name w:val="Antraštės Diagrama"/>
    <w:basedOn w:val="Numatytasispastraiposriftas"/>
    <w:link w:val="Antrats"/>
    <w:uiPriority w:val="99"/>
    <w:rsid w:val="000F0DD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F0DD3"/>
    <w:pPr>
      <w:tabs>
        <w:tab w:val="center" w:pos="4819"/>
        <w:tab w:val="right" w:pos="9638"/>
      </w:tabs>
    </w:pPr>
  </w:style>
  <w:style w:type="character" w:customStyle="1" w:styleId="PoratDiagrama">
    <w:name w:val="Poraštė Diagrama"/>
    <w:basedOn w:val="Numatytasispastraiposriftas"/>
    <w:link w:val="Porat"/>
    <w:uiPriority w:val="99"/>
    <w:rsid w:val="000F0DD3"/>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4C0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6639">
      <w:bodyDiv w:val="1"/>
      <w:marLeft w:val="0"/>
      <w:marRight w:val="0"/>
      <w:marTop w:val="0"/>
      <w:marBottom w:val="0"/>
      <w:divBdr>
        <w:top w:val="none" w:sz="0" w:space="0" w:color="auto"/>
        <w:left w:val="none" w:sz="0" w:space="0" w:color="auto"/>
        <w:bottom w:val="none" w:sz="0" w:space="0" w:color="auto"/>
        <w:right w:val="none" w:sz="0" w:space="0" w:color="auto"/>
      </w:divBdr>
    </w:div>
    <w:div w:id="708602618">
      <w:bodyDiv w:val="1"/>
      <w:marLeft w:val="0"/>
      <w:marRight w:val="0"/>
      <w:marTop w:val="0"/>
      <w:marBottom w:val="0"/>
      <w:divBdr>
        <w:top w:val="none" w:sz="0" w:space="0" w:color="auto"/>
        <w:left w:val="none" w:sz="0" w:space="0" w:color="auto"/>
        <w:bottom w:val="none" w:sz="0" w:space="0" w:color="auto"/>
        <w:right w:val="none" w:sz="0" w:space="0" w:color="auto"/>
      </w:divBdr>
    </w:div>
    <w:div w:id="917249062">
      <w:bodyDiv w:val="1"/>
      <w:marLeft w:val="0"/>
      <w:marRight w:val="0"/>
      <w:marTop w:val="0"/>
      <w:marBottom w:val="0"/>
      <w:divBdr>
        <w:top w:val="none" w:sz="0" w:space="0" w:color="auto"/>
        <w:left w:val="none" w:sz="0" w:space="0" w:color="auto"/>
        <w:bottom w:val="none" w:sz="0" w:space="0" w:color="auto"/>
        <w:right w:val="none" w:sz="0" w:space="0" w:color="auto"/>
      </w:divBdr>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 w:id="16649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P/6c062460858111ecb8b0fe92fb660e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e8f0dbb0beae11eea5a28c81c82193a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7384a7e0bf7011eea5a28c81c82193a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e569570b6e411eea5a28c81c82193a8" TargetMode="External"/><Relationship Id="rId5" Type="http://schemas.openxmlformats.org/officeDocument/2006/relationships/numbering" Target="numbering.xml"/><Relationship Id="rId15" Type="http://schemas.openxmlformats.org/officeDocument/2006/relationships/hyperlink" Target="https://e-seimas.lrs.lt/portal/legalAct/lt/TAD/81c3fa70f5bf11e3b62ec716086f051f/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2e7ef8d0a5f011ec8d9390588bf2de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tt.lt/korupcijos-prevencija/korupcijos-rizikos-analizes/atliktos-korupcijos-rizikos-analizes/7471/act105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388B78E3BF2449B533C9F1A6716D6D" ma:contentTypeVersion="2" ma:contentTypeDescription="Kurkite naują dokumentą." ma:contentTypeScope="" ma:versionID="df419e5c632e663c8aa8d82332d47411">
  <xsd:schema xmlns:xsd="http://www.w3.org/2001/XMLSchema" xmlns:xs="http://www.w3.org/2001/XMLSchema" xmlns:p="http://schemas.microsoft.com/office/2006/metadata/properties" xmlns:ns3="25ac1dfe-fe2d-453b-b922-270a331a0823" targetNamespace="http://schemas.microsoft.com/office/2006/metadata/properties" ma:root="true" ma:fieldsID="5e3b87a1261771dbd13ff2cc5860521c" ns3:_="">
    <xsd:import namespace="25ac1dfe-fe2d-453b-b922-270a331a08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c1dfe-fe2d-453b-b922-270a331a0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067E8-405F-4DF0-B815-985490A40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c1dfe-fe2d-453b-b922-270a331a0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E4C6A-6BE7-4455-B48C-F26E0F2B35D6}">
  <ds:schemaRefs>
    <ds:schemaRef ds:uri="http://schemas.microsoft.com/sharepoint/v3/contenttype/forms"/>
  </ds:schemaRefs>
</ds:datastoreItem>
</file>

<file path=customXml/itemProps3.xml><?xml version="1.0" encoding="utf-8"?>
<ds:datastoreItem xmlns:ds="http://schemas.openxmlformats.org/officeDocument/2006/customXml" ds:itemID="{82FB6E43-5135-4A96-AAA1-9D136A15B8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27459E-6BF5-4C9D-8E24-71F6528B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2402</Words>
  <Characters>13695</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Vaiginė</dc:creator>
  <cp:keywords/>
  <dc:description/>
  <cp:lastModifiedBy>Austė Raškinytė Ylienė</cp:lastModifiedBy>
  <cp:revision>2</cp:revision>
  <cp:lastPrinted>2022-02-21T09:27:00Z</cp:lastPrinted>
  <dcterms:created xsi:type="dcterms:W3CDTF">2024-01-31T14:20:00Z</dcterms:created>
  <dcterms:modified xsi:type="dcterms:W3CDTF">2024-01-31T14:20:00Z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0x01010013388B78E3BF2449B533C9F1A6716D6D</vt:lpwstr>
  </property>
</Properties>
</file>